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hcfsn8dd2dw4" w:id="0"/>
      <w:bookmarkEnd w:id="0"/>
      <w:r w:rsidDel="00000000" w:rsidR="00000000" w:rsidRPr="00000000">
        <w:rPr>
          <w:rtl w:val="0"/>
        </w:rPr>
        <w:t xml:space="preserve">Análisis Preliminar de Prioridades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line="360" w:lineRule="auto"/>
        <w:jc w:val="center"/>
        <w:rPr/>
      </w:pPr>
      <w:bookmarkStart w:colFirst="0" w:colLast="0" w:name="_ge1mjihjofy9" w:id="1"/>
      <w:bookmarkEnd w:id="1"/>
      <w:r w:rsidDel="00000000" w:rsidR="00000000" w:rsidRPr="00000000">
        <w:rPr>
          <w:rtl w:val="0"/>
        </w:rPr>
        <w:t xml:space="preserve">PIS, Grupo 10</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360" w:lineRule="auto"/>
        <w:jc w:val="center"/>
        <w:rPr/>
      </w:pPr>
      <w:bookmarkStart w:colFirst="0" w:colLast="0" w:name="_cvzw95kvmu13" w:id="2"/>
      <w:bookmarkEnd w:id="2"/>
      <w:r w:rsidDel="00000000" w:rsidR="00000000" w:rsidRPr="00000000">
        <w:rPr>
          <w:rtl w:val="0"/>
        </w:rPr>
        <w:t xml:space="preserve">Facultad de Ingeniería Udelar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diz3kacbigds">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_diz3kacbigds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after="80" w:before="200" w:line="240" w:lineRule="auto"/>
            <w:ind w:left="0" w:firstLine="0"/>
            <w:rPr/>
          </w:pPr>
          <w:hyperlink w:anchor="_3mxqgcyad63r">
            <w:r w:rsidDel="00000000" w:rsidR="00000000" w:rsidRPr="00000000">
              <w:rPr>
                <w:b w:val="1"/>
                <w:rtl w:val="0"/>
              </w:rPr>
              <w:t xml:space="preserve">Análisis preliminar de prioridades.</w:t>
            </w:r>
          </w:hyperlink>
          <w:r w:rsidDel="00000000" w:rsidR="00000000" w:rsidRPr="00000000">
            <w:rPr>
              <w:b w:val="1"/>
              <w:rtl w:val="0"/>
            </w:rPr>
            <w:tab/>
          </w:r>
          <w:r w:rsidDel="00000000" w:rsidR="00000000" w:rsidRPr="00000000">
            <w:fldChar w:fldCharType="begin"/>
            <w:instrText xml:space="preserve"> PAGEREF _3mxqgcyad63r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360" w:lineRule="auto"/>
        <w:ind w:left="720" w:firstLine="0"/>
        <w:rPr/>
      </w:pPr>
      <w:bookmarkStart w:colFirst="0" w:colLast="0" w:name="_diz3kacbigds" w:id="3"/>
      <w:bookmarkEnd w:id="3"/>
      <w:r w:rsidDel="00000000" w:rsidR="00000000" w:rsidRPr="00000000">
        <w:rPr>
          <w:rtl w:val="0"/>
        </w:rPr>
        <w:t xml:space="preserve">Introducción.</w:t>
      </w:r>
    </w:p>
    <w:p w:rsidR="00000000" w:rsidDel="00000000" w:rsidP="00000000" w:rsidRDefault="00000000" w:rsidRPr="00000000" w14:paraId="0000000B">
      <w:pPr>
        <w:spacing w:line="360" w:lineRule="auto"/>
        <w:rPr/>
      </w:pPr>
      <w:r w:rsidDel="00000000" w:rsidR="00000000" w:rsidRPr="00000000">
        <w:rPr>
          <w:rtl w:val="0"/>
        </w:rPr>
        <w:t xml:space="preserve">Este análisis pretende definir el foco en el desarrollo del producto, si este debe estar dado por el aspecto técnico, el diseño de la interacción con el usuario o debe estar bien equilibrado. </w:t>
      </w:r>
    </w:p>
    <w:p w:rsidR="00000000" w:rsidDel="00000000" w:rsidP="00000000" w:rsidRDefault="00000000" w:rsidRPr="00000000" w14:paraId="0000000C">
      <w:pPr>
        <w:spacing w:line="360" w:lineRule="auto"/>
        <w:rPr/>
      </w:pPr>
      <w:r w:rsidDel="00000000" w:rsidR="00000000" w:rsidRPr="00000000">
        <w:rPr>
          <w:rtl w:val="0"/>
        </w:rPr>
        <w:t xml:space="preserve">La información que se tiene hasta el momento para la definición de este documento es la siguiente:</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Trade off slider del proyecto (artefacto A025) (Solo equipo de desarrollo).</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Transcripción y entrevista grabada con el PO.</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pStyle w:val="Heading1"/>
        <w:spacing w:line="360" w:lineRule="auto"/>
        <w:rPr/>
      </w:pPr>
      <w:bookmarkStart w:colFirst="0" w:colLast="0" w:name="_3mxqgcyad63r" w:id="4"/>
      <w:bookmarkEnd w:id="4"/>
      <w:r w:rsidDel="00000000" w:rsidR="00000000" w:rsidRPr="00000000">
        <w:rPr>
          <w:rtl w:val="0"/>
        </w:rPr>
        <w:t xml:space="preserve">Análisis preliminar de prioridades.</w:t>
      </w:r>
    </w:p>
    <w:p w:rsidR="00000000" w:rsidDel="00000000" w:rsidP="00000000" w:rsidRDefault="00000000" w:rsidRPr="00000000" w14:paraId="00000011">
      <w:pPr>
        <w:spacing w:after="200" w:line="360" w:lineRule="auto"/>
        <w:rPr/>
      </w:pPr>
      <w:r w:rsidDel="00000000" w:rsidR="00000000" w:rsidRPr="00000000">
        <w:rPr>
          <w:rtl w:val="0"/>
        </w:rPr>
        <w:t xml:space="preserve">En la primera entrevista con el cliente, se dejó en claro el equilibrio entre los dos focos de desarrollo, quizás, a nuestro parecer, con una tendencia marcada a la interacción con el usuario. El PO (Sebastian Melgar) no dejó de remarcar a lo largo de la entrevista que la aplicación debe parecerse en funcionalidad y estética a la que ya usan actualmente Google Forms.</w:t>
      </w:r>
    </w:p>
    <w:p w:rsidR="00000000" w:rsidDel="00000000" w:rsidP="00000000" w:rsidRDefault="00000000" w:rsidRPr="00000000" w14:paraId="00000012">
      <w:pPr>
        <w:spacing w:line="360" w:lineRule="auto"/>
        <w:rPr/>
      </w:pPr>
      <w:r w:rsidDel="00000000" w:rsidR="00000000" w:rsidRPr="00000000">
        <w:rPr>
          <w:rtl w:val="0"/>
        </w:rPr>
        <w:t xml:space="preserve">Considerando la insistencia del PO, en que la aplicación debe ser lo más similar posible a la que ya es utilizada en Google Forms, podemos llegar a asumir que para el cliente es importante tener un énfasis mayor en el diseño de la interacción del usuario. Esto también se puede considerar debido a que de parte del cliente se estarán enviando determinados diseños de las interfases de la aplicación para poder basarnos en ellas a la hora de considerar el diseño. </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Además, a la hora de transcribir la entrevista que tuvimos con el cliente, no logramos capturar requisitos no funcionales referidos a nivel sistema que hablen de nivel técnico, esto es otra pista que nos puede ayudar a considerar que de parte del cliente, uno de sus prioridades es poder tener un mayo énfasis en el diseño de la interacción del sistema.</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Por otro lado al realizar el trade off slider, por parte del Dev Team, no se deben poner la interacción por por encima del foco técnico, las opciones relegadas a menor relevancias no estaban relacionadas con el enfoque técnico, es decir no se aumentó experiencia de usuario en función de disminuir completitud de las Features. Con esto podemos afirmar que de parte del equipo de desarrollo, se establece un equilibrio entre el foco de desarrollo del producto.</w:t>
      </w:r>
    </w:p>
    <w:p w:rsidR="00000000" w:rsidDel="00000000" w:rsidP="00000000" w:rsidRDefault="00000000" w:rsidRPr="00000000" w14:paraId="00000017">
      <w:pPr>
        <w:spacing w:line="360" w:lineRule="auto"/>
        <w:rPr/>
      </w:pPr>
      <w:r w:rsidDel="00000000" w:rsidR="00000000" w:rsidRPr="00000000">
        <w:rPr>
          <w:rtl w:val="0"/>
        </w:rPr>
        <w:t xml:space="preserve">Analizando la posición del product owner, más enfocada al diseño de la interacción de usuario, y la del Dev Team, teniendo un foco más equilibrado, vemos que se puede concluir preliminarmente que en el desarrollo del producto se debe tener un mayor foco a la hora de la interacción del usuario. Esto se debe principalmente a la posición del cliente que busca lograr una experiencia de usuario similar a la de Google Form. Consideramos que esta posición es preliminar y será detallada y ampliada en nuevas interacciones con el cliente.</w:t>
      </w:r>
    </w:p>
    <w:p w:rsidR="00000000" w:rsidDel="00000000" w:rsidP="00000000" w:rsidRDefault="00000000" w:rsidRPr="00000000" w14:paraId="00000018">
      <w:pPr>
        <w:spacing w:line="360" w:lineRule="auto"/>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