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ba839428ac443a8" /><Relationship Type="http://schemas.openxmlformats.org/package/2006/relationships/metadata/core-properties" Target="/docProps/core.xml" Id="R89257d80a11d45c4" /><Relationship Type="http://schemas.openxmlformats.org/officeDocument/2006/relationships/extended-properties" Target="/docProps/app.xml" Id="R0e5e2fe818dc42e1" /><Relationship Type="http://schemas.openxmlformats.org/officeDocument/2006/relationships/custom-properties" Target="/docProps/custom.xml" Id="R23b4755488374fd8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  <w:spacing w:after="160"/>
      </w:pPr>
      <w:r>
        <w:rPr>
          <w:b/>
          <w:sz w:val="40"/>
        </w:rPr>
        <w:t xml:space="preserve">Demo 6: Partner Catalog Sync REST API Scaffold</w:t>
      </w:r>
    </w:p>
    <w:p w14:paraId="00100002" w14:textId="00100003">
      <w:pPr>
        <w:pStyle w:val="Heading2"/>
        <w:spacing w:after="280"/>
      </w:pPr>
      <w:r>
        <w:rPr>
          <w:b/>
          <w:color w:val="555555"/>
          <w:sz w:val="26"/>
        </w:rPr>
        <w:t xml:space="preserve">Audience: API &amp; Integration Engineers | Tier: Tier 2 (10–12 min)</w:t>
      </w:r>
    </w:p>
    <w:p w14:paraId="00100004" w14:textId="00100005">
      <w:pPr>
        <w:pStyle w:val="Heading2"/>
        <w:spacing w:after="120"/>
      </w:pPr>
      <w:r>
        <w:rPr>
          <w:b/>
          <w:sz w:val="28"/>
        </w:rPr>
        <w:t xml:space="preserve">1. What this Demo Shows</w:t>
      </w:r>
    </w:p>
    <w:p w14:paraId="00100006" w14:textId="00100007">
      <w:pPr>
        <w:spacing w:after="200"/>
      </w:pPr>
      <w:r>
        <w:rPr>
          <w:sz w:val="22"/>
        </w:rPr>
        <w:t xml:space="preserve">This demo shows how Bob can take an enterprise JSON API specification for catalog syncing and scaffold a production-ready, secure FastAPI service with Pydantic model validation, batch processing, and OpenAPI metadata.</w:t>
      </w:r>
    </w:p>
    <w:p w14:paraId="00100008" w14:textId="00100009">
      <w:pPr>
        <w:pStyle w:val="Heading2"/>
        <w:spacing w:after="120"/>
      </w:pPr>
      <w:r>
        <w:rPr>
          <w:b/>
          <w:sz w:val="28"/>
        </w:rPr>
        <w:t xml:space="preserve">2. Pre-requisites &amp; Environment Navigation</w:t>
      </w:r>
    </w:p>
    <w:p w14:paraId="0010000A" w14:textId="0010000B">
      <w:pPr>
        <w:numPr>
          <w:ilvl w:val="0"/>
          <w:numId w:val="1"/>
        </w:numPr>
      </w:pPr>
      <w:r>
        <w:rPr/>
        <w:t xml:space="preserve">• Workspace File: demos/tier-2/demo-6-api-catalog-sync/catalog_spec.json</w:t>
      </w:r>
    </w:p>
    <w:p w14:paraId="0010000C" w14:textId="0010000D">
      <w:pPr>
        <w:numPr>
          <w:ilvl w:val="0"/>
          <w:numId w:val="1"/>
        </w:numPr>
        <w:spacing w:after="200"/>
      </w:pPr>
      <w:r>
        <w:rPr/>
        <w:t xml:space="preserve">• Recommended Bob Mode: Agent</w:t>
      </w:r>
    </w:p>
    <w:p w14:paraId="0010000E" w14:textId="0010000F">
      <w:pPr>
        <w:pStyle w:val="Heading2"/>
        <w:spacing w:after="120"/>
      </w:pPr>
      <w:r>
        <w:rPr>
          <w:b/>
          <w:sz w:val="28"/>
        </w:rPr>
        <w:t xml:space="preserve">3. Step-by-Step Instructions (Self-Guided)</w:t>
      </w:r>
    </w:p>
    <w:p w14:paraId="00100010" w14:textId="00100011">
      <w:pPr>
        <w:spacing w:after="80"/>
      </w:pPr>
      <w:r>
        <w:rPr>
          <w:sz w:val="22"/>
        </w:rPr>
        <w:t xml:space="preserve">Step 1: Open demos/tier-2/demo-6-api-catalog-sync/catalog_spec.json to review the batch sync schema, enums, and required fields.</w:t>
      </w:r>
    </w:p>
    <w:p w14:paraId="00100012" w14:textId="00100013">
      <w:pPr>
        <w:spacing w:after="120"/>
      </w:pPr>
      <w:r>
        <w:rPr>
          <w:sz w:val="22"/>
        </w:rPr>
        <w:t xml:space="preserve">Step 2: Copy and paste the prompt below into Bob:</w:t>
      </w:r>
    </w:p>
    <w:p w14:paraId="00100014" w14:textId="00100015">
      <w:pPr>
        <w:spacing w:after="200"/>
      </w:pPr>
      <w:r>
        <w:rPr>
          <w:b/>
          <w:color w:val="1F4E79"/>
          <w:sz w:val="21"/>
        </w:rPr>
        <w:t xml:space="preserve">Using the specification in demos/tier-2/demo-6-api-catalog-sync/catalog_spec.json, scaffold a complete FastAPI router for vendor product catalog synchronization in demos/tier-2/demo-6-api-catalog-sync/catalog_api.py. Include: 1) Pydantic models with field validators, 2) Batch processing logic with error reporting per SKU, 3) Standardized response envelopes, and 4) OpenAPI tags and route descriptions.</w:t>
      </w:r>
    </w:p>
    <w:p w14:paraId="00100016" w14:textId="00100017">
      <w:pPr>
        <w:spacing w:after="240"/>
      </w:pPr>
      <w:r>
        <w:rPr>
          <w:sz w:val="22"/>
        </w:rPr>
        <w:t xml:space="preserve">Step 3: Check the generated `catalog_api.py` file to see how Bob implements validators, HTTP error handling, and clean schemas.</w:t>
      </w:r>
    </w:p>
    <w:p w14:paraId="00100018" w14:textId="00100019">
      <w:pPr>
        <w:pStyle w:val="Heading2"/>
        <w:spacing w:after="120"/>
      </w:pPr>
      <w:r>
        <w:rPr>
          <w:b/>
          <w:sz w:val="28"/>
        </w:rPr>
        <w:t xml:space="preserve">4. Expected Outcome</w:t>
      </w:r>
    </w:p>
    <w:p w14:paraId="0010001A" w14:textId="0010001B">
      <w:pPr>
        <w:spacing w:after="200"/>
      </w:pPr>
      <w:r>
        <w:rPr>
          <w:sz w:val="22"/>
        </w:rPr>
        <w:t xml:space="preserve">A complete, runnable FastAPI endpoint compliant with enterprise input sanitization standards and OpenAPI specifications.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50ef9abe795d42c5" /><Relationship Type="http://schemas.openxmlformats.org/officeDocument/2006/relationships/styles" Target="/word/styles.xml" Id="Re1765d875bd34558" /><Relationship Type="http://schemas.openxmlformats.org/officeDocument/2006/relationships/theme" Target="/word/theme/theme1.xml" Id="R2e4eb764cd9a4006" /><Relationship Type="http://schemas.openxmlformats.org/officeDocument/2006/relationships/numbering" Target="/word/numbering.xml" Id="R45b9c52e41914b3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2026-09-21T01:26:50Z</dcterms:created>
  <cp:lastModifiedBy>OfficeCLI</cp:lastModifiedBy>
  <dcterms:modified xsi:type="dcterms:W3CDTF">2026-09-21T01:26:50Z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1.0.151</vt:lpwstr>
  </op:property>
  <op:property fmtid="{D5CDD505-2E9C-101B-9397-08002B2CF9AE}" pid="3" name="OfficeCLI.LastModified">
    <vt:lpwstr xmlns:vt="http://schemas.openxmlformats.org/officeDocument/2006/docPropsVTypes">2026-09-21T01:26:51Z</vt:lpwstr>
  </op:property>
</op:Properties>
</file>