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100000" w14:textId="3BD5F8DB" w:rsidR="00DA4DB2" w:rsidRPr="00F07840" w:rsidRDefault="00CD4357">
      <w:pPr>
        <w:spacing w:after="160"/>
        <w:rPr>
          <w:b/>
          <w:color w:val="4472C4" w:themeColor="accent1"/>
        </w:rPr>
      </w:pPr>
      <w:r>
        <w:rPr>
          <w:rFonts w:ascii="IBM Plex Sans" w:eastAsia="IBM Plex Sans" w:hAnsi="IBM Plex Sans"/>
          <w:b/>
          <w:color w:val="4472C4" w:themeColor="accent1"/>
          <w:sz w:val="44"/>
        </w:rPr>
        <w:t>Short Demo</w:t>
      </w:r>
      <w:r w:rsidRPr="00F07840">
        <w:rPr>
          <w:rFonts w:ascii="IBM Plex Sans" w:eastAsia="IBM Plex Sans" w:hAnsi="IBM Plex Sans"/>
          <w:b/>
          <w:color w:val="4472C4" w:themeColor="accent1"/>
          <w:sz w:val="44"/>
        </w:rPr>
        <w:t xml:space="preserve"> - Dealing with Legacy Code</w:t>
      </w:r>
    </w:p>
    <w:p w14:paraId="00100002" w14:textId="79F76016" w:rsidR="00DA4DB2" w:rsidRDefault="00000000">
      <w:pPr>
        <w:spacing w:after="240" w:line="360" w:lineRule="auto"/>
      </w:pPr>
      <w:r>
        <w:rPr>
          <w:rFonts w:ascii="IBM Plex Sans" w:eastAsia="IBM Plex Sans" w:hAnsi="IBM Plex Sans"/>
        </w:rPr>
        <w:t>This guide walks you through a short, hands-on IBM Bob demo using the example code files included in this workspace. No setup required — just follow the steps below.</w:t>
      </w:r>
    </w:p>
    <w:p w14:paraId="00100004" w14:textId="0010007B" w:rsidR="00DA4DB2" w:rsidRDefault="00000000">
      <w:pPr>
        <w:spacing w:before="240" w:after="120"/>
      </w:pPr>
      <w:r>
        <w:rPr>
          <w:rFonts w:ascii="IBM Plex Sans" w:eastAsia="IBM Plex Sans" w:hAnsi="IBM Plex Sans"/>
          <w:b/>
          <w:sz w:val="32"/>
        </w:rPr>
        <w:t>1. Opening the Example Code in Bob</w:t>
      </w:r>
    </w:p>
    <w:p w14:paraId="00100006" w14:textId="71F261DE" w:rsidR="00DA4DB2" w:rsidRDefault="00000000">
      <w:pPr>
        <w:spacing w:before="160" w:after="80"/>
      </w:pPr>
      <w:r>
        <w:rPr>
          <w:rFonts w:ascii="IBM Plex Sans" w:eastAsia="IBM Plex Sans" w:hAnsi="IBM Plex Sans"/>
          <w:b/>
          <w:sz w:val="26"/>
        </w:rPr>
        <w:t>Step 1 - Open the example code</w:t>
      </w:r>
    </w:p>
    <w:p w14:paraId="00100008" w14:textId="71F261DF" w:rsidR="00DA4DB2" w:rsidRDefault="00000000">
      <w:pPr>
        <w:spacing w:after="160" w:line="360" w:lineRule="auto"/>
      </w:pPr>
      <w:r>
        <w:rPr>
          <w:rFonts w:ascii="IBM Plex Sans" w:eastAsia="IBM Plex Sans" w:hAnsi="IBM Plex Sans"/>
        </w:rPr>
        <w:t>In VS Code, go to File - Open Folder and open the following folder:</w:t>
      </w:r>
    </w:p>
    <w:p w14:paraId="0010000A" w14:textId="0010007E" w:rsidR="00DA4DB2" w:rsidRDefault="00000000">
      <w:pPr>
        <w:spacing w:before="160" w:after="80"/>
      </w:pPr>
      <w:r>
        <w:rPr>
          <w:rFonts w:ascii="IBM Plex Sans" w:eastAsia="IBM Plex Sans" w:hAnsi="IBM Plex Sans"/>
          <w:b/>
          <w:sz w:val="26"/>
        </w:rPr>
        <w:t>Step 2 — Navigate to the example code</w:t>
      </w:r>
    </w:p>
    <w:p w14:paraId="0010000C" w14:textId="001000BD" w:rsidR="00DA4DB2" w:rsidRDefault="00000000">
      <w:pPr>
        <w:spacing w:after="80" w:line="360" w:lineRule="auto"/>
      </w:pPr>
      <w:r>
        <w:rPr>
          <w:rFonts w:ascii="IBM Plex Sans" w:eastAsia="IBM Plex Sans" w:hAnsi="IBM Plex Sans"/>
        </w:rPr>
        <w:t>In the VS Code Explorer panel (left sidebar), expand the following folder path to find the example files:</w:t>
      </w:r>
    </w:p>
    <w:p w14:paraId="0010000E" w14:textId="71F261E0" w:rsidR="00DA4DB2" w:rsidRPr="003B3E18" w:rsidRDefault="00000000">
      <w:pPr>
        <w:pBdr>
          <w:top w:val="single" w:sz="16" w:space="8" w:color="0D3C6E"/>
          <w:left w:val="single" w:sz="16" w:space="8" w:color="0D3C6E"/>
          <w:bottom w:val="single" w:sz="16" w:space="8" w:color="0D3C6E"/>
          <w:right w:val="single" w:sz="16" w:space="8" w:color="0D3C6E"/>
          <w:between w:val="single" w:sz="16" w:space="8" w:color="0D3C6E"/>
        </w:pBdr>
        <w:shd w:val="clear" w:color="auto" w:fill="1F70C1"/>
        <w:spacing w:before="160" w:after="160"/>
        <w:ind w:left="240" w:right="240"/>
        <w:rPr>
          <w:rFonts w:ascii="IBM Plex Mono" w:hAnsi="IBM Plex Mono"/>
        </w:rPr>
      </w:pPr>
      <w:r w:rsidRPr="003B3E18">
        <w:rPr>
          <w:rFonts w:ascii="IBM Plex Mono" w:eastAsia="Courier New" w:hAnsi="IBM Plex Mono"/>
          <w:color w:val="FFFFFF"/>
          <w:sz w:val="20"/>
        </w:rPr>
        <w:t>Demos/Resources/Example Code/COBOL/</w:t>
      </w:r>
      <w:proofErr w:type="spellStart"/>
      <w:r w:rsidRPr="003B3E18">
        <w:rPr>
          <w:rFonts w:ascii="IBM Plex Mono" w:eastAsia="Courier New" w:hAnsi="IBM Plex Mono"/>
          <w:color w:val="FFFFFF"/>
          <w:sz w:val="20"/>
        </w:rPr>
        <w:t>shamrice</w:t>
      </w:r>
      <w:proofErr w:type="spellEnd"/>
      <w:r w:rsidRPr="003B3E18">
        <w:rPr>
          <w:rFonts w:ascii="IBM Plex Mono" w:eastAsia="Courier New" w:hAnsi="IBM Plex Mono"/>
          <w:color w:val="FFFFFF"/>
          <w:sz w:val="20"/>
        </w:rPr>
        <w:t xml:space="preserve"> - Examples/COBOL-Examples/</w:t>
      </w:r>
      <w:proofErr w:type="spellStart"/>
      <w:r w:rsidRPr="003B3E18">
        <w:rPr>
          <w:rFonts w:ascii="IBM Plex Mono" w:eastAsia="Courier New" w:hAnsi="IBM Plex Mono"/>
          <w:color w:val="FFFFFF"/>
          <w:sz w:val="20"/>
        </w:rPr>
        <w:t>merge_sort</w:t>
      </w:r>
      <w:proofErr w:type="spellEnd"/>
    </w:p>
    <w:p w14:paraId="00100010" w14:textId="71F261E1" w:rsidR="00DA4DB2" w:rsidRDefault="00000000">
      <w:pPr>
        <w:spacing w:after="160" w:line="360" w:lineRule="auto"/>
      </w:pPr>
      <w:r>
        <w:rPr>
          <w:rFonts w:ascii="IBM Plex Sans" w:eastAsia="IBM Plex Sans" w:hAnsi="IBM Plex Sans"/>
        </w:rPr>
        <w:t>This opens the merge sort project as the workspace, so Bob has direct visibility of its files. Other language examples are also available under the Java and RPGL folders if you'd prefer to use those instead.</w:t>
      </w:r>
    </w:p>
    <w:p w14:paraId="00100012" w14:textId="71F261E2" w:rsidR="00DA4DB2" w:rsidRDefault="00000000">
      <w:pPr>
        <w:spacing w:before="160" w:after="80"/>
      </w:pPr>
      <w:r>
        <w:rPr>
          <w:rFonts w:ascii="IBM Plex Sans" w:eastAsia="IBM Plex Sans" w:hAnsi="IBM Plex Sans"/>
          <w:b/>
          <w:sz w:val="26"/>
        </w:rPr>
        <w:t>Step 2 - Open the file in the editor</w:t>
      </w:r>
    </w:p>
    <w:p w14:paraId="00100014" w14:textId="71F261E3" w:rsidR="00DA4DB2" w:rsidRDefault="00000000">
      <w:pPr>
        <w:spacing w:after="80" w:line="360" w:lineRule="auto"/>
      </w:pPr>
      <w:r>
        <w:rPr>
          <w:rFonts w:ascii="IBM Plex Sans" w:eastAsia="IBM Plex Sans" w:hAnsi="IBM Plex Sans"/>
        </w:rPr>
        <w:t>Single-click merge_sort_test.cbl in the Explorer panel to open it in the editor. You should see the COBOL source code displayed in the main editor area.</w:t>
      </w:r>
    </w:p>
    <w:p w14:paraId="00100016" w14:textId="001000C0" w:rsidR="00DA4DB2" w:rsidRDefault="00000000">
      <w:pPr>
        <w:spacing w:after="240" w:line="360" w:lineRule="auto"/>
      </w:pPr>
      <w:r>
        <w:rPr>
          <w:rFonts w:ascii="IBM Plex Sans" w:eastAsia="IBM Plex Sans" w:hAnsi="IBM Plex Sans"/>
        </w:rPr>
        <w:t>Tip: You can open multiple files using right-click --&gt; Open to the Side to keep them visible at the same time.</w:t>
      </w:r>
    </w:p>
    <w:p w14:paraId="00100018" w14:textId="71F261E4" w:rsidR="00DA4DB2" w:rsidRDefault="00000000">
      <w:pPr>
        <w:spacing w:before="240" w:after="120"/>
      </w:pPr>
      <w:r>
        <w:rPr>
          <w:rFonts w:ascii="IBM Plex Sans" w:eastAsia="IBM Plex Sans" w:hAnsi="IBM Plex Sans"/>
          <w:b/>
          <w:sz w:val="32"/>
        </w:rPr>
        <w:t>2. Starting a Conversation with Bob</w:t>
      </w:r>
    </w:p>
    <w:p w14:paraId="0010001A" w14:textId="71F261E5" w:rsidR="00DA4DB2" w:rsidRDefault="00000000">
      <w:pPr>
        <w:spacing w:before="160" w:after="80"/>
      </w:pPr>
      <w:r>
        <w:rPr>
          <w:rFonts w:ascii="IBM Plex Sans" w:eastAsia="IBM Plex Sans" w:hAnsi="IBM Plex Sans"/>
          <w:b/>
          <w:sz w:val="26"/>
        </w:rPr>
        <w:t>Step 3 - Open Bob</w:t>
      </w:r>
    </w:p>
    <w:p w14:paraId="0010001C" w14:textId="71F261E6" w:rsidR="00DA4DB2" w:rsidRDefault="00000000">
      <w:pPr>
        <w:spacing w:after="160" w:line="360" w:lineRule="auto"/>
      </w:pPr>
      <w:r>
        <w:rPr>
          <w:rFonts w:ascii="IBM Plex Sans" w:eastAsia="IBM Plex Sans" w:hAnsi="IBM Plex Sans"/>
        </w:rPr>
        <w:t>Click the Bob icon in the VS Code Activity Bar (the icon panel on the far left). The Bob chat panel will open on the right-hand side of the screen.</w:t>
      </w:r>
    </w:p>
    <w:p w14:paraId="00100028" w14:textId="71F261E7" w:rsidR="00DA4DB2" w:rsidRDefault="00000000">
      <w:pPr>
        <w:spacing w:before="240" w:after="120"/>
      </w:pPr>
      <w:r>
        <w:rPr>
          <w:rFonts w:ascii="IBM Plex Sans" w:eastAsia="IBM Plex Sans" w:hAnsi="IBM Plex Sans"/>
          <w:b/>
          <w:sz w:val="32"/>
        </w:rPr>
        <w:t>3. Example Prompt - Explain This Code</w:t>
      </w:r>
    </w:p>
    <w:p w14:paraId="0010002A" w14:textId="1C105953" w:rsidR="00DA4DB2" w:rsidRDefault="00000000">
      <w:pPr>
        <w:spacing w:after="120" w:line="360" w:lineRule="auto"/>
      </w:pPr>
      <w:r>
        <w:rPr>
          <w:rFonts w:ascii="IBM Plex Sans" w:eastAsia="IBM Plex Sans" w:hAnsi="IBM Plex Sans"/>
        </w:rPr>
        <w:t>Type the following prompt into the Bob chat input and press Enter:</w:t>
      </w:r>
    </w:p>
    <w:p w14:paraId="0010002C" w14:textId="001000B5" w:rsidR="00DA4DB2" w:rsidRPr="003B3E18" w:rsidRDefault="00000000">
      <w:pPr>
        <w:pBdr>
          <w:top w:val="single" w:sz="16" w:space="8" w:color="0D3C6E"/>
          <w:left w:val="single" w:sz="16" w:space="8" w:color="0D3C6E"/>
          <w:bottom w:val="single" w:sz="16" w:space="8" w:color="0D3C6E"/>
          <w:right w:val="single" w:sz="16" w:space="8" w:color="0D3C6E"/>
          <w:between w:val="single" w:sz="16" w:space="8" w:color="0D3C6E"/>
        </w:pBdr>
        <w:shd w:val="clear" w:color="auto" w:fill="1F70C1"/>
        <w:spacing w:before="160" w:after="160"/>
        <w:ind w:left="240" w:right="240"/>
        <w:rPr>
          <w:rFonts w:ascii="IBM Plex Mono" w:hAnsi="IBM Plex Mono"/>
          <w:bCs/>
        </w:rPr>
      </w:pPr>
      <w:r w:rsidRPr="003B3E18">
        <w:rPr>
          <w:rFonts w:ascii="IBM Plex Mono" w:eastAsia="Courier New" w:hAnsi="IBM Plex Mono"/>
          <w:bCs/>
          <w:color w:val="FFFFFF"/>
        </w:rPr>
        <w:lastRenderedPageBreak/>
        <w:t>Explain this code</w:t>
      </w:r>
    </w:p>
    <w:p w14:paraId="0010002E" w14:textId="001000C7" w:rsidR="00DA4DB2" w:rsidRDefault="00000000">
      <w:pPr>
        <w:spacing w:after="160" w:line="360" w:lineRule="auto"/>
      </w:pPr>
      <w:r>
        <w:rPr>
          <w:rFonts w:ascii="IBM Plex Sans" w:eastAsia="IBM Plex Sans" w:hAnsi="IBM Plex Sans"/>
        </w:rPr>
        <w:t>Bob will read the COBOL source and return a plain-English explanation covering what the program does, the key data structures, and how the merge sort logic works. This is a good way to demonstrate Bob's ability to understand legacy and mainframe languages instantly.</w:t>
      </w:r>
    </w:p>
    <w:p w14:paraId="00100030" w14:textId="001000C8" w:rsidR="00DA4DB2" w:rsidRDefault="00000000">
      <w:pPr>
        <w:spacing w:after="80" w:line="360" w:lineRule="auto"/>
      </w:pPr>
      <w:r>
        <w:rPr>
          <w:rFonts w:ascii="IBM Plex Sans" w:eastAsia="IBM Plex Sans" w:hAnsi="IBM Plex Sans"/>
        </w:rPr>
        <w:t>You can follow up with more specific questions, such as:</w:t>
      </w:r>
    </w:p>
    <w:p w14:paraId="00100032" w14:textId="5F270D81" w:rsidR="00DA4DB2" w:rsidRDefault="00000000">
      <w:pPr>
        <w:numPr>
          <w:ilvl w:val="0"/>
          <w:numId w:val="2"/>
        </w:numPr>
        <w:spacing w:after="40" w:line="360" w:lineRule="auto"/>
      </w:pPr>
      <w:r>
        <w:rPr>
          <w:rFonts w:ascii="IBM Plex Sans" w:eastAsia="IBM Plex Sans" w:hAnsi="IBM Plex Sans"/>
        </w:rPr>
        <w:t xml:space="preserve">What does the </w:t>
      </w:r>
      <w:r w:rsidR="00F07840">
        <w:rPr>
          <w:rFonts w:ascii="IBM Plex Sans" w:eastAsia="IBM Plex Sans" w:hAnsi="IBM Plex Sans"/>
        </w:rPr>
        <w:t>“</w:t>
      </w:r>
      <w:proofErr w:type="spellStart"/>
      <w:r w:rsidR="00F07840">
        <w:rPr>
          <w:rFonts w:ascii="IBM Plex Sans" w:eastAsia="IBM Plex Sans" w:hAnsi="IBM Plex Sans"/>
        </w:rPr>
        <w:t>CopyBooks</w:t>
      </w:r>
      <w:proofErr w:type="spellEnd"/>
      <w:r w:rsidR="00F07840">
        <w:rPr>
          <w:rFonts w:ascii="IBM Plex Sans" w:eastAsia="IBM Plex Sans" w:hAnsi="IBM Plex Sans"/>
        </w:rPr>
        <w:t>”</w:t>
      </w:r>
      <w:r>
        <w:rPr>
          <w:rFonts w:ascii="IBM Plex Sans" w:eastAsia="IBM Plex Sans" w:hAnsi="IBM Plex Sans"/>
        </w:rPr>
        <w:t xml:space="preserve"> section do?</w:t>
      </w:r>
    </w:p>
    <w:p w14:paraId="00100034" w14:textId="001000CA" w:rsidR="00DA4DB2" w:rsidRDefault="00000000">
      <w:pPr>
        <w:numPr>
          <w:ilvl w:val="0"/>
          <w:numId w:val="2"/>
        </w:numPr>
        <w:spacing w:after="40" w:line="360" w:lineRule="auto"/>
      </w:pPr>
      <w:r>
        <w:rPr>
          <w:rFonts w:ascii="IBM Plex Sans" w:eastAsia="IBM Plex Sans" w:hAnsi="IBM Plex Sans"/>
        </w:rPr>
        <w:t>What are the input and output files in this program?</w:t>
      </w:r>
    </w:p>
    <w:p w14:paraId="00100036" w14:textId="001000CB" w:rsidR="00DA4DB2" w:rsidRDefault="00000000">
      <w:pPr>
        <w:numPr>
          <w:ilvl w:val="0"/>
          <w:numId w:val="2"/>
        </w:numPr>
        <w:spacing w:after="240" w:line="360" w:lineRule="auto"/>
      </w:pPr>
      <w:r>
        <w:rPr>
          <w:rFonts w:ascii="IBM Plex Sans" w:eastAsia="IBM Plex Sans" w:hAnsi="IBM Plex Sans"/>
        </w:rPr>
        <w:t>Are there any potential issues or improvements in this code?</w:t>
      </w:r>
    </w:p>
    <w:p w14:paraId="00100038" w14:textId="001000B1" w:rsidR="00DA4DB2" w:rsidRDefault="00000000">
      <w:pPr>
        <w:pBdr>
          <w:top w:val="single" w:sz="12" w:space="8" w:color="1F70C1"/>
        </w:pBdr>
        <w:spacing w:before="400" w:after="120"/>
      </w:pPr>
      <w:r>
        <w:rPr>
          <w:rFonts w:ascii="IBM Plex Sans" w:eastAsia="IBM Plex Sans" w:hAnsi="IBM Plex Sans"/>
          <w:b/>
          <w:color w:val="1F70C1"/>
          <w:sz w:val="32"/>
        </w:rPr>
        <w:t>4. Optional Exercises</w:t>
      </w:r>
    </w:p>
    <w:p w14:paraId="0010003A" w14:textId="001000CC" w:rsidR="00DA4DB2" w:rsidRDefault="00000000">
      <w:pPr>
        <w:spacing w:after="200" w:line="360" w:lineRule="auto"/>
      </w:pPr>
      <w:r>
        <w:rPr>
          <w:rFonts w:ascii="IBM Plex Sans" w:eastAsia="IBM Plex Sans" w:hAnsi="IBM Plex Sans"/>
        </w:rPr>
        <w:t>The following exercises go further and showcase Bob's code modernisation and transformation capabilities. These are optional but recommended for a fuller demo.</w:t>
      </w:r>
    </w:p>
    <w:p w14:paraId="0010003C" w14:textId="00100095" w:rsidR="00DA4DB2" w:rsidRDefault="00000000">
      <w:pPr>
        <w:spacing w:before="160" w:after="80"/>
      </w:pPr>
      <w:r>
        <w:rPr>
          <w:rFonts w:ascii="IBM Plex Sans" w:eastAsia="IBM Plex Sans" w:hAnsi="IBM Plex Sans"/>
          <w:b/>
          <w:sz w:val="26"/>
        </w:rPr>
        <w:t>4.1 — Plan a Migration to Python</w:t>
      </w:r>
    </w:p>
    <w:p w14:paraId="0010003E" w14:textId="001000CD" w:rsidR="00DA4DB2" w:rsidRDefault="00000000">
      <w:pPr>
        <w:spacing w:after="120" w:line="360" w:lineRule="auto"/>
      </w:pPr>
      <w:r>
        <w:rPr>
          <w:rFonts w:ascii="IBM Plex Sans" w:eastAsia="IBM Plex Sans" w:hAnsi="IBM Plex Sans"/>
        </w:rPr>
        <w:t>Ask Bob to produce a structured migration plan without writing any code yet:</w:t>
      </w:r>
    </w:p>
    <w:p w14:paraId="00100040" w14:textId="4BB28D9E" w:rsidR="00DA4DB2" w:rsidRPr="003B3E18" w:rsidRDefault="00000000">
      <w:pPr>
        <w:pBdr>
          <w:top w:val="single" w:sz="16" w:space="8" w:color="0D3C6E"/>
          <w:left w:val="single" w:sz="16" w:space="8" w:color="0D3C6E"/>
          <w:bottom w:val="single" w:sz="16" w:space="8" w:color="0D3C6E"/>
          <w:right w:val="single" w:sz="16" w:space="8" w:color="0D3C6E"/>
          <w:between w:val="single" w:sz="16" w:space="8" w:color="0D3C6E"/>
        </w:pBdr>
        <w:shd w:val="clear" w:color="auto" w:fill="1F70C1"/>
        <w:spacing w:before="160" w:after="160"/>
        <w:ind w:left="240" w:right="240"/>
        <w:rPr>
          <w:rFonts w:ascii="IBM Plex Mono" w:hAnsi="IBM Plex Mono"/>
        </w:rPr>
      </w:pPr>
      <w:r w:rsidRPr="003B3E18">
        <w:rPr>
          <w:rFonts w:ascii="IBM Plex Mono" w:eastAsia="Courier New" w:hAnsi="IBM Plex Mono"/>
          <w:color w:val="FFFFFF"/>
          <w:sz w:val="20"/>
        </w:rPr>
        <w:t xml:space="preserve">Create a plan to migrate this program to Python. Identify the key components that need to be re-implemented, any </w:t>
      </w:r>
      <w:r w:rsidR="00F07840" w:rsidRPr="003B3E18">
        <w:rPr>
          <w:rFonts w:ascii="IBM Plex Mono" w:eastAsia="Courier New" w:hAnsi="IBM Plex Mono"/>
          <w:color w:val="FFFFFF"/>
          <w:sz w:val="20"/>
        </w:rPr>
        <w:t>legacy</w:t>
      </w:r>
      <w:r w:rsidRPr="003B3E18">
        <w:rPr>
          <w:rFonts w:ascii="IBM Plex Mono" w:eastAsia="Courier New" w:hAnsi="IBM Plex Mono"/>
          <w:color w:val="FFFFFF"/>
          <w:sz w:val="20"/>
        </w:rPr>
        <w:t>-specific features that have no direct Python equivalent, and suggest a step-by-step approach.</w:t>
      </w:r>
    </w:p>
    <w:p w14:paraId="00100042" w14:textId="001000CE" w:rsidR="00DA4DB2" w:rsidRDefault="00000000">
      <w:pPr>
        <w:spacing w:after="160" w:line="360" w:lineRule="auto"/>
      </w:pPr>
      <w:r>
        <w:rPr>
          <w:rFonts w:ascii="IBM Plex Sans" w:eastAsia="IBM Plex Sans" w:hAnsi="IBM Plex Sans"/>
        </w:rPr>
        <w:t>Bob will produce a plan covering data structure mappings, file I/O equivalents, sorting library options (e.g. Python's built-in sorted()), and a recommended migration sequence. Review the plan with the audience before proceeding to the next step.</w:t>
      </w:r>
    </w:p>
    <w:p w14:paraId="00100044" w14:textId="001000CF" w:rsidR="00DA4DB2" w:rsidRDefault="00000000">
      <w:pPr>
        <w:spacing w:after="120" w:line="360" w:lineRule="auto"/>
      </w:pPr>
      <w:r>
        <w:rPr>
          <w:rFonts w:ascii="IBM Plex Sans" w:eastAsia="IBM Plex Sans" w:hAnsi="IBM Plex Sans"/>
        </w:rPr>
        <w:t>To execute the plan and generate the Python code, follow up with:</w:t>
      </w:r>
    </w:p>
    <w:p w14:paraId="00100046" w14:textId="40102AB9" w:rsidR="00DA4DB2" w:rsidRPr="003B3E18" w:rsidRDefault="00000000">
      <w:pPr>
        <w:pBdr>
          <w:top w:val="single" w:sz="16" w:space="8" w:color="0D3C6E"/>
          <w:left w:val="single" w:sz="16" w:space="8" w:color="0D3C6E"/>
          <w:bottom w:val="single" w:sz="16" w:space="8" w:color="0D3C6E"/>
          <w:right w:val="single" w:sz="16" w:space="8" w:color="0D3C6E"/>
          <w:between w:val="single" w:sz="16" w:space="8" w:color="0D3C6E"/>
        </w:pBdr>
        <w:shd w:val="clear" w:color="auto" w:fill="1F70C1"/>
        <w:spacing w:before="160" w:after="160"/>
        <w:ind w:left="240" w:right="240"/>
        <w:rPr>
          <w:rFonts w:ascii="IBM Plex Mono" w:hAnsi="IBM Plex Mono"/>
          <w:bCs/>
        </w:rPr>
      </w:pPr>
      <w:r w:rsidRPr="003B3E18">
        <w:rPr>
          <w:rFonts w:ascii="IBM Plex Mono" w:eastAsia="Courier New" w:hAnsi="IBM Plex Mono"/>
          <w:bCs/>
          <w:color w:val="FFFFFF"/>
        </w:rPr>
        <w:t>Go ahead and implement the plan.</w:t>
      </w:r>
    </w:p>
    <w:p w14:paraId="00100048" w14:textId="00100099" w:rsidR="00DA4DB2" w:rsidRDefault="00000000">
      <w:pPr>
        <w:spacing w:before="160" w:after="80"/>
      </w:pPr>
      <w:r>
        <w:rPr>
          <w:rFonts w:ascii="IBM Plex Sans" w:eastAsia="IBM Plex Sans" w:hAnsi="IBM Plex Sans"/>
          <w:b/>
          <w:sz w:val="26"/>
        </w:rPr>
        <w:t>4.2 — Modernise the Code Style</w:t>
      </w:r>
    </w:p>
    <w:p w14:paraId="0010004A" w14:textId="001000D0" w:rsidR="00DA4DB2" w:rsidRDefault="00000000">
      <w:pPr>
        <w:spacing w:after="120" w:line="360" w:lineRule="auto"/>
      </w:pPr>
      <w:r>
        <w:rPr>
          <w:rFonts w:ascii="IBM Plex Sans" w:eastAsia="IBM Plex Sans" w:hAnsi="IBM Plex Sans"/>
        </w:rPr>
        <w:t>Ask Bob to refactor the COBOL itself to use modern COBOL conventions:</w:t>
      </w:r>
    </w:p>
    <w:p w14:paraId="0010004C" w14:textId="001000B8" w:rsidR="00DA4DB2" w:rsidRPr="003B3E18" w:rsidRDefault="00000000">
      <w:pPr>
        <w:pBdr>
          <w:top w:val="single" w:sz="16" w:space="8" w:color="0D3C6E"/>
          <w:left w:val="single" w:sz="16" w:space="8" w:color="0D3C6E"/>
          <w:bottom w:val="single" w:sz="16" w:space="8" w:color="0D3C6E"/>
          <w:right w:val="single" w:sz="16" w:space="8" w:color="0D3C6E"/>
          <w:between w:val="single" w:sz="16" w:space="8" w:color="0D3C6E"/>
        </w:pBdr>
        <w:shd w:val="clear" w:color="auto" w:fill="1F70C1"/>
        <w:spacing w:before="160" w:after="160"/>
        <w:ind w:left="240" w:right="240"/>
        <w:rPr>
          <w:rFonts w:ascii="IBM Plex Mono" w:hAnsi="IBM Plex Mono"/>
        </w:rPr>
      </w:pPr>
      <w:r w:rsidRPr="003B3E18">
        <w:rPr>
          <w:rFonts w:ascii="IBM Plex Mono" w:eastAsia="Courier New" w:hAnsi="IBM Plex Mono"/>
          <w:color w:val="FFFFFF"/>
          <w:sz w:val="20"/>
        </w:rPr>
        <w:lastRenderedPageBreak/>
        <w:t>Refactor this COBOL program to use modern best practices — improve variable naming, remove any redundant paragraphs, and add inline comments explaining each major section.</w:t>
      </w:r>
    </w:p>
    <w:p w14:paraId="0010004E" w14:textId="001000D1" w:rsidR="00DA4DB2" w:rsidRDefault="00000000">
      <w:pPr>
        <w:spacing w:after="240" w:line="360" w:lineRule="auto"/>
      </w:pPr>
      <w:r>
        <w:rPr>
          <w:rFonts w:ascii="IBM Plex Sans" w:eastAsia="IBM Plex Sans" w:hAnsi="IBM Plex Sans"/>
        </w:rPr>
        <w:t>This demonstrates Bob's ability to improve legacy code quality without changing its behaviour — useful for teams maintaining inherited COBOL codebases.</w:t>
      </w:r>
    </w:p>
    <w:p w14:paraId="00100050" w14:textId="0010009C" w:rsidR="00DA4DB2" w:rsidRDefault="00000000">
      <w:pPr>
        <w:spacing w:before="160" w:after="80"/>
      </w:pPr>
      <w:r>
        <w:rPr>
          <w:rFonts w:ascii="IBM Plex Sans" w:eastAsia="IBM Plex Sans" w:hAnsi="IBM Plex Sans"/>
          <w:b/>
          <w:sz w:val="26"/>
        </w:rPr>
        <w:t>4.3 — Generate Unit Tests</w:t>
      </w:r>
    </w:p>
    <w:p w14:paraId="00100052" w14:textId="001000D2" w:rsidR="00DA4DB2" w:rsidRDefault="00000000">
      <w:pPr>
        <w:spacing w:after="120" w:line="360" w:lineRule="auto"/>
      </w:pPr>
      <w:r>
        <w:rPr>
          <w:rFonts w:ascii="IBM Plex Sans" w:eastAsia="IBM Plex Sans" w:hAnsi="IBM Plex Sans"/>
        </w:rPr>
        <w:t>Ask Bob to generate a test plan or test scaffolding for the code:</w:t>
      </w:r>
    </w:p>
    <w:p w14:paraId="00100054" w14:textId="001000B9" w:rsidR="00DA4DB2" w:rsidRPr="003B3E18" w:rsidRDefault="00000000">
      <w:pPr>
        <w:pBdr>
          <w:top w:val="single" w:sz="16" w:space="8" w:color="0D3C6E"/>
          <w:left w:val="single" w:sz="16" w:space="8" w:color="0D3C6E"/>
          <w:bottom w:val="single" w:sz="16" w:space="8" w:color="0D3C6E"/>
          <w:right w:val="single" w:sz="16" w:space="8" w:color="0D3C6E"/>
          <w:between w:val="single" w:sz="16" w:space="8" w:color="0D3C6E"/>
        </w:pBdr>
        <w:shd w:val="clear" w:color="auto" w:fill="1F70C1"/>
        <w:spacing w:before="160" w:after="160"/>
        <w:ind w:left="240" w:right="240"/>
        <w:rPr>
          <w:rFonts w:ascii="IBM Plex Mono" w:hAnsi="IBM Plex Mono"/>
        </w:rPr>
      </w:pPr>
      <w:r w:rsidRPr="003B3E18">
        <w:rPr>
          <w:rFonts w:ascii="IBM Plex Mono" w:eastAsia="Courier New" w:hAnsi="IBM Plex Mono"/>
          <w:color w:val="FFFFFF"/>
          <w:sz w:val="20"/>
        </w:rPr>
        <w:t xml:space="preserve">Write a set of unit tests for the Python version of this program using </w:t>
      </w:r>
      <w:proofErr w:type="spellStart"/>
      <w:r w:rsidRPr="003B3E18">
        <w:rPr>
          <w:rFonts w:ascii="IBM Plex Mono" w:eastAsia="Courier New" w:hAnsi="IBM Plex Mono"/>
          <w:color w:val="FFFFFF"/>
          <w:sz w:val="20"/>
        </w:rPr>
        <w:t>pytest</w:t>
      </w:r>
      <w:proofErr w:type="spellEnd"/>
      <w:r w:rsidRPr="003B3E18">
        <w:rPr>
          <w:rFonts w:ascii="IBM Plex Mono" w:eastAsia="Courier New" w:hAnsi="IBM Plex Mono"/>
          <w:color w:val="FFFFFF"/>
          <w:sz w:val="20"/>
        </w:rPr>
        <w:t>. Cover normal sort/merge behaviour, empty file inputs, and duplicate records.</w:t>
      </w:r>
    </w:p>
    <w:p w14:paraId="00100056" w14:textId="4743CE74" w:rsidR="00DA4DB2" w:rsidRDefault="00000000">
      <w:pPr>
        <w:spacing w:after="240" w:line="360" w:lineRule="auto"/>
      </w:pPr>
      <w:r>
        <w:rPr>
          <w:rFonts w:ascii="IBM Plex Sans" w:eastAsia="IBM Plex Sans" w:hAnsi="IBM Plex Sans"/>
        </w:rPr>
        <w:t>This shows end-to-end modernisation: from legacy --&gt; explained --&gt; planned --&gt; migrated to Python --&gt; tested.</w:t>
      </w:r>
    </w:p>
    <w:p w14:paraId="00100058" w14:textId="0010009F" w:rsidR="00DA4DB2" w:rsidRDefault="00000000">
      <w:pPr>
        <w:spacing w:before="160" w:after="80"/>
      </w:pPr>
      <w:r>
        <w:rPr>
          <w:rFonts w:ascii="IBM Plex Sans" w:eastAsia="IBM Plex Sans" w:hAnsi="IBM Plex Sans"/>
          <w:b/>
          <w:sz w:val="26"/>
        </w:rPr>
        <w:t>4.4 — Use the Java Calculator Example</w:t>
      </w:r>
    </w:p>
    <w:p w14:paraId="0010005A" w14:textId="001000D4" w:rsidR="00DA4DB2" w:rsidRDefault="00000000">
      <w:pPr>
        <w:spacing w:after="80" w:line="360" w:lineRule="auto"/>
      </w:pPr>
      <w:r>
        <w:rPr>
          <w:rFonts w:ascii="IBM Plex Sans" w:eastAsia="IBM Plex Sans" w:hAnsi="IBM Plex Sans"/>
        </w:rPr>
        <w:t>Alternatively, open CalculatorUI.java located at:</w:t>
      </w:r>
    </w:p>
    <w:p w14:paraId="0010005C" w14:textId="0C4BE52D" w:rsidR="00DA4DB2" w:rsidRPr="003B3E18" w:rsidRDefault="00000000">
      <w:pPr>
        <w:pBdr>
          <w:top w:val="single" w:sz="16" w:space="8" w:color="0D3C6E"/>
          <w:left w:val="single" w:sz="16" w:space="8" w:color="0D3C6E"/>
          <w:bottom w:val="single" w:sz="16" w:space="8" w:color="0D3C6E"/>
          <w:right w:val="single" w:sz="16" w:space="8" w:color="0D3C6E"/>
          <w:between w:val="single" w:sz="16" w:space="8" w:color="0D3C6E"/>
        </w:pBdr>
        <w:shd w:val="clear" w:color="auto" w:fill="1F70C1"/>
        <w:spacing w:before="160" w:after="160"/>
        <w:ind w:left="240" w:right="240"/>
        <w:rPr>
          <w:rFonts w:ascii="IBM Plex Mono" w:hAnsi="IBM Plex Mono"/>
        </w:rPr>
      </w:pPr>
      <w:r w:rsidRPr="003B3E18">
        <w:rPr>
          <w:rFonts w:ascii="IBM Plex Mono" w:eastAsia="Courier New" w:hAnsi="IBM Plex Mono"/>
          <w:color w:val="FFFFFF"/>
          <w:sz w:val="20"/>
        </w:rPr>
        <w:t>Demos/</w:t>
      </w:r>
      <w:r w:rsidR="007C1D08" w:rsidRPr="003B3E18">
        <w:rPr>
          <w:rFonts w:ascii="IBM Plex Mono" w:eastAsia="Courier New" w:hAnsi="IBM Plex Mono"/>
          <w:color w:val="FFFFFF"/>
          <w:sz w:val="20"/>
        </w:rPr>
        <w:t>Resources/</w:t>
      </w:r>
      <w:r w:rsidRPr="003B3E18">
        <w:rPr>
          <w:rFonts w:ascii="IBM Plex Mono" w:eastAsia="Courier New" w:hAnsi="IBM Plex Mono"/>
          <w:color w:val="FFFFFF"/>
          <w:sz w:val="20"/>
        </w:rPr>
        <w:t>Example Code/Java/</w:t>
      </w:r>
      <w:proofErr w:type="spellStart"/>
      <w:r w:rsidRPr="003B3E18">
        <w:rPr>
          <w:rFonts w:ascii="IBM Plex Mono" w:eastAsia="Courier New" w:hAnsi="IBM Plex Mono"/>
          <w:color w:val="FFFFFF"/>
          <w:sz w:val="20"/>
        </w:rPr>
        <w:t>HouariZegai</w:t>
      </w:r>
      <w:proofErr w:type="spellEnd"/>
      <w:r w:rsidRPr="003B3E18">
        <w:rPr>
          <w:rFonts w:ascii="IBM Plex Mono" w:eastAsia="Courier New" w:hAnsi="IBM Plex Mono"/>
          <w:color w:val="FFFFFF"/>
          <w:sz w:val="20"/>
        </w:rPr>
        <w:t xml:space="preserve"> - Calculator/Calculator/src/main/java/com/houarizegai/calculator/ui/CalculatorUI.java</w:t>
      </w:r>
    </w:p>
    <w:p w14:paraId="0010005E" w14:textId="001000D5" w:rsidR="00DA4DB2" w:rsidRDefault="00000000">
      <w:pPr>
        <w:spacing w:after="80" w:line="360" w:lineRule="auto"/>
      </w:pPr>
      <w:r>
        <w:rPr>
          <w:rFonts w:ascii="IBM Plex Sans" w:eastAsia="IBM Plex Sans" w:hAnsi="IBM Plex Sans"/>
        </w:rPr>
        <w:t>Then try the following prompts as exercises:</w:t>
      </w:r>
    </w:p>
    <w:p w14:paraId="00100060" w14:textId="001000D6" w:rsidR="00DA4DB2" w:rsidRDefault="00000000">
      <w:pPr>
        <w:numPr>
          <w:ilvl w:val="0"/>
          <w:numId w:val="3"/>
        </w:numPr>
        <w:spacing w:after="40" w:line="360" w:lineRule="auto"/>
      </w:pPr>
      <w:r>
        <w:rPr>
          <w:rFonts w:ascii="IBM Plex Sans" w:eastAsia="IBM Plex Sans" w:hAnsi="IBM Plex Sans"/>
        </w:rPr>
        <w:t xml:space="preserve">Explain what </w:t>
      </w:r>
      <w:proofErr w:type="spellStart"/>
      <w:r>
        <w:rPr>
          <w:rFonts w:ascii="IBM Plex Sans" w:eastAsia="IBM Plex Sans" w:hAnsi="IBM Plex Sans"/>
        </w:rPr>
        <w:t>CalculatorUI</w:t>
      </w:r>
      <w:proofErr w:type="spellEnd"/>
      <w:r>
        <w:rPr>
          <w:rFonts w:ascii="IBM Plex Sans" w:eastAsia="IBM Plex Sans" w:hAnsi="IBM Plex Sans"/>
        </w:rPr>
        <w:t xml:space="preserve"> does and how the UI is constructed.</w:t>
      </w:r>
    </w:p>
    <w:p w14:paraId="00100062" w14:textId="001000D7" w:rsidR="00DA4DB2" w:rsidRDefault="00000000">
      <w:pPr>
        <w:numPr>
          <w:ilvl w:val="0"/>
          <w:numId w:val="3"/>
        </w:numPr>
        <w:spacing w:after="40" w:line="360" w:lineRule="auto"/>
      </w:pPr>
      <w:r>
        <w:rPr>
          <w:rFonts w:ascii="IBM Plex Sans" w:eastAsia="IBM Plex Sans" w:hAnsi="IBM Plex Sans"/>
        </w:rPr>
        <w:t>What design patterns are used in this code? Are there any improvements you would suggest?</w:t>
      </w:r>
    </w:p>
    <w:p w14:paraId="00100064" w14:textId="001000D8" w:rsidR="00DA4DB2" w:rsidRPr="003E39E7" w:rsidRDefault="00000000">
      <w:pPr>
        <w:numPr>
          <w:ilvl w:val="0"/>
          <w:numId w:val="3"/>
        </w:numPr>
        <w:spacing w:after="240" w:line="360" w:lineRule="auto"/>
      </w:pPr>
      <w:r>
        <w:rPr>
          <w:rFonts w:ascii="IBM Plex Sans" w:eastAsia="IBM Plex Sans" w:hAnsi="IBM Plex Sans"/>
        </w:rPr>
        <w:t>Rewrite this class to use JavaFX instead of Swing.</w:t>
      </w:r>
    </w:p>
    <w:p w14:paraId="74A42DBB" w14:textId="77777777" w:rsidR="003E39E7" w:rsidRDefault="003E39E7" w:rsidP="003E39E7">
      <w:pPr>
        <w:spacing w:after="240" w:line="360" w:lineRule="auto"/>
        <w:rPr>
          <w:rFonts w:ascii="IBM Plex Sans" w:eastAsia="IBM Plex Sans" w:hAnsi="IBM Plex Sans"/>
        </w:rPr>
      </w:pPr>
    </w:p>
    <w:p w14:paraId="68CD63A0" w14:textId="77777777" w:rsidR="003E39E7" w:rsidRDefault="003E39E7" w:rsidP="003E39E7">
      <w:pPr>
        <w:spacing w:after="240" w:line="360" w:lineRule="auto"/>
        <w:rPr>
          <w:rFonts w:ascii="IBM Plex Sans" w:eastAsia="IBM Plex Sans" w:hAnsi="IBM Plex Sans"/>
        </w:rPr>
      </w:pPr>
    </w:p>
    <w:p w14:paraId="379193A7" w14:textId="77777777" w:rsidR="003E39E7" w:rsidRDefault="003E39E7" w:rsidP="003E39E7">
      <w:pPr>
        <w:spacing w:after="240" w:line="360" w:lineRule="auto"/>
        <w:rPr>
          <w:rFonts w:ascii="IBM Plex Sans" w:eastAsia="IBM Plex Sans" w:hAnsi="IBM Plex Sans"/>
        </w:rPr>
      </w:pPr>
    </w:p>
    <w:p w14:paraId="5E3B404E" w14:textId="77777777" w:rsidR="003E39E7" w:rsidRDefault="003E39E7" w:rsidP="003E39E7">
      <w:pPr>
        <w:spacing w:after="240" w:line="360" w:lineRule="auto"/>
        <w:rPr>
          <w:rFonts w:ascii="IBM Plex Sans" w:eastAsia="IBM Plex Sans" w:hAnsi="IBM Plex Sans"/>
        </w:rPr>
      </w:pPr>
    </w:p>
    <w:p w14:paraId="1213D3F6" w14:textId="77777777" w:rsidR="003E39E7" w:rsidRDefault="003E39E7" w:rsidP="003E39E7">
      <w:pPr>
        <w:spacing w:after="240" w:line="360" w:lineRule="auto"/>
      </w:pPr>
    </w:p>
    <w:p w14:paraId="00100066" w14:textId="001000A5" w:rsidR="00DA4DB2" w:rsidRDefault="00000000">
      <w:pPr>
        <w:spacing w:before="240" w:after="120"/>
      </w:pPr>
      <w:r>
        <w:rPr>
          <w:rFonts w:ascii="IBM Plex Sans" w:eastAsia="IBM Plex Sans" w:hAnsi="IBM Plex Sans"/>
          <w:b/>
          <w:sz w:val="32"/>
        </w:rPr>
        <w:t>Tips for the Demo</w:t>
      </w:r>
    </w:p>
    <w:p w14:paraId="00100068" w14:textId="001000D9" w:rsidR="00DA4DB2" w:rsidRDefault="00000000">
      <w:pPr>
        <w:numPr>
          <w:ilvl w:val="0"/>
          <w:numId w:val="4"/>
        </w:numPr>
        <w:spacing w:after="80" w:line="360" w:lineRule="auto"/>
      </w:pPr>
      <w:r>
        <w:rPr>
          <w:rFonts w:ascii="IBM Plex Sans" w:eastAsia="IBM Plex Sans" w:hAnsi="IBM Plex Sans"/>
        </w:rPr>
        <w:t>Keep it conversational — Bob is a chat interface, not a form. Follow-up questions work exactly as they would with a colleague.</w:t>
      </w:r>
    </w:p>
    <w:p w14:paraId="0010006C" w14:textId="001000DB" w:rsidR="00DA4DB2" w:rsidRDefault="00000000">
      <w:pPr>
        <w:numPr>
          <w:ilvl w:val="0"/>
          <w:numId w:val="4"/>
        </w:numPr>
        <w:spacing w:after="80" w:line="360" w:lineRule="auto"/>
      </w:pPr>
      <w:r>
        <w:rPr>
          <w:rFonts w:ascii="IBM Plex Sans" w:eastAsia="IBM Plex Sans" w:hAnsi="IBM Plex Sans"/>
        </w:rPr>
        <w:t>Use Plan mode — switch Bob to Plan mode for the migration exercise (click the mode selector above the input box) to get a structured multi-step response before generating code.</w:t>
      </w:r>
    </w:p>
    <w:p w14:paraId="0010006E" w14:textId="001000DC" w:rsidR="00DA4DB2" w:rsidRDefault="00000000">
      <w:pPr>
        <w:numPr>
          <w:ilvl w:val="0"/>
          <w:numId w:val="4"/>
        </w:numPr>
        <w:spacing w:after="240" w:line="360" w:lineRule="auto"/>
      </w:pPr>
      <w:r>
        <w:rPr>
          <w:rFonts w:ascii="IBM Plex Sans" w:eastAsia="IBM Plex Sans" w:hAnsi="IBM Plex Sans"/>
        </w:rPr>
        <w:t>Highlight the speed — from zero context to a full Python migration plan in seconds is the core value proposition for legacy modernisation.</w:t>
      </w:r>
    </w:p>
    <w:sectPr w:rsidR="00DA4DB2">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20B0503050203000203"/>
    <w:charset w:val="00"/>
    <w:family w:val="swiss"/>
    <w:notTrueType/>
    <w:pitch w:val="variable"/>
    <w:sig w:usb0="A00002EF" w:usb1="5000203B" w:usb2="00000000" w:usb3="00000000" w:csb0="0000019F" w:csb1="00000000"/>
  </w:font>
  <w:font w:name="IBM Plex Mono">
    <w:panose1 w:val="020B0509050203000203"/>
    <w:charset w:val="4D"/>
    <w:family w:val="modern"/>
    <w:notTrueType/>
    <w:pitch w:val="fixed"/>
    <w:sig w:usb0="A000026F" w:usb1="4000393B" w:usb2="00000000" w:usb3="00000000" w:csb0="00000197"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17629B"/>
    <w:multiLevelType w:val="hybridMultilevel"/>
    <w:tmpl w:val="2DB4A67E"/>
    <w:lvl w:ilvl="0" w:tplc="9F6ED4A6">
      <w:start w:val="1"/>
      <w:numFmt w:val="bullet"/>
      <w:lvlText w:val="•"/>
      <w:lvlJc w:val="left"/>
      <w:pPr>
        <w:ind w:left="720" w:hanging="360"/>
      </w:pPr>
    </w:lvl>
    <w:lvl w:ilvl="1" w:tplc="881C2412">
      <w:start w:val="1"/>
      <w:numFmt w:val="bullet"/>
      <w:lvlText w:val="◦"/>
      <w:lvlJc w:val="left"/>
      <w:pPr>
        <w:ind w:left="1440" w:hanging="360"/>
      </w:pPr>
    </w:lvl>
    <w:lvl w:ilvl="2" w:tplc="1D5CDCFC">
      <w:start w:val="1"/>
      <w:numFmt w:val="bullet"/>
      <w:lvlText w:val="▪"/>
      <w:lvlJc w:val="left"/>
      <w:pPr>
        <w:ind w:left="2160" w:hanging="360"/>
      </w:pPr>
    </w:lvl>
    <w:lvl w:ilvl="3" w:tplc="3B860254">
      <w:start w:val="1"/>
      <w:numFmt w:val="bullet"/>
      <w:lvlText w:val="•"/>
      <w:lvlJc w:val="left"/>
      <w:pPr>
        <w:ind w:left="2880" w:hanging="360"/>
      </w:pPr>
    </w:lvl>
    <w:lvl w:ilvl="4" w:tplc="AA503F5E">
      <w:start w:val="1"/>
      <w:numFmt w:val="bullet"/>
      <w:lvlText w:val="◦"/>
      <w:lvlJc w:val="left"/>
      <w:pPr>
        <w:ind w:left="3600" w:hanging="360"/>
      </w:pPr>
    </w:lvl>
    <w:lvl w:ilvl="5" w:tplc="8ED40480">
      <w:start w:val="1"/>
      <w:numFmt w:val="bullet"/>
      <w:lvlText w:val="▪"/>
      <w:lvlJc w:val="left"/>
      <w:pPr>
        <w:ind w:left="4320" w:hanging="360"/>
      </w:pPr>
    </w:lvl>
    <w:lvl w:ilvl="6" w:tplc="E736B9EE">
      <w:start w:val="1"/>
      <w:numFmt w:val="bullet"/>
      <w:lvlText w:val="•"/>
      <w:lvlJc w:val="left"/>
      <w:pPr>
        <w:ind w:left="5040" w:hanging="360"/>
      </w:pPr>
    </w:lvl>
    <w:lvl w:ilvl="7" w:tplc="56624110">
      <w:start w:val="1"/>
      <w:numFmt w:val="bullet"/>
      <w:lvlText w:val="◦"/>
      <w:lvlJc w:val="left"/>
      <w:pPr>
        <w:ind w:left="5760" w:hanging="360"/>
      </w:pPr>
    </w:lvl>
    <w:lvl w:ilvl="8" w:tplc="686A3736">
      <w:start w:val="1"/>
      <w:numFmt w:val="bullet"/>
      <w:lvlText w:val="▪"/>
      <w:lvlJc w:val="left"/>
      <w:pPr>
        <w:ind w:left="6480" w:hanging="360"/>
      </w:pPr>
    </w:lvl>
  </w:abstractNum>
  <w:abstractNum w:abstractNumId="1" w15:restartNumberingAfterBreak="0">
    <w:nsid w:val="178D3E4B"/>
    <w:multiLevelType w:val="hybridMultilevel"/>
    <w:tmpl w:val="0E4277B0"/>
    <w:lvl w:ilvl="0" w:tplc="3E32652A">
      <w:start w:val="1"/>
      <w:numFmt w:val="bullet"/>
      <w:lvlText w:val="•"/>
      <w:lvlJc w:val="left"/>
      <w:pPr>
        <w:ind w:left="720" w:hanging="360"/>
      </w:pPr>
    </w:lvl>
    <w:lvl w:ilvl="1" w:tplc="823CBAAA">
      <w:start w:val="1"/>
      <w:numFmt w:val="bullet"/>
      <w:lvlText w:val="◦"/>
      <w:lvlJc w:val="left"/>
      <w:pPr>
        <w:ind w:left="1440" w:hanging="360"/>
      </w:pPr>
    </w:lvl>
    <w:lvl w:ilvl="2" w:tplc="932810EE">
      <w:start w:val="1"/>
      <w:numFmt w:val="bullet"/>
      <w:lvlText w:val="▪"/>
      <w:lvlJc w:val="left"/>
      <w:pPr>
        <w:ind w:left="2160" w:hanging="360"/>
      </w:pPr>
    </w:lvl>
    <w:lvl w:ilvl="3" w:tplc="EB64F6BE">
      <w:start w:val="1"/>
      <w:numFmt w:val="bullet"/>
      <w:lvlText w:val="•"/>
      <w:lvlJc w:val="left"/>
      <w:pPr>
        <w:ind w:left="2880" w:hanging="360"/>
      </w:pPr>
    </w:lvl>
    <w:lvl w:ilvl="4" w:tplc="9A34218E">
      <w:start w:val="1"/>
      <w:numFmt w:val="bullet"/>
      <w:lvlText w:val="◦"/>
      <w:lvlJc w:val="left"/>
      <w:pPr>
        <w:ind w:left="3600" w:hanging="360"/>
      </w:pPr>
    </w:lvl>
    <w:lvl w:ilvl="5" w:tplc="A448F3C4">
      <w:start w:val="1"/>
      <w:numFmt w:val="bullet"/>
      <w:lvlText w:val="▪"/>
      <w:lvlJc w:val="left"/>
      <w:pPr>
        <w:ind w:left="4320" w:hanging="360"/>
      </w:pPr>
    </w:lvl>
    <w:lvl w:ilvl="6" w:tplc="46F48E92">
      <w:start w:val="1"/>
      <w:numFmt w:val="bullet"/>
      <w:lvlText w:val="•"/>
      <w:lvlJc w:val="left"/>
      <w:pPr>
        <w:ind w:left="5040" w:hanging="360"/>
      </w:pPr>
    </w:lvl>
    <w:lvl w:ilvl="7" w:tplc="F2902BDC">
      <w:start w:val="1"/>
      <w:numFmt w:val="bullet"/>
      <w:lvlText w:val="◦"/>
      <w:lvlJc w:val="left"/>
      <w:pPr>
        <w:ind w:left="5760" w:hanging="360"/>
      </w:pPr>
    </w:lvl>
    <w:lvl w:ilvl="8" w:tplc="E85EE164">
      <w:start w:val="1"/>
      <w:numFmt w:val="bullet"/>
      <w:lvlText w:val="▪"/>
      <w:lvlJc w:val="left"/>
      <w:pPr>
        <w:ind w:left="6480" w:hanging="360"/>
      </w:pPr>
    </w:lvl>
  </w:abstractNum>
  <w:abstractNum w:abstractNumId="2" w15:restartNumberingAfterBreak="0">
    <w:nsid w:val="78E07553"/>
    <w:multiLevelType w:val="hybridMultilevel"/>
    <w:tmpl w:val="A77CBA0C"/>
    <w:lvl w:ilvl="0" w:tplc="F1167ACA">
      <w:start w:val="1"/>
      <w:numFmt w:val="bullet"/>
      <w:lvlText w:val="•"/>
      <w:lvlJc w:val="left"/>
      <w:pPr>
        <w:ind w:left="720" w:hanging="360"/>
      </w:pPr>
    </w:lvl>
    <w:lvl w:ilvl="1" w:tplc="13A86BD2">
      <w:start w:val="1"/>
      <w:numFmt w:val="bullet"/>
      <w:lvlText w:val="◦"/>
      <w:lvlJc w:val="left"/>
      <w:pPr>
        <w:ind w:left="1440" w:hanging="360"/>
      </w:pPr>
    </w:lvl>
    <w:lvl w:ilvl="2" w:tplc="C43E1572">
      <w:start w:val="1"/>
      <w:numFmt w:val="bullet"/>
      <w:lvlText w:val="▪"/>
      <w:lvlJc w:val="left"/>
      <w:pPr>
        <w:ind w:left="2160" w:hanging="360"/>
      </w:pPr>
    </w:lvl>
    <w:lvl w:ilvl="3" w:tplc="23E2DD06">
      <w:start w:val="1"/>
      <w:numFmt w:val="bullet"/>
      <w:lvlText w:val="•"/>
      <w:lvlJc w:val="left"/>
      <w:pPr>
        <w:ind w:left="2880" w:hanging="360"/>
      </w:pPr>
    </w:lvl>
    <w:lvl w:ilvl="4" w:tplc="CB8C4B66">
      <w:start w:val="1"/>
      <w:numFmt w:val="bullet"/>
      <w:lvlText w:val="◦"/>
      <w:lvlJc w:val="left"/>
      <w:pPr>
        <w:ind w:left="3600" w:hanging="360"/>
      </w:pPr>
    </w:lvl>
    <w:lvl w:ilvl="5" w:tplc="2028168A">
      <w:start w:val="1"/>
      <w:numFmt w:val="bullet"/>
      <w:lvlText w:val="▪"/>
      <w:lvlJc w:val="left"/>
      <w:pPr>
        <w:ind w:left="4320" w:hanging="360"/>
      </w:pPr>
    </w:lvl>
    <w:lvl w:ilvl="6" w:tplc="FE9C6156">
      <w:start w:val="1"/>
      <w:numFmt w:val="bullet"/>
      <w:lvlText w:val="•"/>
      <w:lvlJc w:val="left"/>
      <w:pPr>
        <w:ind w:left="5040" w:hanging="360"/>
      </w:pPr>
    </w:lvl>
    <w:lvl w:ilvl="7" w:tplc="8B56D088">
      <w:start w:val="1"/>
      <w:numFmt w:val="bullet"/>
      <w:lvlText w:val="◦"/>
      <w:lvlJc w:val="left"/>
      <w:pPr>
        <w:ind w:left="5760" w:hanging="360"/>
      </w:pPr>
    </w:lvl>
    <w:lvl w:ilvl="8" w:tplc="94A4D49A">
      <w:start w:val="1"/>
      <w:numFmt w:val="bullet"/>
      <w:lvlText w:val="▪"/>
      <w:lvlJc w:val="left"/>
      <w:pPr>
        <w:ind w:left="6480" w:hanging="360"/>
      </w:pPr>
    </w:lvl>
  </w:abstractNum>
  <w:abstractNum w:abstractNumId="3" w15:restartNumberingAfterBreak="0">
    <w:nsid w:val="7E7345C5"/>
    <w:multiLevelType w:val="hybridMultilevel"/>
    <w:tmpl w:val="AB5EBE5E"/>
    <w:lvl w:ilvl="0" w:tplc="BBFC21D0">
      <w:start w:val="1"/>
      <w:numFmt w:val="bullet"/>
      <w:lvlText w:val="•"/>
      <w:lvlJc w:val="left"/>
      <w:pPr>
        <w:ind w:left="720" w:hanging="360"/>
      </w:pPr>
    </w:lvl>
    <w:lvl w:ilvl="1" w:tplc="6E7C22E6">
      <w:start w:val="1"/>
      <w:numFmt w:val="bullet"/>
      <w:lvlText w:val="◦"/>
      <w:lvlJc w:val="left"/>
      <w:pPr>
        <w:ind w:left="1440" w:hanging="360"/>
      </w:pPr>
    </w:lvl>
    <w:lvl w:ilvl="2" w:tplc="2FCE6F60">
      <w:start w:val="1"/>
      <w:numFmt w:val="bullet"/>
      <w:lvlText w:val="▪"/>
      <w:lvlJc w:val="left"/>
      <w:pPr>
        <w:ind w:left="2160" w:hanging="360"/>
      </w:pPr>
    </w:lvl>
    <w:lvl w:ilvl="3" w:tplc="41943F14">
      <w:start w:val="1"/>
      <w:numFmt w:val="bullet"/>
      <w:lvlText w:val="•"/>
      <w:lvlJc w:val="left"/>
      <w:pPr>
        <w:ind w:left="2880" w:hanging="360"/>
      </w:pPr>
    </w:lvl>
    <w:lvl w:ilvl="4" w:tplc="76EEF8DA">
      <w:start w:val="1"/>
      <w:numFmt w:val="bullet"/>
      <w:lvlText w:val="◦"/>
      <w:lvlJc w:val="left"/>
      <w:pPr>
        <w:ind w:left="3600" w:hanging="360"/>
      </w:pPr>
    </w:lvl>
    <w:lvl w:ilvl="5" w:tplc="6130DE0C">
      <w:start w:val="1"/>
      <w:numFmt w:val="bullet"/>
      <w:lvlText w:val="▪"/>
      <w:lvlJc w:val="left"/>
      <w:pPr>
        <w:ind w:left="4320" w:hanging="360"/>
      </w:pPr>
    </w:lvl>
    <w:lvl w:ilvl="6" w:tplc="0AF2235E">
      <w:start w:val="1"/>
      <w:numFmt w:val="bullet"/>
      <w:lvlText w:val="•"/>
      <w:lvlJc w:val="left"/>
      <w:pPr>
        <w:ind w:left="5040" w:hanging="360"/>
      </w:pPr>
    </w:lvl>
    <w:lvl w:ilvl="7" w:tplc="4A40CA82">
      <w:start w:val="1"/>
      <w:numFmt w:val="bullet"/>
      <w:lvlText w:val="◦"/>
      <w:lvlJc w:val="left"/>
      <w:pPr>
        <w:ind w:left="5760" w:hanging="360"/>
      </w:pPr>
    </w:lvl>
    <w:lvl w:ilvl="8" w:tplc="75A251B4">
      <w:start w:val="1"/>
      <w:numFmt w:val="bullet"/>
      <w:lvlText w:val="▪"/>
      <w:lvlJc w:val="left"/>
      <w:pPr>
        <w:ind w:left="6480" w:hanging="360"/>
      </w:pPr>
    </w:lvl>
  </w:abstractNum>
  <w:num w:numId="1" w16cid:durableId="633029398">
    <w:abstractNumId w:val="0"/>
  </w:num>
  <w:num w:numId="2" w16cid:durableId="1798135310">
    <w:abstractNumId w:val="1"/>
  </w:num>
  <w:num w:numId="3" w16cid:durableId="1080639156">
    <w:abstractNumId w:val="3"/>
  </w:num>
  <w:num w:numId="4" w16cid:durableId="17465446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DB2"/>
    <w:rsid w:val="002049B3"/>
    <w:rsid w:val="003B3E18"/>
    <w:rsid w:val="003E39E7"/>
    <w:rsid w:val="007C1D08"/>
    <w:rsid w:val="007E61CE"/>
    <w:rsid w:val="00A436C3"/>
    <w:rsid w:val="00CD4357"/>
    <w:rsid w:val="00DA4DB2"/>
    <w:rsid w:val="00EF3159"/>
    <w:rsid w:val="00F07840"/>
    <w:rsid w:val="00F5070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4:docId w14:val="4F1417D6"/>
  <w15:docId w15:val="{B27C7244-3C87-AE40-8109-6BD94873F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Times New Roman"/>
        <w:sz w:val="22"/>
        <w:szCs w:val="22"/>
        <w:lang w:val="en-NZ"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772</Words>
  <Characters>3670</Characters>
  <Application>Microsoft Office Word</Application>
  <DocSecurity>0</DocSecurity>
  <Lines>83</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Tai Ferneyhough</cp:lastModifiedBy>
  <cp:revision>9</cp:revision>
  <dcterms:created xsi:type="dcterms:W3CDTF">2026-09-22T23:06:00Z</dcterms:created>
  <dcterms:modified xsi:type="dcterms:W3CDTF">2026-09-30T22:38:00Z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2026-09-23T02:45:06Z</vt:lpwstr>
  </property>
</Properties>
</file>