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5aa84816fc14d72" /><Relationship Type="http://schemas.openxmlformats.org/package/2006/relationships/metadata/core-properties" Target="/docProps/core.xml" Id="R3cfce8d07e474b63" /><Relationship Type="http://schemas.openxmlformats.org/officeDocument/2006/relationships/extended-properties" Target="/docProps/app.xml" Id="R9ee4b064b2f8405b" /><Relationship Type="http://schemas.openxmlformats.org/officeDocument/2006/relationships/custom-properties" Target="/docProps/custom.xml" Id="Re7fdbc482b504c1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60"/>
      </w:pPr>
      <w:r>
        <w:rPr>
          <w:b/>
          <w:sz w:val="40"/>
        </w:rPr>
        <w:t xml:space="preserve">Demo 1: Executive Summary &amp; Partner Onboarding Brief</w:t>
      </w:r>
    </w:p>
    <w:p w14:paraId="00100002" w14:textId="00100003">
      <w:pPr>
        <w:pStyle w:val="Heading2"/>
        <w:spacing w:after="280"/>
      </w:pPr>
      <w:r>
        <w:rPr>
          <w:b/>
          <w:color w:val="555555"/>
          <w:sz w:val="26"/>
        </w:rPr>
        <w:t xml:space="preserve">Audience: Non-Technical / Business Analysts / Partner Account Managers | Tier: Tier 1 (5–7 min)</w:t>
      </w:r>
    </w:p>
    <w:p w14:paraId="00100004" w14:textId="00100005">
      <w:pPr>
        <w:pStyle w:val="Heading2"/>
        <w:spacing w:after="120"/>
      </w:pPr>
      <w:r>
        <w:rPr>
          <w:b/>
          <w:sz w:val="28"/>
        </w:rPr>
        <w:t xml:space="preserve">1. What this Demo Shows</w:t>
      </w:r>
    </w:p>
    <w:p w14:paraId="00100006" w14:textId="00100007">
      <w:pPr>
        <w:spacing w:after="200"/>
      </w:pPr>
      <w:r>
        <w:rPr>
          <w:sz w:val="22"/>
        </w:rPr>
        <w:t xml:space="preserve">This demo shows how IBM Bob can take raw, unstructured meeting notes from a partner onboarding call and instantly turn them into an executive-ready onboarding briefing with structured tables, SLAs, and security checklists.</w:t>
      </w:r>
    </w:p>
    <w:p w14:paraId="00100008" w14:textId="00100009">
      <w:pPr>
        <w:pStyle w:val="Heading2"/>
        <w:spacing w:after="120"/>
      </w:pPr>
      <w:r>
        <w:rPr>
          <w:b/>
          <w:sz w:val="28"/>
        </w:rPr>
        <w:t xml:space="preserve">2. Pre-requisites &amp; Environment Navigation</w:t>
      </w:r>
    </w:p>
    <w:p w14:paraId="0010000A" w14:textId="00100021">
      <w:pPr>
        <w:numPr>
          <w:ilvl w:val="0"/>
          <w:numId w:val="1"/>
        </w:numPr>
      </w:pPr>
      <w:r>
        <w:rPr/>
        <w:t xml:space="preserve">• Workspace File: demos/tier-1/demo-1-partner-onboarding/meeting_notes.txt</w:t>
      </w:r>
    </w:p>
    <w:p w14:paraId="0010000C" w14:textId="0010000D">
      <w:pPr>
        <w:numPr>
          <w:ilvl w:val="0"/>
          <w:numId w:val="1"/>
        </w:numPr>
        <w:spacing w:after="200"/>
      </w:pPr>
      <w:r>
        <w:rPr/>
        <w:t xml:space="preserve">• Recommended Bob Mode: Ask or Agent</w:t>
      </w:r>
    </w:p>
    <w:p w14:paraId="0010000E" w14:textId="0010000F">
      <w:pPr>
        <w:pStyle w:val="Heading2"/>
        <w:spacing w:after="120"/>
      </w:pPr>
      <w:r>
        <w:rPr>
          <w:b/>
          <w:sz w:val="28"/>
        </w:rPr>
        <w:t xml:space="preserve">3. Step-by-Step Instructions (Self-Guided)</w:t>
      </w:r>
    </w:p>
    <w:p w14:paraId="00100010" w14:textId="00100022">
      <w:pPr>
        <w:spacing w:after="80"/>
      </w:pPr>
      <w:r>
        <w:rPr>
          <w:sz w:val="22"/>
        </w:rPr>
        <w:t xml:space="preserve">Step 1: Open the input file (demos/tier-1/demo-1-partner-onboarding/meeting_notes.txt) to view the messy raw discussion notes.</w:t>
      </w:r>
    </w:p>
    <w:p w14:paraId="00100012" w14:textId="00100013">
      <w:pPr>
        <w:spacing w:after="120"/>
      </w:pPr>
      <w:r>
        <w:rPr>
          <w:sz w:val="22"/>
        </w:rPr>
        <w:t xml:space="preserve">Step 2: Copy and paste the prompt below into the Bob chat box and press Enter:</w:t>
      </w:r>
    </w:p>
    <w:p w14:paraId="00100014" w14:textId="00100023">
      <w:pPr>
        <w:spacing w:after="200"/>
      </w:pPr>
      <w:r>
        <w:rPr>
          <w:b/>
          <w:color w:val="1F4E79"/>
          <w:sz w:val="21"/>
        </w:rPr>
        <w:t xml:space="preserve">Please read demos/tier-1/demo-1-partner-onboarding/meeting_notes.txt and generate a professional, executive-ready Partner Onboarding Brief. Include: 1) Executive Summary &amp; Partner Profile, 2) Commercial &amp; Credit Agreement Summary Table, 3) Key Technical Integration Prerequisites (APIs, SLAs, Webhooks), 4) Security &amp; Compliance Checklist (SOC 2, MFA), and 5) Milestones &amp; Target Launch Schedule.</w:t>
      </w:r>
    </w:p>
    <w:p w14:paraId="00100016" w14:textId="00100017">
      <w:pPr>
        <w:spacing w:after="80"/>
      </w:pPr>
      <w:r>
        <w:rPr>
          <w:sz w:val="22"/>
        </w:rPr>
        <w:t xml:space="preserve">Step 3: Observe how Bob structures the unstructured notes into a clean, well-formatted briefing document with tables and milestones.</w:t>
      </w:r>
    </w:p>
    <w:p w14:paraId="00100018" w14:textId="00100019">
      <w:pPr>
        <w:spacing w:after="240"/>
      </w:pPr>
      <w:r>
        <w:rPr>
          <w:sz w:val="22"/>
        </w:rPr>
        <w:t xml:space="preserve">Step 4 (Optional follow-up): Type: 'Add a Risk &amp; Mitigation section highlighting potential bottlenecks regarding credit limit approvals and API rate limits.'</w:t>
      </w:r>
    </w:p>
    <w:p w14:paraId="0010001A" w14:textId="0010001B">
      <w:pPr>
        <w:pStyle w:val="Heading2"/>
        <w:spacing w:after="120"/>
      </w:pPr>
      <w:r>
        <w:rPr>
          <w:b/>
          <w:sz w:val="28"/>
        </w:rPr>
        <w:t xml:space="preserve">4. Expected Outcome</w:t>
      </w:r>
    </w:p>
    <w:p w14:paraId="0010001C" w14:textId="0010001D">
      <w:pPr>
        <w:spacing w:after="200"/>
      </w:pPr>
      <w:r>
        <w:rPr>
          <w:sz w:val="22"/>
        </w:rPr>
        <w:t xml:space="preserve">A complete, polished briefing containing Apex Cloud Solutions' profile (14k seats), $250k credit line, Q1 launch timeline, and 45-second provisioning SLA requirements.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f7ca11057ac404e" /><Relationship Type="http://schemas.openxmlformats.org/officeDocument/2006/relationships/styles" Target="/word/styles.xml" Id="Ra87cc2945ce64ced" /><Relationship Type="http://schemas.openxmlformats.org/officeDocument/2006/relationships/theme" Target="/word/theme/theme1.xml" Id="R7b566ba595fc455d" /><Relationship Type="http://schemas.openxmlformats.org/officeDocument/2006/relationships/numbering" Target="/word/numbering.xml" Id="R4cb80fce27c441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2026-09-21T01:26:08Z</dcterms:created>
  <cp:lastModifiedBy>OfficeCLI</cp:lastModifiedBy>
  <dcterms:modified xsi:type="dcterms:W3CDTF">2026-09-21T01:26:08Z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2026-09-21T01:32:26Z</vt:lpwstr>
  </op:property>
</op:Properties>
</file>