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0" w:line="240" w:lineRule="auto"/>
        <w:rPr>
          <w:rFonts w:ascii="Roboto" w:cs="Roboto" w:eastAsia="Roboto" w:hAnsi="Roboto"/>
          <w:b w:val="1"/>
          <w:i w:val="0"/>
          <w:color w:val="000000"/>
          <w:sz w:val="40"/>
          <w:szCs w:val="40"/>
        </w:rPr>
      </w:pPr>
      <w:bookmarkStart w:colFirst="0" w:colLast="0" w:name="_bmcknglrq58z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40"/>
          <w:szCs w:val="40"/>
          <w:rtl w:val="0"/>
        </w:rPr>
        <w:t xml:space="preserve">Conner Ardman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email@domain.com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linkedin.com/in/connerardman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before="0" w:line="276" w:lineRule="auto"/>
              <w:ind w:left="0" w:firstLine="0"/>
              <w:jc w:val="right"/>
              <w:rPr>
                <w:rFonts w:ascii="Roboto" w:cs="Roboto" w:eastAsia="Roboto" w:hAnsi="Roboto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github.com/connerardman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his0ax9qhge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</w:rPr>
        <w:drawing>
          <wp:inline distB="114300" distT="114300" distL="114300" distR="114300">
            <wp:extent cx="6858000" cy="3707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276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tfex5nqiecy3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WORK EXPERIENCE</w:t>
      </w:r>
    </w:p>
    <w:tbl>
      <w:tblPr>
        <w:tblStyle w:val="Table2"/>
        <w:tblW w:w="10828.8" w:type="dxa"/>
        <w:jc w:val="center"/>
        <w:tblLayout w:type="fixed"/>
        <w:tblLook w:val="0600"/>
      </w:tblPr>
      <w:tblGrid>
        <w:gridCol w:w="5414.4"/>
        <w:gridCol w:w="5414.4"/>
        <w:tblGridChange w:id="0">
          <w:tblGrid>
            <w:gridCol w:w="5414.4"/>
            <w:gridCol w:w="5414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Style w:val="Heading2"/>
              <w:widowControl w:val="0"/>
              <w:spacing w:line="276" w:lineRule="auto"/>
              <w:rPr>
                <w:i w:val="1"/>
                <w:sz w:val="22"/>
                <w:szCs w:val="22"/>
              </w:rPr>
            </w:pPr>
            <w:bookmarkStart w:colFirst="0" w:colLast="0" w:name="_kemk79d6gzlg" w:id="3"/>
            <w:bookmarkEnd w:id="3"/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AlgoExpert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–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Creator of FrontendExpert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jc w:val="right"/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</w:rPr>
            </w:pPr>
            <w:bookmarkStart w:colFirst="0" w:colLast="0" w:name="_1itzy9ayyrob" w:id="4"/>
            <w:bookmarkEnd w:id="4"/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  <w:rtl w:val="0"/>
              </w:rPr>
              <w:t xml:space="preserve">Sep. 2021 - Present</w:t>
            </w:r>
          </w:p>
        </w:tc>
      </w:tr>
    </w:tbl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Created a one-of-a-kind product for learning frontend development and studying for frontend coding interviews, used by thousands of software engineers around the world.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Responsible for developing the entire curriculum, writing 50 challenging practice interview questions and solutions, and recording over 100 instructional videos.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Designed  instructional content on HTML, CSS, JavaScript, React and the fundamentals of web development. </w:t>
      </w:r>
    </w:p>
    <w:p w:rsidR="00000000" w:rsidDel="00000000" w:rsidP="00000000" w:rsidRDefault="00000000" w:rsidRPr="00000000" w14:paraId="0000000C">
      <w:pPr>
        <w:pStyle w:val="Heading1"/>
        <w:spacing w:line="276" w:lineRule="auto"/>
        <w:rPr>
          <w:color w:val="000000"/>
          <w:sz w:val="12"/>
          <w:szCs w:val="12"/>
        </w:rPr>
      </w:pPr>
      <w:bookmarkStart w:colFirst="0" w:colLast="0" w:name="_sfhypo1bch7w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10829.400000000001" w:type="dxa"/>
        <w:jc w:val="center"/>
        <w:tblLayout w:type="fixed"/>
        <w:tblLook w:val="0600"/>
      </w:tblPr>
      <w:tblGrid>
        <w:gridCol w:w="5415"/>
        <w:gridCol w:w="5414.4"/>
        <w:tblGridChange w:id="0">
          <w:tblGrid>
            <w:gridCol w:w="5415"/>
            <w:gridCol w:w="5414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spacing w:line="276" w:lineRule="auto"/>
              <w:rPr>
                <w:i w:val="1"/>
                <w:sz w:val="22"/>
                <w:szCs w:val="22"/>
              </w:rPr>
            </w:pPr>
            <w:bookmarkStart w:colFirst="0" w:colLast="0" w:name="_4bfgyh9o1qnx" w:id="6"/>
            <w:bookmarkEnd w:id="6"/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–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jc w:val="right"/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</w:rPr>
            </w:pPr>
            <w:bookmarkStart w:colFirst="0" w:colLast="0" w:name="_4h4q8wxq38iq" w:id="7"/>
            <w:bookmarkEnd w:id="7"/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  <w:rtl w:val="0"/>
              </w:rPr>
              <w:t xml:space="preserve">Aug. 2020 - Sep. 2021</w:t>
            </w:r>
          </w:p>
        </w:tc>
      </w:tr>
    </w:tbl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Developed privacy tooling software used by policy and legal teams to track mitigate privacy incidents.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Consistently worked to improve frontend code quality across the internal privacy organization by proposing a new frontend code-review process and creating extensive documentation and resources.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Spearheaded multiple large frontend and full-stack projects, working in JavaScript, React, GraphQL, and PHP.</w:t>
      </w:r>
    </w:p>
    <w:p w:rsidR="00000000" w:rsidDel="00000000" w:rsidP="00000000" w:rsidRDefault="00000000" w:rsidRPr="00000000" w14:paraId="00000012">
      <w:pPr>
        <w:pStyle w:val="Heading1"/>
        <w:spacing w:line="276" w:lineRule="auto"/>
        <w:rPr>
          <w:color w:val="000000"/>
          <w:sz w:val="12"/>
          <w:szCs w:val="12"/>
        </w:rPr>
      </w:pPr>
      <w:bookmarkStart w:colFirst="0" w:colLast="0" w:name="_ynj8f1b0kkk7" w:id="8"/>
      <w:bookmarkEnd w:id="8"/>
      <w:r w:rsidDel="00000000" w:rsidR="00000000" w:rsidRPr="00000000">
        <w:rPr>
          <w:rtl w:val="0"/>
        </w:rPr>
      </w:r>
    </w:p>
    <w:tbl>
      <w:tblPr>
        <w:tblStyle w:val="Table4"/>
        <w:tblW w:w="10828.8" w:type="dxa"/>
        <w:jc w:val="center"/>
        <w:tblLayout w:type="fixed"/>
        <w:tblLook w:val="0600"/>
      </w:tblPr>
      <w:tblGrid>
        <w:gridCol w:w="5414.4"/>
        <w:gridCol w:w="5414.4"/>
        <w:tblGridChange w:id="0">
          <w:tblGrid>
            <w:gridCol w:w="5414.4"/>
            <w:gridCol w:w="5414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2"/>
              <w:widowControl w:val="0"/>
              <w:spacing w:line="276" w:lineRule="auto"/>
              <w:rPr>
                <w:i w:val="1"/>
                <w:sz w:val="22"/>
                <w:szCs w:val="22"/>
              </w:rPr>
            </w:pPr>
            <w:bookmarkStart w:colFirst="0" w:colLast="0" w:name="_1ldilsnwvt72" w:id="9"/>
            <w:bookmarkEnd w:id="9"/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UW Computer Science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–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Head Teaching Assistant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line="276" w:lineRule="auto"/>
              <w:jc w:val="right"/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</w:rPr>
            </w:pPr>
            <w:bookmarkStart w:colFirst="0" w:colLast="0" w:name="_si11ivvnds8l" w:id="10"/>
            <w:bookmarkEnd w:id="10"/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  <w:rtl w:val="0"/>
              </w:rPr>
              <w:t xml:space="preserve">Sep. 2017 - June 2019</w:t>
            </w:r>
          </w:p>
        </w:tc>
      </w:tr>
    </w:tbl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Managed a staff of 20+ TAs each quarter while promoting consistent instruction across sections.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Lectured classes of 250+ students in “Exploration Sessions” on technologies such as React and Flask.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Authored an in-depth web development style guide, enforcing clean, maintainable and scalable code.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Answered 1000+ online questions, reinforcing core CS concepts with a sub 5-minute average response time.</w:t>
      </w:r>
    </w:p>
    <w:p w:rsidR="00000000" w:rsidDel="00000000" w:rsidP="00000000" w:rsidRDefault="00000000" w:rsidRPr="00000000" w14:paraId="00000019">
      <w:pPr>
        <w:pStyle w:val="Heading1"/>
        <w:rPr>
          <w:color w:val="000000"/>
          <w:sz w:val="12"/>
          <w:szCs w:val="12"/>
        </w:rPr>
      </w:pPr>
      <w:bookmarkStart w:colFirst="0" w:colLast="0" w:name="_f9k8in988e4o" w:id="11"/>
      <w:bookmarkEnd w:id="11"/>
      <w:r w:rsidDel="00000000" w:rsidR="00000000" w:rsidRPr="00000000">
        <w:rPr>
          <w:rtl w:val="0"/>
        </w:rPr>
      </w:r>
    </w:p>
    <w:tbl>
      <w:tblPr>
        <w:tblStyle w:val="Table5"/>
        <w:tblW w:w="10828.8" w:type="dxa"/>
        <w:jc w:val="center"/>
        <w:tblLayout w:type="fixed"/>
        <w:tblLook w:val="0600"/>
      </w:tblPr>
      <w:tblGrid>
        <w:gridCol w:w="5414.4"/>
        <w:gridCol w:w="5414.4"/>
        <w:tblGridChange w:id="0">
          <w:tblGrid>
            <w:gridCol w:w="5414.4"/>
            <w:gridCol w:w="5414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Style w:val="Heading2"/>
              <w:widowControl w:val="0"/>
              <w:rPr>
                <w:i w:val="1"/>
                <w:sz w:val="22"/>
                <w:szCs w:val="22"/>
              </w:rPr>
            </w:pPr>
            <w:bookmarkStart w:colFirst="0" w:colLast="0" w:name="_b6six2puvtyq" w:id="12"/>
            <w:bookmarkEnd w:id="12"/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–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Software Engineering Intern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Style w:val="Subtitle"/>
              <w:jc w:val="right"/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</w:rPr>
            </w:pPr>
            <w:bookmarkStart w:colFirst="0" w:colLast="0" w:name="_nrn192d3xbab" w:id="13"/>
            <w:bookmarkEnd w:id="13"/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  <w:rtl w:val="0"/>
              </w:rPr>
              <w:t xml:space="preserve">June 2018 - Sep. 2018,   Sep. 2019 - Nov. 2019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Developed and shipped a new productivity tool for interactively splitting commits, lowering commit sizes and reducing average code review times.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closely with a design team to create and ship a new product experience on Facebook Marketplace for researching and reviewing cars.</w:t>
      </w:r>
    </w:p>
    <w:p w:rsidR="00000000" w:rsidDel="00000000" w:rsidP="00000000" w:rsidRDefault="00000000" w:rsidRPr="00000000" w14:paraId="0000001E">
      <w:pPr>
        <w:pStyle w:val="Heading1"/>
        <w:rPr>
          <w:color w:val="000000"/>
          <w:sz w:val="12"/>
          <w:szCs w:val="12"/>
        </w:rPr>
      </w:pPr>
      <w:bookmarkStart w:colFirst="0" w:colLast="0" w:name="_rkjjgblhul0n" w:id="14"/>
      <w:bookmarkEnd w:id="14"/>
      <w:r w:rsidDel="00000000" w:rsidR="00000000" w:rsidRPr="00000000">
        <w:rPr>
          <w:rtl w:val="0"/>
        </w:rPr>
      </w:r>
    </w:p>
    <w:tbl>
      <w:tblPr>
        <w:tblStyle w:val="Table6"/>
        <w:tblW w:w="10829.400000000001" w:type="dxa"/>
        <w:jc w:val="center"/>
        <w:tblLayout w:type="fixed"/>
        <w:tblLook w:val="0600"/>
      </w:tblPr>
      <w:tblGrid>
        <w:gridCol w:w="5415"/>
        <w:gridCol w:w="5414.4"/>
        <w:tblGridChange w:id="0">
          <w:tblGrid>
            <w:gridCol w:w="5415"/>
            <w:gridCol w:w="5414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Style w:val="Heading2"/>
              <w:widowControl w:val="0"/>
              <w:rPr>
                <w:i w:val="1"/>
                <w:sz w:val="22"/>
                <w:szCs w:val="22"/>
              </w:rPr>
            </w:pPr>
            <w:bookmarkStart w:colFirst="0" w:colLast="0" w:name="_g9udb6wvgboq" w:id="15"/>
            <w:bookmarkEnd w:id="15"/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Lyft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–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Software Engineering Intern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Style w:val="Subtitle"/>
              <w:jc w:val="right"/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</w:rPr>
            </w:pPr>
            <w:bookmarkStart w:colFirst="0" w:colLast="0" w:name="_pjpv0shz2smk" w:id="16"/>
            <w:bookmarkEnd w:id="16"/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  <w:rtl w:val="0"/>
              </w:rPr>
              <w:t xml:space="preserve">June 2019 - Sep. 2019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a new platform for normalizing Python and Go testing, standardizing the engineering workflow and improving test coverage across the codebase.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Implemented intelligent migration tools for opting-in microservices to the normalized testing platform, ensuring rapid and frictionless widespread adoption.</w:t>
      </w:r>
    </w:p>
    <w:p w:rsidR="00000000" w:rsidDel="00000000" w:rsidP="00000000" w:rsidRDefault="00000000" w:rsidRPr="00000000" w14:paraId="00000023">
      <w:pPr>
        <w:spacing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Roboto" w:cs="Roboto" w:eastAsia="Roboto" w:hAnsi="Roboto"/>
          <w:b w:val="1"/>
          <w:color w:val="000000"/>
        </w:rPr>
      </w:pPr>
      <w:bookmarkStart w:colFirst="0" w:colLast="0" w:name="_g9cjdrpnqxow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OTHER EXPERIENCE</w:t>
      </w:r>
    </w:p>
    <w:tbl>
      <w:tblPr>
        <w:tblStyle w:val="Table7"/>
        <w:tblW w:w="10829.400000000001" w:type="dxa"/>
        <w:jc w:val="center"/>
        <w:tblLayout w:type="fixed"/>
        <w:tblLook w:val="0600"/>
      </w:tblPr>
      <w:tblGrid>
        <w:gridCol w:w="5415"/>
        <w:gridCol w:w="5414.4"/>
        <w:tblGridChange w:id="0">
          <w:tblGrid>
            <w:gridCol w:w="5415"/>
            <w:gridCol w:w="5414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Style w:val="Heading2"/>
              <w:widowControl w:val="0"/>
              <w:rPr>
                <w:i w:val="1"/>
                <w:sz w:val="22"/>
                <w:szCs w:val="22"/>
              </w:rPr>
            </w:pPr>
            <w:bookmarkStart w:colFirst="0" w:colLast="0" w:name="_19nl6t6jxb4b" w:id="18"/>
            <w:bookmarkEnd w:id="18"/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Content Creator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Style w:val="Subtitle"/>
              <w:jc w:val="right"/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</w:rPr>
            </w:pPr>
            <w:bookmarkStart w:colFirst="0" w:colLast="0" w:name="_pzotrflgfd4i" w:id="19"/>
            <w:bookmarkEnd w:id="19"/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  <w:rtl w:val="0"/>
              </w:rPr>
              <w:t xml:space="preserve">Apr. 2022 - Present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Created original software-engineering themed content for YouTube and TikTok, generating over 1.5 million views.</w:t>
      </w:r>
    </w:p>
    <w:p w:rsidR="00000000" w:rsidDel="00000000" w:rsidP="00000000" w:rsidRDefault="00000000" w:rsidRPr="00000000" w14:paraId="00000028">
      <w:pPr>
        <w:spacing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Roboto" w:cs="Roboto" w:eastAsia="Roboto" w:hAnsi="Roboto"/>
          <w:b w:val="1"/>
          <w:color w:val="000000"/>
        </w:rPr>
      </w:pPr>
      <w:bookmarkStart w:colFirst="0" w:colLast="0" w:name="_dlaum38jkts9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EDUCATION</w:t>
      </w:r>
    </w:p>
    <w:tbl>
      <w:tblPr>
        <w:tblStyle w:val="Table8"/>
        <w:tblW w:w="10830.0" w:type="dxa"/>
        <w:jc w:val="center"/>
        <w:tblLayout w:type="fixed"/>
        <w:tblLook w:val="0600"/>
      </w:tblPr>
      <w:tblGrid>
        <w:gridCol w:w="8925"/>
        <w:gridCol w:w="1905"/>
        <w:tblGridChange w:id="0">
          <w:tblGrid>
            <w:gridCol w:w="892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Style w:val="Heading2"/>
              <w:widowControl w:val="0"/>
              <w:rPr>
                <w:i w:val="1"/>
                <w:sz w:val="22"/>
                <w:szCs w:val="22"/>
              </w:rPr>
            </w:pPr>
            <w:bookmarkStart w:colFirst="0" w:colLast="0" w:name="_xwt8dtc2c2ut" w:id="21"/>
            <w:bookmarkEnd w:id="21"/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University of Washington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–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Bachelors of Science, Informatics,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GPA: 3.83, Magna Cum Laude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Style w:val="Subtitle"/>
              <w:jc w:val="right"/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</w:rPr>
            </w:pPr>
            <w:bookmarkStart w:colFirst="0" w:colLast="0" w:name="_evv0wi2gojo" w:id="22"/>
            <w:bookmarkEnd w:id="22"/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  <w:rtl w:val="0"/>
              </w:rPr>
              <w:t xml:space="preserve">Sep. 2016 - June 2020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ind w:left="0" w:firstLine="0"/>
        <w:rPr>
          <w:i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44.480000000001" w:type="dxa"/>
        <w:jc w:val="left"/>
        <w:tblLayout w:type="fixed"/>
        <w:tblLook w:val="0600"/>
      </w:tblPr>
      <w:tblGrid>
        <w:gridCol w:w="3000"/>
        <w:gridCol w:w="7944.480000000001"/>
        <w:tblGridChange w:id="0">
          <w:tblGrid>
            <w:gridCol w:w="3000"/>
            <w:gridCol w:w="7944.48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Computer Science Coursework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Data Structures, Algorithms, Programming Languages, Web Programming, Machine Learning</w:t>
            </w:r>
          </w:p>
        </w:tc>
      </w:tr>
    </w:tbl>
    <w:p w:rsidR="00000000" w:rsidDel="00000000" w:rsidP="00000000" w:rsidRDefault="00000000" w:rsidRPr="00000000" w14:paraId="0000002F">
      <w:pPr>
        <w:spacing w:before="120" w:line="276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088.48" w:type="dxa"/>
        <w:jc w:val="left"/>
        <w:tblLayout w:type="fixed"/>
        <w:tblLook w:val="0600"/>
      </w:tblPr>
      <w:tblGrid>
        <w:gridCol w:w="3000"/>
        <w:gridCol w:w="8088.48"/>
        <w:tblGridChange w:id="0">
          <w:tblGrid>
            <w:gridCol w:w="3000"/>
            <w:gridCol w:w="8088.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Informatics Coursework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Computer Networks, Databases, Client-Side Development, Server-Side Development, Design Thinking, System Design And Analysis, Social Networking Technology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keepNext w:val="0"/>
        <w:keepLines w:val="0"/>
        <w:rPr>
          <w:color w:val="000000"/>
          <w:sz w:val="16"/>
          <w:szCs w:val="16"/>
        </w:rPr>
      </w:pPr>
      <w:bookmarkStart w:colFirst="0" w:colLast="0" w:name="_v7nsg0b24sy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rPr>
          <w:rFonts w:ascii="Roboto" w:cs="Roboto" w:eastAsia="Roboto" w:hAnsi="Roboto"/>
          <w:b w:val="1"/>
        </w:rPr>
      </w:pPr>
      <w:bookmarkStart w:colFirst="0" w:colLast="0" w:name="_42bucvsku8gp" w:id="24"/>
      <w:bookmarkEnd w:id="24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tbl>
      <w:tblPr>
        <w:tblStyle w:val="Table11"/>
        <w:tblW w:w="10828.8" w:type="dxa"/>
        <w:jc w:val="left"/>
        <w:tblLayout w:type="fixed"/>
        <w:tblLook w:val="0600"/>
      </w:tblPr>
      <w:tblGrid>
        <w:gridCol w:w="5414.4"/>
        <w:gridCol w:w="5414.4"/>
        <w:tblGridChange w:id="0">
          <w:tblGrid>
            <w:gridCol w:w="5414.4"/>
            <w:gridCol w:w="5414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Proficient Languages And Frameworks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JavaScript, Python, Java, React, Redux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Knowledgeable Languages And Frameworks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C#, SQL, PHP, R, C/C++, Flask, Django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Git, Bash, HTML, CSS, Linux, Jest, Firebase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9c8p9krtudyg" w:id="25"/>
      <w:bookmarkEnd w:id="25"/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ource Code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15" w:right="-30" w:firstLine="0"/>
    </w:pPr>
    <w:rPr>
      <w:rFonts w:ascii="Roboto Medium" w:cs="Roboto Medium" w:eastAsia="Roboto Medium" w:hAnsi="Roboto Medium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276" w:lineRule="auto"/>
      <w:ind w:left="-15" w:right="-30" w:firstLine="0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</w:pPr>
    <w:rPr>
      <w:rFonts w:ascii="Roboto" w:cs="Roboto" w:eastAsia="Roboto" w:hAnsi="Roboto"/>
      <w:b w:val="1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  <w:ind w:left="-15" w:right="-30" w:firstLine="0"/>
    </w:pPr>
    <w:rPr>
      <w:rFonts w:ascii="Roboto Medium" w:cs="Roboto Medium" w:eastAsia="Roboto Medium" w:hAnsi="Roboto Medium"/>
      <w:color w:val="424242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SourceCodePro-italic.ttf"/><Relationship Id="rId10" Type="http://schemas.openxmlformats.org/officeDocument/2006/relationships/font" Target="fonts/SourceCodePro-bold.ttf"/><Relationship Id="rId12" Type="http://schemas.openxmlformats.org/officeDocument/2006/relationships/font" Target="fonts/SourceCodePro-boldItalic.ttf"/><Relationship Id="rId9" Type="http://schemas.openxmlformats.org/officeDocument/2006/relationships/font" Target="fonts/SourceCodePro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