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97" w:rsidRPr="00217B97" w:rsidRDefault="00217B97" w:rsidP="00217B97">
      <w:pPr>
        <w:widowControl/>
        <w:jc w:val="center"/>
        <w:rPr>
          <w:b/>
          <w:bCs/>
          <w:sz w:val="28"/>
          <w:szCs w:val="36"/>
        </w:rPr>
      </w:pPr>
      <w:r w:rsidRPr="00217B97">
        <w:rPr>
          <w:rFonts w:hint="eastAsia"/>
          <w:b/>
          <w:bCs/>
          <w:sz w:val="28"/>
          <w:szCs w:val="36"/>
        </w:rPr>
        <w:t>資通系統防護基準查檢表</w:t>
      </w:r>
      <w:r w:rsidR="00324D00">
        <w:rPr>
          <w:rFonts w:hint="eastAsia"/>
          <w:b/>
          <w:bCs/>
          <w:sz w:val="28"/>
          <w:szCs w:val="36"/>
        </w:rPr>
        <w:t>-普級</w:t>
      </w:r>
    </w:p>
    <w:p w:rsidR="00217B97" w:rsidRPr="00217B97" w:rsidRDefault="00217B97" w:rsidP="00217B97">
      <w:pPr>
        <w:widowControl/>
        <w:ind w:leftChars="-709" w:left="-1418"/>
        <w:jc w:val="left"/>
        <w:rPr>
          <w:b/>
          <w:bCs/>
          <w:sz w:val="28"/>
          <w:szCs w:val="36"/>
        </w:rPr>
      </w:pPr>
      <w:r w:rsidRPr="00217B97">
        <w:rPr>
          <w:rFonts w:hint="eastAsia"/>
          <w:b/>
          <w:bCs/>
          <w:sz w:val="28"/>
          <w:szCs w:val="36"/>
        </w:rPr>
        <w:t>一、資通系統基本資料</w:t>
      </w:r>
    </w:p>
    <w:tbl>
      <w:tblPr>
        <w:tblStyle w:val="a3"/>
        <w:tblW w:w="6663" w:type="pct"/>
        <w:tblInd w:w="-1423" w:type="dxa"/>
        <w:tblLook w:val="04A0" w:firstRow="1" w:lastRow="0" w:firstColumn="1" w:lastColumn="0" w:noHBand="0" w:noVBand="1"/>
      </w:tblPr>
      <w:tblGrid>
        <w:gridCol w:w="2694"/>
        <w:gridCol w:w="4092"/>
        <w:gridCol w:w="4269"/>
      </w:tblGrid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系統名稱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系統網址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主機所在位置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□工研院資訊處i</w:t>
            </w:r>
            <w:r w:rsidRPr="00217B97">
              <w:rPr>
                <w:sz w:val="24"/>
                <w:szCs w:val="24"/>
              </w:rPr>
              <w:t>triCloud</w:t>
            </w:r>
            <w:r w:rsidRPr="00217B97">
              <w:rPr>
                <w:rFonts w:hint="eastAsia"/>
                <w:sz w:val="24"/>
                <w:szCs w:val="24"/>
              </w:rPr>
              <w:t xml:space="preserve">　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□工研院資訊處w</w:t>
            </w:r>
            <w:r w:rsidRPr="00217B97">
              <w:rPr>
                <w:sz w:val="24"/>
                <w:szCs w:val="24"/>
              </w:rPr>
              <w:t>ebhosting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□其他通過I</w:t>
            </w:r>
            <w:r w:rsidRPr="00217B97">
              <w:rPr>
                <w:sz w:val="24"/>
                <w:szCs w:val="24"/>
              </w:rPr>
              <w:t>SO 27001</w:t>
            </w:r>
            <w:r w:rsidRPr="00217B97">
              <w:rPr>
                <w:rFonts w:hint="eastAsia"/>
                <w:sz w:val="24"/>
                <w:szCs w:val="24"/>
              </w:rPr>
              <w:t>驗證之機房_</w:t>
            </w:r>
            <w:r w:rsidRPr="00217B97">
              <w:rPr>
                <w:sz w:val="24"/>
                <w:szCs w:val="24"/>
              </w:rPr>
              <w:t>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註：煩請檢附該機房通過ISO 27001驗證之證書。</w:t>
            </w:r>
            <w:r w:rsidR="005C05BB" w:rsidRPr="00F359A4">
              <w:rPr>
                <w:rFonts w:hint="eastAsia"/>
                <w:color w:val="00B0F0"/>
                <w:sz w:val="24"/>
                <w:szCs w:val="24"/>
              </w:rPr>
              <w:t>(資訊處機房不</w:t>
            </w:r>
            <w:r w:rsidR="00F359A4" w:rsidRPr="00F359A4">
              <w:rPr>
                <w:rFonts w:hint="eastAsia"/>
                <w:color w:val="00B0F0"/>
                <w:sz w:val="24"/>
                <w:szCs w:val="24"/>
              </w:rPr>
              <w:t>需</w:t>
            </w:r>
            <w:r w:rsidR="005C05BB" w:rsidRPr="00F359A4">
              <w:rPr>
                <w:rFonts w:hint="eastAsia"/>
                <w:color w:val="00B0F0"/>
                <w:sz w:val="24"/>
                <w:szCs w:val="24"/>
              </w:rPr>
              <w:t>提供)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主機作業系統及版本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Windows，版本:__________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□Mac OS，版本:__________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Unix / Linux，版本: 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□FreeBSD，版本: 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□其他，作業系統名稱</w:t>
            </w:r>
            <w:r w:rsidRPr="00217B97">
              <w:rPr>
                <w:sz w:val="24"/>
                <w:szCs w:val="24"/>
              </w:rPr>
              <w:t>______________，版本:_________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註：煩請寫出「種類」和「版本號碼」，如</w:t>
            </w:r>
            <w:r w:rsidRPr="00217B97">
              <w:rPr>
                <w:sz w:val="24"/>
                <w:szCs w:val="24"/>
              </w:rPr>
              <w:t xml:space="preserve"> Linux請寫CentOS 6.8、RHEL 6.8、Oracle Linux 6.8或其他，而非只寫Linux 6.8，以利查出</w:t>
            </w:r>
            <w:r w:rsidRPr="00217B97">
              <w:rPr>
                <w:rFonts w:hint="eastAsia"/>
                <w:sz w:val="24"/>
                <w:szCs w:val="24"/>
              </w:rPr>
              <w:t>明確漏洞資訊。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開發語言及版本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C/C++，版本:__________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□C#，版本:__________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Java，版本:__________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□JavaScript，版本:__________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Python，版本:__________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□PHP，版本:__________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Visual Basic .NET，版本: 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□其他，語言名稱</w:t>
            </w:r>
            <w:r w:rsidRPr="00217B97">
              <w:rPr>
                <w:sz w:val="24"/>
                <w:szCs w:val="24"/>
              </w:rPr>
              <w:t>____________，版本:__________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註：煩請填寫詳細版本，如</w:t>
            </w:r>
            <w:r w:rsidRPr="00217B97">
              <w:rPr>
                <w:sz w:val="24"/>
                <w:szCs w:val="24"/>
              </w:rPr>
              <w:t>PHP請寫7.3.17或其他，而非PHP 7.0。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Web伺服</w:t>
            </w:r>
            <w:r w:rsidRPr="00217B97">
              <w:rPr>
                <w:rFonts w:hint="eastAsia"/>
                <w:sz w:val="24"/>
                <w:szCs w:val="24"/>
              </w:rPr>
              <w:t>器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□無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□有，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Apache HTTP Server，版本:__________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Apache Tomcat Server，版本:__________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Microsoft IIS，版本：________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Nginx，版本:__________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□其他，伺服器名稱</w:t>
            </w:r>
            <w:r w:rsidRPr="00217B97">
              <w:rPr>
                <w:sz w:val="24"/>
                <w:szCs w:val="24"/>
              </w:rPr>
              <w:t>______________，版本:_________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註：煩請填寫詳細版本，如</w:t>
            </w:r>
            <w:r w:rsidRPr="00217B97">
              <w:rPr>
                <w:sz w:val="24"/>
                <w:szCs w:val="24"/>
              </w:rPr>
              <w:t>Tomcat請寫7.0.65或其他，而非Tomcat 7.0。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lastRenderedPageBreak/>
              <w:t>資料庫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□無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□有，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DB2，版本:_____________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□Sqlite，版本:_____________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Oracle，版本:__________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□MySQL，版本:_____________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PostgreSQL，版本:_____________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Microsoft Access，版本:_____________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Microsoft SQL Server，版本: 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□其他，資料庫名稱</w:t>
            </w:r>
            <w:r w:rsidRPr="00217B97">
              <w:rPr>
                <w:sz w:val="24"/>
                <w:szCs w:val="24"/>
              </w:rPr>
              <w:t>_____________，版本:_________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註：煩請填寫詳細版本，如</w:t>
            </w:r>
            <w:r w:rsidRPr="00217B97">
              <w:rPr>
                <w:sz w:val="24"/>
                <w:szCs w:val="24"/>
              </w:rPr>
              <w:t>Oracle Database請寫12.1.0.1，而非僅寫12。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網站框架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□無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□有，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Struts，版本:_____________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□Spring，版本:_____________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 xml:space="preserve">ZK，版本:_____________ 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sz w:val="24"/>
                <w:szCs w:val="24"/>
              </w:rPr>
              <w:t>□django，版本:_____________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</w:t>
            </w:r>
            <w:r w:rsidRPr="00217B97">
              <w:rPr>
                <w:sz w:val="24"/>
                <w:szCs w:val="24"/>
              </w:rPr>
              <w:t>.Net Framework，版本: _____________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ind w:leftChars="100" w:left="200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□其他，網站框架名稱</w:t>
            </w:r>
            <w:r w:rsidRPr="00217B97">
              <w:rPr>
                <w:sz w:val="24"/>
                <w:szCs w:val="24"/>
              </w:rPr>
              <w:t>____________，版本:________</w:t>
            </w:r>
          </w:p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註：煩請填寫詳細版本。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 w:val="restart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軟體元件清單</w:t>
            </w: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元件名稱（以下可自行新增表格）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版本（煩請填寫詳細版本）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log4j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2.4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Bootstrap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3.1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jQuery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3.3.7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Ckeditor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3.6.4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vMerge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4092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ClosedXML</w:t>
            </w:r>
          </w:p>
        </w:tc>
        <w:tc>
          <w:tcPr>
            <w:tcW w:w="4269" w:type="dxa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color w:val="D9D9D9" w:themeColor="background1" w:themeShade="D9"/>
                <w:sz w:val="24"/>
                <w:szCs w:val="24"/>
              </w:rPr>
            </w:pPr>
            <w:r w:rsidRPr="00217B97">
              <w:rPr>
                <w:rFonts w:hint="eastAsia"/>
                <w:color w:val="D9D9D9" w:themeColor="background1" w:themeShade="D9"/>
                <w:sz w:val="24"/>
                <w:szCs w:val="24"/>
              </w:rPr>
              <w:t>(範例)</w:t>
            </w:r>
            <w:r w:rsidRPr="00217B97">
              <w:rPr>
                <w:color w:val="D9D9D9" w:themeColor="background1" w:themeShade="D9"/>
                <w:sz w:val="24"/>
                <w:szCs w:val="24"/>
              </w:rPr>
              <w:t xml:space="preserve"> 0.94.2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首次上線日期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 xml:space="preserve">　　　　年　　　月　　 日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最近改版日期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 xml:space="preserve">　　　　年　　　月　　 日</w:t>
            </w:r>
          </w:p>
        </w:tc>
      </w:tr>
      <w:tr w:rsidR="00217B97" w:rsidRPr="00217B97" w:rsidTr="00217B97">
        <w:trPr>
          <w:cantSplit/>
          <w:trHeight w:val="20"/>
        </w:trPr>
        <w:tc>
          <w:tcPr>
            <w:tcW w:w="2694" w:type="dxa"/>
            <w:shd w:val="clear" w:color="auto" w:fill="E7E6E6" w:themeFill="background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資通系統防護需求分級</w:t>
            </w:r>
          </w:p>
        </w:tc>
        <w:tc>
          <w:tcPr>
            <w:tcW w:w="8361" w:type="dxa"/>
            <w:gridSpan w:val="2"/>
            <w:vAlign w:val="center"/>
          </w:tcPr>
          <w:p w:rsidR="00217B97" w:rsidRPr="00217B97" w:rsidRDefault="00217B97" w:rsidP="00217B97">
            <w:pPr>
              <w:widowControl/>
              <w:spacing w:line="400" w:lineRule="exact"/>
              <w:rPr>
                <w:sz w:val="24"/>
                <w:szCs w:val="24"/>
              </w:rPr>
            </w:pPr>
            <w:r w:rsidRPr="00217B97">
              <w:rPr>
                <w:rFonts w:hint="eastAsia"/>
                <w:sz w:val="24"/>
                <w:szCs w:val="24"/>
              </w:rPr>
              <w:t>□普 □中 □高</w:t>
            </w:r>
          </w:p>
        </w:tc>
      </w:tr>
    </w:tbl>
    <w:p w:rsidR="00217B97" w:rsidRDefault="00217B97" w:rsidP="00217B97">
      <w:pPr>
        <w:widowControl/>
        <w:ind w:leftChars="-709" w:left="-1418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</w:t>
      </w:r>
      <w:r w:rsidRPr="00766D1E">
        <w:rPr>
          <w:rFonts w:hint="eastAsia"/>
          <w:b/>
          <w:bCs/>
          <w:sz w:val="32"/>
          <w:szCs w:val="36"/>
        </w:rPr>
        <w:t>、資通系統</w:t>
      </w:r>
      <w:r>
        <w:rPr>
          <w:rFonts w:hint="eastAsia"/>
          <w:b/>
          <w:bCs/>
          <w:sz w:val="32"/>
          <w:szCs w:val="36"/>
        </w:rPr>
        <w:t>防護基準查檢表(法規版本：1</w:t>
      </w:r>
      <w:r>
        <w:rPr>
          <w:b/>
          <w:bCs/>
          <w:sz w:val="32"/>
          <w:szCs w:val="36"/>
        </w:rPr>
        <w:t>10/08/23</w:t>
      </w:r>
      <w:r>
        <w:rPr>
          <w:rFonts w:hint="eastAsia"/>
          <w:b/>
          <w:bCs/>
          <w:sz w:val="32"/>
          <w:szCs w:val="36"/>
        </w:rPr>
        <w:t>)</w:t>
      </w:r>
    </w:p>
    <w:p w:rsidR="00217B97" w:rsidRPr="00217B97" w:rsidRDefault="00217B97" w:rsidP="00217B97">
      <w:pPr>
        <w:widowControl/>
        <w:spacing w:line="400" w:lineRule="exact"/>
        <w:ind w:leftChars="-709" w:left="-1418"/>
        <w:jc w:val="left"/>
        <w:rPr>
          <w:bCs/>
          <w:sz w:val="24"/>
          <w:szCs w:val="36"/>
        </w:rPr>
      </w:pPr>
      <w:r w:rsidRPr="00217B97">
        <w:rPr>
          <w:rFonts w:hint="eastAsia"/>
          <w:bCs/>
          <w:sz w:val="24"/>
          <w:szCs w:val="36"/>
        </w:rPr>
        <w:t>若對以下內容需要進一步瞭解，請至行政院國家資通安全會報技術服務中心網站&gt;共通規範&gt;下載「資通系統防護基準驗證實務」。</w:t>
      </w:r>
    </w:p>
    <w:p w:rsidR="00217B97" w:rsidRPr="00217B97" w:rsidRDefault="00217B97" w:rsidP="00217B97">
      <w:pPr>
        <w:widowControl/>
        <w:spacing w:line="400" w:lineRule="exact"/>
        <w:ind w:leftChars="-709" w:left="-1418"/>
        <w:jc w:val="left"/>
        <w:rPr>
          <w:bCs/>
          <w:sz w:val="24"/>
          <w:szCs w:val="36"/>
        </w:rPr>
      </w:pPr>
      <w:r w:rsidRPr="00217B97">
        <w:rPr>
          <w:rFonts w:hint="eastAsia"/>
          <w:bCs/>
          <w:sz w:val="24"/>
          <w:szCs w:val="36"/>
        </w:rPr>
        <w:t>網址：</w:t>
      </w:r>
      <w:r w:rsidRPr="00217B97">
        <w:rPr>
          <w:bCs/>
          <w:sz w:val="24"/>
          <w:szCs w:val="36"/>
        </w:rPr>
        <w:t>https://www.nccst.nat.gov.tw/CommonSpecification</w:t>
      </w:r>
    </w:p>
    <w:tbl>
      <w:tblPr>
        <w:tblW w:w="6579" w:type="pct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2"/>
        <w:gridCol w:w="829"/>
        <w:gridCol w:w="829"/>
        <w:gridCol w:w="2762"/>
        <w:gridCol w:w="5954"/>
      </w:tblGrid>
      <w:tr w:rsidR="00465B41" w:rsidRPr="006E719D" w:rsidTr="00465B41">
        <w:trPr>
          <w:cantSplit/>
          <w:trHeight w:val="20"/>
          <w:tblHeader/>
        </w:trPr>
        <w:tc>
          <w:tcPr>
            <w:tcW w:w="542" w:type="dxa"/>
            <w:shd w:val="clear" w:color="auto" w:fill="E7E6E6" w:themeFill="background2"/>
          </w:tcPr>
          <w:p w:rsidR="00465B41" w:rsidRPr="00C32FF6" w:rsidRDefault="00465B41" w:rsidP="00217B97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lastRenderedPageBreak/>
              <w:t>N</w:t>
            </w:r>
            <w:r>
              <w:rPr>
                <w:rFonts w:cs="Times New Roman"/>
                <w:kern w:val="0"/>
                <w:sz w:val="24"/>
                <w:szCs w:val="24"/>
              </w:rPr>
              <w:t>o.</w:t>
            </w:r>
          </w:p>
        </w:tc>
        <w:tc>
          <w:tcPr>
            <w:tcW w:w="829" w:type="dxa"/>
            <w:shd w:val="clear" w:color="auto" w:fill="E7E6E6" w:themeFill="background2"/>
            <w:hideMark/>
          </w:tcPr>
          <w:p w:rsidR="00465B41" w:rsidRPr="00C32FF6" w:rsidRDefault="00465B41" w:rsidP="005C05BB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C32FF6">
              <w:rPr>
                <w:rFonts w:cs="Times New Roman" w:hint="eastAsia"/>
                <w:kern w:val="0"/>
                <w:sz w:val="24"/>
                <w:szCs w:val="24"/>
              </w:rPr>
              <w:t>構面</w:t>
            </w:r>
          </w:p>
        </w:tc>
        <w:tc>
          <w:tcPr>
            <w:tcW w:w="829" w:type="dxa"/>
            <w:shd w:val="clear" w:color="auto" w:fill="E7E6E6" w:themeFill="background2"/>
            <w:hideMark/>
          </w:tcPr>
          <w:p w:rsidR="00465B41" w:rsidRPr="00C32FF6" w:rsidRDefault="00465B41" w:rsidP="005C05BB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C32FF6">
              <w:rPr>
                <w:rFonts w:cs="Times New Roman" w:hint="eastAsia"/>
                <w:kern w:val="0"/>
                <w:sz w:val="24"/>
                <w:szCs w:val="24"/>
              </w:rPr>
              <w:t>措施</w:t>
            </w:r>
          </w:p>
        </w:tc>
        <w:tc>
          <w:tcPr>
            <w:tcW w:w="2762" w:type="dxa"/>
            <w:shd w:val="clear" w:color="auto" w:fill="E7E6E6" w:themeFill="background2"/>
            <w:hideMark/>
          </w:tcPr>
          <w:p w:rsidR="00465B41" w:rsidRPr="00C32FF6" w:rsidRDefault="00465B41" w:rsidP="005C05BB">
            <w:pPr>
              <w:widowControl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控制措施</w:t>
            </w:r>
          </w:p>
        </w:tc>
        <w:tc>
          <w:tcPr>
            <w:tcW w:w="5954" w:type="dxa"/>
            <w:shd w:val="clear" w:color="auto" w:fill="E7E6E6" w:themeFill="background2"/>
            <w:hideMark/>
          </w:tcPr>
          <w:p w:rsidR="00465B41" w:rsidRPr="00C32FF6" w:rsidRDefault="00465B41" w:rsidP="005C05BB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kern w:val="0"/>
                <w:sz w:val="24"/>
                <w:szCs w:val="24"/>
              </w:rPr>
              <w:t>自評</w:t>
            </w:r>
            <w:r w:rsidRPr="00C32FF6">
              <w:rPr>
                <w:rFonts w:cs="Times New Roman" w:hint="eastAsia"/>
                <w:kern w:val="0"/>
                <w:sz w:val="24"/>
                <w:szCs w:val="24"/>
              </w:rPr>
              <w:t>結果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帳號管理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建立帳號管理機制，包含帳號之申請</w:t>
            </w:r>
            <w:r>
              <w:rPr>
                <w:rFonts w:cs="Times New Roman" w:hint="eastAsia"/>
                <w:kern w:val="0"/>
                <w:szCs w:val="20"/>
              </w:rPr>
              <w:t>、建立、修改、啟用</w:t>
            </w:r>
            <w:r w:rsidRPr="006E719D">
              <w:rPr>
                <w:rFonts w:cs="Times New Roman" w:hint="eastAsia"/>
                <w:kern w:val="0"/>
                <w:szCs w:val="20"/>
              </w:rPr>
              <w:t>、停用及刪除之程序。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□是，請勾選已具備之程序：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□帳號申請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建立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修改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啟用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停用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□帳號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刪除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  <w:bookmarkStart w:id="0" w:name="_GoBack"/>
        <w:bookmarkEnd w:id="0"/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對於每一種允許之遠端存取類型，均應先取得授權，建立使用限制、組態需求、連線需求及文件化</w:t>
            </w:r>
            <w:r>
              <w:rPr>
                <w:rFonts w:cs="Times New Roman" w:hint="eastAsia"/>
                <w:kern w:val="0"/>
                <w:szCs w:val="20"/>
              </w:rPr>
              <w:t>。</w:t>
            </w:r>
            <w:r w:rsidRPr="006E719D">
              <w:rPr>
                <w:rFonts w:cs="Times New Roman"/>
                <w:kern w:val="0"/>
                <w:szCs w:val="20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已有遠端存取的文件化資訊。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</w:p>
        </w:tc>
        <w:tc>
          <w:tcPr>
            <w:tcW w:w="829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829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2762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使用者之權限檢查作業應於伺服器端完成。</w:t>
            </w:r>
          </w:p>
        </w:tc>
        <w:tc>
          <w:tcPr>
            <w:tcW w:w="5954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□於伺服器端進行權限檢查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4</w:t>
            </w:r>
          </w:p>
        </w:tc>
        <w:tc>
          <w:tcPr>
            <w:tcW w:w="829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829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2762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應監控</w:t>
            </w:r>
            <w:r>
              <w:rPr>
                <w:rFonts w:cs="Times New Roman" w:hint="eastAsia"/>
                <w:kern w:val="0"/>
                <w:szCs w:val="20"/>
              </w:rPr>
              <w:t>遠端存取機關內部網段或</w:t>
            </w:r>
            <w:r w:rsidRPr="006E719D">
              <w:rPr>
                <w:rFonts w:cs="Times New Roman" w:hint="eastAsia"/>
                <w:kern w:val="0"/>
                <w:szCs w:val="20"/>
              </w:rPr>
              <w:t>資通系統</w:t>
            </w:r>
            <w:r>
              <w:rPr>
                <w:rFonts w:cs="Times New Roman" w:hint="eastAsia"/>
                <w:kern w:val="0"/>
                <w:szCs w:val="20"/>
              </w:rPr>
              <w:t>後臺之</w:t>
            </w:r>
            <w:r w:rsidRPr="006E719D">
              <w:rPr>
                <w:rFonts w:cs="Times New Roman" w:hint="eastAsia"/>
                <w:kern w:val="0"/>
                <w:szCs w:val="20"/>
              </w:rPr>
              <w:t>連線。</w:t>
            </w:r>
          </w:p>
        </w:tc>
        <w:tc>
          <w:tcPr>
            <w:tcW w:w="5954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，已有監控機制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5</w:t>
            </w:r>
          </w:p>
        </w:tc>
        <w:tc>
          <w:tcPr>
            <w:tcW w:w="829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存取控制</w:t>
            </w:r>
          </w:p>
        </w:tc>
        <w:tc>
          <w:tcPr>
            <w:tcW w:w="829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遠端存取</w:t>
            </w:r>
          </w:p>
        </w:tc>
        <w:tc>
          <w:tcPr>
            <w:tcW w:w="2762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應採用加密機制。</w:t>
            </w:r>
          </w:p>
        </w:tc>
        <w:tc>
          <w:tcPr>
            <w:tcW w:w="5954" w:type="dxa"/>
            <w:shd w:val="clear" w:color="auto" w:fill="auto"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□HTTPS加密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□SSH加密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□VPN加密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□遠端桌面通訊協定(RDP)啟用加密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6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事件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訂定日誌之記錄</w:t>
            </w:r>
            <w:r w:rsidRPr="006E719D">
              <w:rPr>
                <w:rFonts w:cs="Times New Roman" w:hint="eastAsia"/>
                <w:kern w:val="0"/>
                <w:szCs w:val="20"/>
              </w:rPr>
              <w:t>時間週期及留存政策，</w:t>
            </w:r>
            <w:r>
              <w:rPr>
                <w:rFonts w:cs="Times New Roman" w:hint="eastAsia"/>
                <w:kern w:val="0"/>
                <w:szCs w:val="20"/>
              </w:rPr>
              <w:t>並</w:t>
            </w:r>
            <w:r w:rsidRPr="006E719D">
              <w:rPr>
                <w:rFonts w:cs="Times New Roman" w:hint="eastAsia"/>
                <w:kern w:val="0"/>
                <w:szCs w:val="20"/>
              </w:rPr>
              <w:t>保留</w:t>
            </w:r>
            <w:r>
              <w:rPr>
                <w:rFonts w:cs="Times New Roman" w:hint="eastAsia"/>
                <w:kern w:val="0"/>
                <w:szCs w:val="20"/>
              </w:rPr>
              <w:t>日誌至少六個月。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，已保留6個月事件日誌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7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記錄事件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確保資通系統有</w:t>
            </w: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特定事件之功能，並決定應</w:t>
            </w: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之特定資通系統事件。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身分驗證事件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資料存取事件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系統功能錯誤事件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□否，無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事件記錄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功能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8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記錄事件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</w:t>
            </w:r>
            <w:r>
              <w:rPr>
                <w:rFonts w:cs="Times New Roman" w:hint="eastAsia"/>
                <w:kern w:val="0"/>
                <w:szCs w:val="20"/>
              </w:rPr>
              <w:t>記錄</w:t>
            </w:r>
            <w:r w:rsidRPr="006E719D">
              <w:rPr>
                <w:rFonts w:cs="Times New Roman" w:hint="eastAsia"/>
                <w:kern w:val="0"/>
                <w:szCs w:val="20"/>
              </w:rPr>
              <w:t>資通系統管理者帳號所執行之各項功能。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9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kern w:val="0"/>
                <w:szCs w:val="20"/>
              </w:rPr>
              <w:t>內容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資通系統產生之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應包含事件類型、發生時間、發生位置及任何與事件相關之使用者身分識別等資訊，並採用單一日誌紀錄機制，確保輸出格式之一致性</w:t>
            </w:r>
            <w:r>
              <w:rPr>
                <w:rFonts w:cs="Times New Roman" w:hint="eastAsia"/>
                <w:kern w:val="0"/>
                <w:szCs w:val="20"/>
              </w:rPr>
              <w:t>，</w:t>
            </w:r>
            <w:r w:rsidRPr="00B6560A">
              <w:rPr>
                <w:rFonts w:cs="Times New Roman" w:hint="eastAsia"/>
                <w:kern w:val="0"/>
                <w:szCs w:val="20"/>
              </w:rPr>
              <w:t>並應依資通安全政策及法規要求納入其他相關資訊</w:t>
            </w:r>
            <w:r w:rsidRPr="00B6560A">
              <w:rPr>
                <w:rFonts w:cs="Times New Roman"/>
                <w:kern w:val="0"/>
                <w:szCs w:val="20"/>
              </w:rPr>
              <w:t>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□事件類型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□發生時間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□發生位置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□使用者身分識別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□採用單一的日誌紀錄機制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1</w:t>
            </w:r>
            <w:r>
              <w:rPr>
                <w:rFonts w:cs="Times New Roman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儲存容量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依據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儲存需求，配置</w:t>
            </w:r>
            <w:r>
              <w:rPr>
                <w:rFonts w:cs="Times New Roman" w:hint="eastAsia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kern w:val="0"/>
                <w:szCs w:val="20"/>
              </w:rPr>
              <w:t>所需之儲存容量。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1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處理失效之回應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資通系統於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處理失效時，應採取適當之行動。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□關閉資訊系統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□覆寫最舊的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□停止產生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日誌紀錄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□通知管理者進行故障排除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2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時戳及校時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資通系統應使用系統內部時鐘產生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所需時戳，並可以對應到世界協調時間 (UTC)或格林威治標準時間(GMT)。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1</w:t>
            </w:r>
            <w:r>
              <w:rPr>
                <w:rFonts w:cs="Times New Roman"/>
                <w:kern w:val="0"/>
                <w:szCs w:val="20"/>
              </w:rPr>
              <w:t>3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事件日誌與可歸責性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資訊之保護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對</w:t>
            </w:r>
            <w:r>
              <w:rPr>
                <w:rFonts w:cs="Times New Roman" w:hint="eastAsia"/>
                <w:kern w:val="0"/>
                <w:szCs w:val="20"/>
              </w:rPr>
              <w:t>日誌</w:t>
            </w:r>
            <w:r w:rsidRPr="006E719D">
              <w:rPr>
                <w:rFonts w:cs="Times New Roman" w:hint="eastAsia"/>
                <w:kern w:val="0"/>
                <w:szCs w:val="20"/>
              </w:rPr>
              <w:t>之存取管理，僅限於有權限之使用者。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4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營運持續計畫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系統備份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訂定系統可容忍資料損失之時間要求。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□是，時間為______________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5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營運持續計畫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系統備份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執行系統源碼與資料備份。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6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內部使用者之識別與鑑別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資通系統應具備唯一識別及鑑別機關使用者(或代表機關使用者行為之程序)之功能，禁止使用共用帳號。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□否，無法識別機關使用者，或允許共用帳號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7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使用預設密碼登入系統時，應於登入後要求立即變更。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□是，要求立即變更預設密碼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□否，未要求變更預設密碼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□不適用(如未使用預設密碼)，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請說明：____________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8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身分驗證相關資訊不以明文傳輸。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□使用HTTPS或SSH加密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□將身分驗證資訊加密或編碼後傳輸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  <w:r>
              <w:rPr>
                <w:rFonts w:cs="Times New Roman"/>
                <w:kern w:val="0"/>
                <w:szCs w:val="20"/>
              </w:rPr>
              <w:t>9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具備帳戶鎖定機制，帳號登入進行身分驗證失敗達</w:t>
            </w:r>
            <w:r>
              <w:rPr>
                <w:rFonts w:cs="Times New Roman" w:hint="eastAsia"/>
                <w:kern w:val="0"/>
                <w:szCs w:val="20"/>
              </w:rPr>
              <w:t>5</w:t>
            </w:r>
            <w:r w:rsidRPr="006E719D">
              <w:rPr>
                <w:rFonts w:cs="Times New Roman" w:hint="eastAsia"/>
                <w:kern w:val="0"/>
                <w:szCs w:val="20"/>
              </w:rPr>
              <w:t>次後，至少</w:t>
            </w:r>
            <w:r>
              <w:rPr>
                <w:rFonts w:cs="Times New Roman" w:hint="eastAsia"/>
                <w:kern w:val="0"/>
                <w:szCs w:val="20"/>
              </w:rPr>
              <w:t>15</w:t>
            </w:r>
            <w:r w:rsidRPr="006E719D">
              <w:rPr>
                <w:rFonts w:cs="Times New Roman" w:hint="eastAsia"/>
                <w:kern w:val="0"/>
                <w:szCs w:val="20"/>
              </w:rPr>
              <w:t>分鐘內不允許該帳號繼續嘗試登入或使用機關自建之失敗驗證機制。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□是，具備帳戶鎖定機制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使用密碼進行驗證時，</w:t>
            </w:r>
            <w:r w:rsidRPr="006E719D">
              <w:rPr>
                <w:rFonts w:cs="Times New Roman" w:hint="eastAsia"/>
                <w:kern w:val="0"/>
                <w:szCs w:val="20"/>
              </w:rPr>
              <w:t>應強制最低密碼複雜度；強制密碼最短及最長之效期限制。</w:t>
            </w:r>
            <w:r>
              <w:rPr>
                <w:rFonts w:cs="Times New Roman" w:hint="eastAsia"/>
                <w:kern w:val="0"/>
                <w:szCs w:val="20"/>
              </w:rPr>
              <w:t>（對非內部使用者，可依機關自行規範辦理）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□強制密碼複雜度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□強制密碼最短效期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□強制密碼最長效期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lastRenderedPageBreak/>
              <w:t>2</w:t>
            </w:r>
            <w:r>
              <w:rPr>
                <w:rFonts w:cs="Times New Roman"/>
                <w:kern w:val="0"/>
                <w:szCs w:val="20"/>
              </w:rPr>
              <w:t>1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身分驗證管理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密碼變更時</w:t>
            </w:r>
            <w:r w:rsidRPr="006E719D">
              <w:rPr>
                <w:rFonts w:cs="Times New Roman" w:hint="eastAsia"/>
                <w:kern w:val="0"/>
                <w:szCs w:val="20"/>
              </w:rPr>
              <w:t xml:space="preserve">，至少不可以與前 </w:t>
            </w:r>
            <w:r>
              <w:rPr>
                <w:rFonts w:cs="Times New Roman"/>
                <w:kern w:val="0"/>
                <w:szCs w:val="20"/>
              </w:rPr>
              <w:t>3</w:t>
            </w:r>
            <w:r w:rsidRPr="006E719D">
              <w:rPr>
                <w:rFonts w:cs="Times New Roman" w:hint="eastAsia"/>
                <w:kern w:val="0"/>
                <w:szCs w:val="20"/>
              </w:rPr>
              <w:t>次使用過之密碼相同。</w:t>
            </w:r>
            <w:r>
              <w:rPr>
                <w:rFonts w:cs="Times New Roman" w:hint="eastAsia"/>
                <w:kern w:val="0"/>
                <w:szCs w:val="20"/>
              </w:rPr>
              <w:t>（對非內部使用者，可依機關自行規範辦理）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2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鑑別資訊回饋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資通系統應遮蔽鑑別過程中之資訊。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□是，請勾選實作方式：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□輸入密碼時顯示*或空白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 xml:space="preserve">　□其他 _____________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3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識別與鑑別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非內部使用者之識別與鑑別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資通系統應識別及鑑別非機關使用者 (或代表機關使用者行為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之程序)  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□是，具備身分驗證機制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□否，未具備身分驗證機制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系統發展生命週期需求階段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針對系統安全需求(含機密性、可用性、完整性)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進行確認。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，以本表單進行確認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系統發展生命週期開發階段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應針對安全需求實作必要控制措施。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系統發展生命週期開發階段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應注意避免軟體常見漏洞及實作必要控制措施。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  <w:r>
              <w:rPr>
                <w:rFonts w:cs="Times New Roman"/>
                <w:kern w:val="0"/>
                <w:szCs w:val="20"/>
              </w:rPr>
              <w:t>7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系統發展生命週期開發階段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發生錯誤時，使用者頁面僅顯示簡短錯誤訊息及代碼，不包含詳細之錯誤訊息。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系統發展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生命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週期測試階段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執行「弱點掃描」安全檢測。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lastRenderedPageBreak/>
              <w:t>2</w:t>
            </w:r>
            <w:r>
              <w:rPr>
                <w:rFonts w:cs="Times New Roman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系統發展生命週期部屬與維運階段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於部署環境中應針對相關資通安全威脅，進行更新與修補，並關閉不必要服務及埠口。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  <w:r>
              <w:rPr>
                <w:rFonts w:cs="Times New Roman"/>
                <w:kern w:val="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系統發展生命週期部屬與維運階段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資通系統不使用預設密碼。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□是，</w:t>
            </w:r>
            <w:r>
              <w:rPr>
                <w:rFonts w:cs="Times New Roman" w:hint="eastAsia"/>
                <w:color w:val="000000"/>
                <w:kern w:val="0"/>
                <w:szCs w:val="20"/>
              </w:rPr>
              <w:t>本系統、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資料庫或Web伺服器等軟體元件未使用預設密碼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  <w:r>
              <w:rPr>
                <w:rFonts w:cs="Times New Roman"/>
                <w:kern w:val="0"/>
                <w:szCs w:val="20"/>
              </w:rPr>
              <w:t>1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系統發展生命週期委外階段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資通系統開發如委外辦 理，應將系統發展生命週期各階段依等級將安全 需求(含機密性、可用性、完整性)納入委外契約。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  <w:r>
              <w:rPr>
                <w:rFonts w:cs="Times New Roman"/>
                <w:kern w:val="0"/>
                <w:szCs w:val="20"/>
              </w:rPr>
              <w:t>2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系統與服務獲得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系統文件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應儲存與管理系統發展生命週期之相關文件。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color w:val="000000"/>
                <w:kern w:val="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cs="Times New Roman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系統與資訊完整性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漏洞修復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系統之漏洞修復應測試有效性及潛在影響，並定期更新。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  <w:tr w:rsidR="00465B41" w:rsidRPr="006E719D" w:rsidTr="00465B41">
        <w:trPr>
          <w:cantSplit/>
          <w:trHeight w:val="20"/>
        </w:trPr>
        <w:tc>
          <w:tcPr>
            <w:tcW w:w="542" w:type="dxa"/>
          </w:tcPr>
          <w:p w:rsidR="00465B41" w:rsidRPr="006E719D" w:rsidRDefault="00465B41" w:rsidP="00217B97">
            <w:pPr>
              <w:widowControl/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3</w:t>
            </w:r>
            <w:r>
              <w:rPr>
                <w:rFonts w:cs="Times New Roman"/>
                <w:kern w:val="0"/>
                <w:szCs w:val="20"/>
              </w:rPr>
              <w:t>4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系統與資訊完整性</w:t>
            </w:r>
          </w:p>
        </w:tc>
        <w:tc>
          <w:tcPr>
            <w:tcW w:w="829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資通系統監控</w:t>
            </w:r>
          </w:p>
        </w:tc>
        <w:tc>
          <w:tcPr>
            <w:tcW w:w="2762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kern w:val="0"/>
                <w:szCs w:val="20"/>
              </w:rPr>
            </w:pPr>
            <w:r w:rsidRPr="006E719D">
              <w:rPr>
                <w:rFonts w:cs="Times New Roman" w:hint="eastAsia"/>
                <w:kern w:val="0"/>
                <w:szCs w:val="20"/>
              </w:rPr>
              <w:t>發現資通系統有被入侵跡象時，應通報機關特定人員。</w:t>
            </w:r>
          </w:p>
        </w:tc>
        <w:tc>
          <w:tcPr>
            <w:tcW w:w="5954" w:type="dxa"/>
            <w:shd w:val="clear" w:color="auto" w:fill="auto"/>
            <w:hideMark/>
          </w:tcPr>
          <w:p w:rsidR="00465B41" w:rsidRPr="006E719D" w:rsidRDefault="00465B41" w:rsidP="005C05BB">
            <w:pPr>
              <w:widowControl/>
              <w:jc w:val="left"/>
              <w:rPr>
                <w:rFonts w:cs="Times New Roman"/>
                <w:color w:val="000000"/>
                <w:kern w:val="0"/>
                <w:szCs w:val="20"/>
              </w:rPr>
            </w:pP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t>□是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□否</w:t>
            </w:r>
            <w:r w:rsidRPr="006E719D">
              <w:rPr>
                <w:rFonts w:cs="Times New Roman" w:hint="eastAsia"/>
                <w:color w:val="000000"/>
                <w:kern w:val="0"/>
                <w:szCs w:val="20"/>
              </w:rPr>
              <w:br/>
              <w:t>□不適用，請說明：________________</w:t>
            </w:r>
          </w:p>
        </w:tc>
      </w:tr>
    </w:tbl>
    <w:p w:rsidR="00A7306E" w:rsidRPr="00217B97" w:rsidRDefault="00A7306E"/>
    <w:sectPr w:rsidR="00A7306E" w:rsidRPr="00217B9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4FE" w:rsidRDefault="00A804FE" w:rsidP="004D2F35">
      <w:r>
        <w:separator/>
      </w:r>
    </w:p>
  </w:endnote>
  <w:endnote w:type="continuationSeparator" w:id="0">
    <w:p w:rsidR="00A804FE" w:rsidRDefault="00A804FE" w:rsidP="004D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471279"/>
      <w:docPartObj>
        <w:docPartGallery w:val="Page Numbers (Bottom of Page)"/>
        <w:docPartUnique/>
      </w:docPartObj>
    </w:sdtPr>
    <w:sdtEndPr/>
    <w:sdtContent>
      <w:p w:rsidR="004D2F35" w:rsidRDefault="004D2F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B41" w:rsidRPr="00465B41">
          <w:rPr>
            <w:noProof/>
            <w:lang w:val="zh-TW"/>
          </w:rPr>
          <w:t>4</w:t>
        </w:r>
        <w:r>
          <w:fldChar w:fldCharType="end"/>
        </w:r>
      </w:p>
    </w:sdtContent>
  </w:sdt>
  <w:p w:rsidR="004D2F35" w:rsidRPr="004D2F35" w:rsidRDefault="004D2F35" w:rsidP="004D2F35">
    <w:pPr>
      <w:pStyle w:val="a6"/>
      <w:jc w:val="center"/>
      <w:rPr>
        <w:sz w:val="16"/>
      </w:rPr>
    </w:pPr>
    <w:r w:rsidRPr="004D2F35">
      <w:rPr>
        <w:rFonts w:hint="eastAsia"/>
        <w:sz w:val="16"/>
      </w:rPr>
      <w:t>工業技術研究院機密資料</w:t>
    </w:r>
    <w:r w:rsidRPr="004D2F35">
      <w:rPr>
        <w:sz w:val="16"/>
      </w:rPr>
      <w:t xml:space="preserve"> 禁止複製、轉載、外流ITRI CONFIDENTIAL DOCUMENT DO NOT COPY OR DISTRIBUTE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4FE" w:rsidRDefault="00A804FE" w:rsidP="004D2F35">
      <w:r>
        <w:separator/>
      </w:r>
    </w:p>
  </w:footnote>
  <w:footnote w:type="continuationSeparator" w:id="0">
    <w:p w:rsidR="00A804FE" w:rsidRDefault="00A804FE" w:rsidP="004D2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F35" w:rsidRDefault="004D2F35" w:rsidP="004D2F35">
    <w:pPr>
      <w:pStyle w:val="a4"/>
      <w:jc w:val="right"/>
    </w:pPr>
    <w:r>
      <w:rPr>
        <w:noProof/>
      </w:rPr>
      <w:drawing>
        <wp:inline distT="0" distB="0" distL="0" distR="0" wp14:anchorId="5B9FB279" wp14:editId="188EA6B3">
          <wp:extent cx="618055" cy="222250"/>
          <wp:effectExtent l="0" t="0" r="0" b="6350"/>
          <wp:docPr id="2" name="圖片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639" cy="223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97"/>
    <w:rsid w:val="000D529E"/>
    <w:rsid w:val="001F2BD1"/>
    <w:rsid w:val="00217B97"/>
    <w:rsid w:val="00257630"/>
    <w:rsid w:val="00324D00"/>
    <w:rsid w:val="00380311"/>
    <w:rsid w:val="00465B41"/>
    <w:rsid w:val="004D2F35"/>
    <w:rsid w:val="005C05BB"/>
    <w:rsid w:val="00A7306E"/>
    <w:rsid w:val="00A804FE"/>
    <w:rsid w:val="00EE795D"/>
    <w:rsid w:val="00F3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36FA7-DC72-4A3E-B291-813A0222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B97"/>
    <w:pPr>
      <w:widowControl w:val="0"/>
      <w:jc w:val="both"/>
    </w:pPr>
    <w:rPr>
      <w:rFonts w:ascii="微軟正黑體" w:eastAsia="微軟正黑體" w:hAnsi="微軟正黑體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2F35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D2F35"/>
    <w:rPr>
      <w:rFonts w:ascii="微軟正黑體" w:eastAsia="微軟正黑體" w:hAnsi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2F35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D2F35"/>
    <w:rPr>
      <w:rFonts w:ascii="微軟正黑體" w:eastAsia="微軟正黑體" w:hAnsi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791</Words>
  <Characters>4509</Characters>
  <Application>Microsoft Office Word</Application>
  <DocSecurity>0</DocSecurity>
  <Lines>37</Lines>
  <Paragraphs>10</Paragraphs>
  <ScaleCrop>false</ScaleCrop>
  <Company>itri_office 2019win64_cht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黃薇如</dc:creator>
  <cp:keywords/>
  <dc:description/>
  <cp:lastModifiedBy>黃薇如</cp:lastModifiedBy>
  <cp:revision>10</cp:revision>
  <dcterms:created xsi:type="dcterms:W3CDTF">2022-04-08T03:28:00Z</dcterms:created>
  <dcterms:modified xsi:type="dcterms:W3CDTF">2024-04-08T07:25:00Z</dcterms:modified>
</cp:coreProperties>
</file>