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  <w:r w:rsidR="00E31E92">
        <w:rPr>
          <w:rFonts w:ascii="Times New Roman" w:eastAsia="標楷體" w:hAnsi="Times New Roman" w:cs="Times New Roman"/>
          <w:color w:val="000000" w:themeColor="text1"/>
          <w:sz w:val="28"/>
        </w:rPr>
        <w:t>-1</w:t>
      </w:r>
      <w:bookmarkStart w:id="0" w:name="_GoBack"/>
      <w:bookmarkEnd w:id="0"/>
    </w:p>
    <w:p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4415EB" w:rsidRPr="00566B5C">
        <w:rPr>
          <w:rFonts w:ascii="Times New Roman" w:eastAsia="標楷體" w:hAnsi="Times New Roman" w:cs="Times New Roman"/>
          <w:b/>
          <w:sz w:val="32"/>
          <w:szCs w:val="32"/>
        </w:rPr>
        <w:t>2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石油管線及儲油設施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:rsidR="0077644C" w:rsidRPr="00566B5C" w:rsidRDefault="0077644C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FFFF00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4415EB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77644C" w:rsidRPr="00566B5C" w:rsidRDefault="0077644C" w:rsidP="0077644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6D4119" w:rsidRPr="00566B5C" w:rsidTr="006D4119">
        <w:trPr>
          <w:trHeight w:val="139"/>
          <w:tblHeader/>
        </w:trPr>
        <w:tc>
          <w:tcPr>
            <w:tcW w:w="9952" w:type="dxa"/>
            <w:vAlign w:val="center"/>
          </w:tcPr>
          <w:p w:rsidR="006D4119" w:rsidRPr="00566B5C" w:rsidRDefault="006D4119" w:rsidP="00A00B5F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管線完整性管理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D35757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 w:rsidR="004415EB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</w:t>
            </w:r>
            <w:r w:rsidR="006D4119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風險評估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完整報告</w:t>
            </w:r>
            <w:r w:rsidR="004415EB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及緩降措施、</w:t>
            </w:r>
            <w:r w:rsidR="00F74540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風險評估執行團隊名單及專長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4415EB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佐證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</w:t>
            </w:r>
            <w:r w:rsidR="003B0B26" w:rsidRPr="00566B5C">
              <w:rPr>
                <w:rFonts w:ascii="Times New Roman" w:eastAsia="標楷體" w:hAnsi="Times New Roman" w:cs="Times New Roman"/>
              </w:rPr>
              <w:t>及</w:t>
            </w:r>
            <w:r w:rsidRPr="00566B5C">
              <w:rPr>
                <w:rFonts w:ascii="Times New Roman" w:eastAsia="標楷體" w:hAnsi="Times New Roman" w:cs="Times New Roman"/>
              </w:rPr>
              <w:t>改善執行</w:t>
            </w:r>
            <w:r w:rsidR="004415EB" w:rsidRPr="00566B5C">
              <w:rPr>
                <w:rFonts w:ascii="Times New Roman" w:eastAsia="標楷體" w:hAnsi="Times New Roman" w:cs="Times New Roman"/>
              </w:rPr>
              <w:t>、</w:t>
            </w:r>
            <w:r w:rsidR="004415EB"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="004415EB"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="003B0B26" w:rsidRPr="00566B5C">
              <w:rPr>
                <w:rFonts w:ascii="Times New Roman" w:eastAsia="標楷體" w:hAnsi="Times New Roman" w:cs="Times New Roman"/>
              </w:rPr>
              <w:t>及</w:t>
            </w:r>
            <w:r w:rsidRPr="00566B5C">
              <w:rPr>
                <w:rFonts w:ascii="Times New Roman" w:eastAsia="標楷體" w:hAnsi="Times New Roman" w:cs="Times New Roman"/>
              </w:rPr>
              <w:t>改善執行情況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="00D35757" w:rsidRPr="00566B5C">
              <w:rPr>
                <w:rFonts w:ascii="Times New Roman" w:eastAsia="標楷體" w:hAnsi="Times New Roman" w:cs="Times New Roman"/>
                <w:color w:val="000000" w:themeColor="text1"/>
              </w:rPr>
              <w:t>（異常點座標）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566B5C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="00D31176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="00D35757" w:rsidRPr="00566B5C">
              <w:rPr>
                <w:rFonts w:ascii="Times New Roman" w:eastAsia="標楷體" w:hAnsi="Times New Roman" w:cs="Times New Roman"/>
                <w:color w:val="000000" w:themeColor="text1"/>
              </w:rPr>
              <w:t>（巡管人員訓練、考核紀錄、巡管路徑、重點巡查點位置等）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="00D31176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="00D31176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A669B1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A669B1" w:rsidRPr="00A669B1" w:rsidRDefault="00A669B1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資訊系統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管線基本資料</w:t>
            </w:r>
          </w:p>
        </w:tc>
      </w:tr>
      <w:tr w:rsidR="00566B5C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566B5C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</w:tr>
      <w:tr w:rsidR="00566B5C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E26818" w:rsidP="00A669B1">
            <w:pPr>
              <w:numPr>
                <w:ilvl w:val="0"/>
                <w:numId w:val="4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</w:tr>
      <w:tr w:rsidR="008042A0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lastRenderedPageBreak/>
              <w:t>石油海底管線</w:t>
            </w:r>
          </w:p>
        </w:tc>
      </w:tr>
      <w:tr w:rsidR="008042A0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8"/>
              </w:numPr>
              <w:snapToGrid w:val="0"/>
              <w:ind w:left="636" w:hanging="197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海底管線、</w:t>
            </w:r>
            <w:proofErr w:type="gramStart"/>
            <w:r w:rsidRPr="00566B5C">
              <w:rPr>
                <w:rFonts w:ascii="Times New Roman" w:eastAsia="標楷體" w:hAnsi="Times New Roman" w:cs="Times New Roman"/>
                <w:bCs/>
              </w:rPr>
              <w:t>浮蛇管</w:t>
            </w:r>
            <w:proofErr w:type="gramEnd"/>
            <w:r w:rsidRPr="00566B5C">
              <w:rPr>
                <w:rFonts w:ascii="Times New Roman" w:eastAsia="標楷體" w:hAnsi="Times New Roman" w:cs="Times New Roman"/>
                <w:bCs/>
              </w:rPr>
              <w:t>、外海浮筒</w:t>
            </w:r>
            <w:r w:rsidRPr="00566B5C">
              <w:rPr>
                <w:rFonts w:ascii="Times New Roman" w:eastAsia="標楷體" w:hAnsi="Times New Roman" w:cs="Times New Roman"/>
                <w:b/>
                <w:bCs/>
              </w:rPr>
              <w:t>之</w:t>
            </w:r>
            <w:r w:rsidRPr="00566B5C">
              <w:rPr>
                <w:rFonts w:ascii="Times New Roman" w:eastAsia="標楷體" w:hAnsi="Times New Roman" w:cs="Times New Roman"/>
              </w:rPr>
              <w:t>管理、維護、保養及檢查執行情形紀錄及相關標準作業程序文件</w:t>
            </w:r>
            <w:r w:rsidRPr="00566B5C">
              <w:rPr>
                <w:rFonts w:ascii="Times New Roman" w:eastAsia="標楷體" w:hAnsi="Times New Roman" w:cs="Times New Roman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</w:rPr>
              <w:t>含卸油</w:t>
            </w:r>
            <w:proofErr w:type="gramEnd"/>
            <w:r w:rsidRPr="00566B5C">
              <w:rPr>
                <w:rFonts w:ascii="Times New Roman" w:eastAsia="標楷體" w:hAnsi="Times New Roman" w:cs="Times New Roman"/>
              </w:rPr>
              <w:t>、</w:t>
            </w: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此項</w:t>
            </w:r>
            <w:r w:rsidRPr="00566B5C">
              <w:rPr>
                <w:rFonts w:ascii="Times New Roman" w:eastAsia="標楷體" w:hAnsi="Times New Roman" w:cs="Times New Roman"/>
                <w:bCs/>
                <w:color w:val="FF0000"/>
              </w:rPr>
              <w:t>僅桃園煉油廠及大林煉油廠南區管線須準備</w:t>
            </w:r>
            <w:r w:rsidRPr="00566B5C">
              <w:rPr>
                <w:rFonts w:ascii="Times New Roman" w:eastAsia="標楷體" w:hAnsi="Times New Roman" w:cs="Times New Roman"/>
                <w:bCs/>
                <w:color w:val="FF0000"/>
              </w:rPr>
              <w:t>)</w:t>
            </w:r>
          </w:p>
        </w:tc>
      </w:tr>
    </w:tbl>
    <w:p w:rsidR="00C74B47" w:rsidRPr="00566B5C" w:rsidRDefault="00C74B47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566B5C" w:rsidP="00A669B1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="00E26818"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控制室個別管線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566B5C">
              <w:rPr>
                <w:rFonts w:ascii="Times New Roman" w:eastAsia="標楷體" w:hAnsi="Times New Roman" w:cs="Times New Roman"/>
              </w:rPr>
              <w:t>LDS</w:t>
            </w:r>
            <w:r w:rsidRPr="00566B5C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</w:tr>
    </w:tbl>
    <w:p w:rsidR="008042A0" w:rsidRPr="00566B5C" w:rsidRDefault="008042A0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831918" w:rsidRPr="00566B5C" w:rsidRDefault="008042A0" w:rsidP="00831918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叁</w:t>
      </w:r>
      <w:r w:rsidR="00831918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、儲槽管理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6D4119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993E8B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儲槽基本資料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各儲槽內、外部定期檢查代檢報告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各儲槽各層壁板設計厚度之資料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若有停用中或延長開放之儲槽，請出具地方主管機關之許可公文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儲槽基礎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基礎與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壁板間具防水包覆層設計圖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或相關資料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基礎沈陷量測點之標示資料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儲槽底板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各儲槽最近二次之檢測規劃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MFL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若開放檢查時，需要進一步維修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或換板的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例：維修前後之對照圖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開放時內容物側塗層狀況照片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儲槽壁板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維修或更換相關紀錄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</w:t>
            </w:r>
            <w:proofErr w:type="gramStart"/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槽頂板</w:t>
            </w:r>
            <w:proofErr w:type="gramEnd"/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陰極防蝕系統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原始設計圖資料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儲槽陰極防蝕系統量測電位紀錄</w:t>
            </w:r>
          </w:p>
        </w:tc>
      </w:tr>
      <w:tr w:rsidR="00E26818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26818" w:rsidRPr="00E26818" w:rsidRDefault="00E26818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槽區</w:t>
            </w:r>
            <w:r w:rsidRPr="00E268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地上管線</w:t>
            </w:r>
          </w:p>
        </w:tc>
      </w:tr>
      <w:tr w:rsidR="00E26818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26818" w:rsidRPr="00566B5C" w:rsidRDefault="00E26818" w:rsidP="00A669B1">
            <w:pPr>
              <w:numPr>
                <w:ilvl w:val="0"/>
                <w:numId w:val="42"/>
              </w:numPr>
              <w:snapToGrid w:val="0"/>
              <w:ind w:left="778" w:hanging="33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其他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液位計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、儀表校正報告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儲油設施操作現況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每小時對量表、工作日誌等相關紀錄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近三年儲槽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完整性內部稽核執行紀錄。</w:t>
            </w: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肆、災害防救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43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="00A669B1"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A669B1" w:rsidP="00A669B1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A669B1" w:rsidP="00A669B1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圖資套疊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A669B1" w:rsidP="00A669B1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="008042A0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A669B1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A669B1" w:rsidRPr="00A669B1" w:rsidRDefault="00A669B1" w:rsidP="00A669B1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A669B1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A669B1" w:rsidRDefault="00A669B1" w:rsidP="00A669B1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A669B1" w:rsidP="00A669B1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="008042A0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</w:tbl>
    <w:p w:rsidR="008042A0" w:rsidRPr="00566B5C" w:rsidRDefault="008042A0" w:rsidP="008042A0">
      <w:pPr>
        <w:rPr>
          <w:rFonts w:ascii="Times New Roman" w:hAnsi="Times New Roman" w:cs="Times New Roman"/>
        </w:rPr>
      </w:pPr>
    </w:p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</w:t>
            </w:r>
            <w:r w:rsidR="00566B5C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及平行展開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作為</w:t>
            </w:r>
            <w:r w:rsidR="00F7454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D567C1" w:rsidRDefault="00D567C1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D567C1">
        <w:rPr>
          <w:rFonts w:ascii="Times New Roman" w:eastAsia="標楷體" w:hAnsi="Times New Roman" w:cs="Times New Roman"/>
          <w:color w:val="000000" w:themeColor="text1"/>
          <w:sz w:val="32"/>
          <w:szCs w:val="28"/>
        </w:rPr>
        <w:br w:type="page"/>
      </w:r>
    </w:p>
    <w:p w:rsidR="00566B5C" w:rsidRPr="00566B5C" w:rsidRDefault="00566B5C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lastRenderedPageBreak/>
        <w:t>陸、自主管理落實度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最近一次儲槽內部稽核及缺失改善作為相關文件</w:t>
            </w:r>
          </w:p>
        </w:tc>
      </w:tr>
    </w:tbl>
    <w:p w:rsidR="00566B5C" w:rsidRPr="00566B5C" w:rsidRDefault="00566B5C">
      <w:pPr>
        <w:rPr>
          <w:rFonts w:ascii="Times New Roman" w:hAnsi="Times New Roman" w:cs="Times New Roman"/>
        </w:rPr>
      </w:pPr>
    </w:p>
    <w:p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2A" w:rsidRDefault="0053532A" w:rsidP="006D5099">
      <w:r>
        <w:separator/>
      </w:r>
    </w:p>
  </w:endnote>
  <w:endnote w:type="continuationSeparator" w:id="0">
    <w:p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31E92" w:rsidRPr="00E31E92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2A" w:rsidRDefault="0053532A" w:rsidP="006D5099">
      <w:r>
        <w:separator/>
      </w:r>
    </w:p>
  </w:footnote>
  <w:footnote w:type="continuationSeparator" w:id="0">
    <w:p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29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3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8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0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3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31"/>
  </w:num>
  <w:num w:numId="6">
    <w:abstractNumId w:val="9"/>
  </w:num>
  <w:num w:numId="7">
    <w:abstractNumId w:val="22"/>
  </w:num>
  <w:num w:numId="8">
    <w:abstractNumId w:val="17"/>
  </w:num>
  <w:num w:numId="9">
    <w:abstractNumId w:val="19"/>
  </w:num>
  <w:num w:numId="10">
    <w:abstractNumId w:val="0"/>
  </w:num>
  <w:num w:numId="11">
    <w:abstractNumId w:val="32"/>
  </w:num>
  <w:num w:numId="12">
    <w:abstractNumId w:val="1"/>
  </w:num>
  <w:num w:numId="13">
    <w:abstractNumId w:val="15"/>
  </w:num>
  <w:num w:numId="14">
    <w:abstractNumId w:val="24"/>
  </w:num>
  <w:num w:numId="15">
    <w:abstractNumId w:val="11"/>
  </w:num>
  <w:num w:numId="16">
    <w:abstractNumId w:val="6"/>
  </w:num>
  <w:num w:numId="17">
    <w:abstractNumId w:val="37"/>
  </w:num>
  <w:num w:numId="18">
    <w:abstractNumId w:val="13"/>
  </w:num>
  <w:num w:numId="19">
    <w:abstractNumId w:val="18"/>
  </w:num>
  <w:num w:numId="20">
    <w:abstractNumId w:val="16"/>
  </w:num>
  <w:num w:numId="21">
    <w:abstractNumId w:val="41"/>
  </w:num>
  <w:num w:numId="22">
    <w:abstractNumId w:val="26"/>
  </w:num>
  <w:num w:numId="23">
    <w:abstractNumId w:val="42"/>
  </w:num>
  <w:num w:numId="24">
    <w:abstractNumId w:val="12"/>
  </w:num>
  <w:num w:numId="25">
    <w:abstractNumId w:val="35"/>
  </w:num>
  <w:num w:numId="26">
    <w:abstractNumId w:val="20"/>
  </w:num>
  <w:num w:numId="27">
    <w:abstractNumId w:val="5"/>
  </w:num>
  <w:num w:numId="28">
    <w:abstractNumId w:val="23"/>
  </w:num>
  <w:num w:numId="29">
    <w:abstractNumId w:val="36"/>
  </w:num>
  <w:num w:numId="30">
    <w:abstractNumId w:val="33"/>
  </w:num>
  <w:num w:numId="31">
    <w:abstractNumId w:val="14"/>
  </w:num>
  <w:num w:numId="32">
    <w:abstractNumId w:val="30"/>
  </w:num>
  <w:num w:numId="33">
    <w:abstractNumId w:val="27"/>
  </w:num>
  <w:num w:numId="34">
    <w:abstractNumId w:val="21"/>
  </w:num>
  <w:num w:numId="35">
    <w:abstractNumId w:val="10"/>
  </w:num>
  <w:num w:numId="36">
    <w:abstractNumId w:val="38"/>
  </w:num>
  <w:num w:numId="37">
    <w:abstractNumId w:val="7"/>
  </w:num>
  <w:num w:numId="38">
    <w:abstractNumId w:val="2"/>
  </w:num>
  <w:num w:numId="39">
    <w:abstractNumId w:val="4"/>
  </w:num>
  <w:num w:numId="40">
    <w:abstractNumId w:val="25"/>
  </w:num>
  <w:num w:numId="41">
    <w:abstractNumId w:val="8"/>
  </w:num>
  <w:num w:numId="42">
    <w:abstractNumId w:val="34"/>
  </w:num>
  <w:num w:numId="43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50C5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4B47"/>
    <w:rsid w:val="00C84350"/>
    <w:rsid w:val="00C85EC5"/>
    <w:rsid w:val="00C91D10"/>
    <w:rsid w:val="00CC0383"/>
    <w:rsid w:val="00CF0B00"/>
    <w:rsid w:val="00D03633"/>
    <w:rsid w:val="00D31176"/>
    <w:rsid w:val="00D33993"/>
    <w:rsid w:val="00D35757"/>
    <w:rsid w:val="00D36854"/>
    <w:rsid w:val="00D4553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31E92"/>
    <w:rsid w:val="00E47473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3661F"/>
    <w:rsid w:val="00F74540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481B0F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14147-3FC6-4BC7-A3D3-DC978E87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4</cp:revision>
  <cp:lastPrinted>2023-02-13T06:02:00Z</cp:lastPrinted>
  <dcterms:created xsi:type="dcterms:W3CDTF">2023-02-08T07:12:00Z</dcterms:created>
  <dcterms:modified xsi:type="dcterms:W3CDTF">2023-02-13T06:11:00Z</dcterms:modified>
</cp:coreProperties>
</file>