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Default="00CE44E9" w:rsidP="00944D65">
      <w:pPr>
        <w:suppressAutoHyphens/>
        <w:spacing w:after="0" w:line="240" w:lineRule="auto"/>
        <w:contextualSpacing/>
        <w:jc w:val="center"/>
        <w:rPr>
          <w:rFonts w:cstheme="minorHAnsi"/>
        </w:rPr>
      </w:pPr>
    </w:p>
    <w:p w14:paraId="1E271281" w14:textId="77777777" w:rsidR="00546301" w:rsidRDefault="00546301" w:rsidP="00944D65">
      <w:pPr>
        <w:suppressAutoHyphens/>
        <w:spacing w:after="0" w:line="240" w:lineRule="auto"/>
        <w:contextualSpacing/>
        <w:jc w:val="center"/>
        <w:rPr>
          <w:rFonts w:cstheme="minorHAnsi"/>
        </w:rPr>
      </w:pPr>
    </w:p>
    <w:p w14:paraId="2E89EFBD" w14:textId="77777777" w:rsidR="00546301" w:rsidRDefault="00546301" w:rsidP="00944D65">
      <w:pPr>
        <w:suppressAutoHyphens/>
        <w:spacing w:after="0" w:line="240" w:lineRule="auto"/>
        <w:contextualSpacing/>
        <w:jc w:val="center"/>
        <w:rPr>
          <w:rFonts w:cstheme="minorHAnsi"/>
        </w:rPr>
      </w:pPr>
    </w:p>
    <w:p w14:paraId="4393C33F" w14:textId="77777777" w:rsidR="00546301" w:rsidRDefault="00546301" w:rsidP="00944D65">
      <w:pPr>
        <w:suppressAutoHyphens/>
        <w:spacing w:after="0" w:line="240" w:lineRule="auto"/>
        <w:contextualSpacing/>
        <w:jc w:val="center"/>
        <w:rPr>
          <w:rFonts w:cstheme="minorHAnsi"/>
        </w:rPr>
      </w:pPr>
    </w:p>
    <w:p w14:paraId="621C468E" w14:textId="77777777" w:rsidR="00546301" w:rsidRDefault="00546301" w:rsidP="00944D65">
      <w:pPr>
        <w:suppressAutoHyphens/>
        <w:spacing w:after="0" w:line="240" w:lineRule="auto"/>
        <w:contextualSpacing/>
        <w:jc w:val="center"/>
        <w:rPr>
          <w:rFonts w:cstheme="minorHAnsi"/>
        </w:rPr>
      </w:pPr>
    </w:p>
    <w:p w14:paraId="2A584E1D" w14:textId="77777777" w:rsidR="00546301" w:rsidRDefault="00546301" w:rsidP="00944D65">
      <w:pPr>
        <w:suppressAutoHyphens/>
        <w:spacing w:after="0" w:line="240" w:lineRule="auto"/>
        <w:contextualSpacing/>
        <w:jc w:val="center"/>
        <w:rPr>
          <w:rFonts w:cstheme="minorHAnsi"/>
        </w:rPr>
      </w:pPr>
    </w:p>
    <w:p w14:paraId="2010A3CB" w14:textId="77777777" w:rsidR="00546301" w:rsidRDefault="00546301" w:rsidP="00944D65">
      <w:pPr>
        <w:suppressAutoHyphens/>
        <w:spacing w:after="0" w:line="240" w:lineRule="auto"/>
        <w:contextualSpacing/>
        <w:jc w:val="center"/>
        <w:rPr>
          <w:rFonts w:cstheme="minorHAnsi"/>
        </w:rPr>
      </w:pPr>
    </w:p>
    <w:p w14:paraId="72C65A1E" w14:textId="77777777" w:rsidR="00546301" w:rsidRDefault="00546301" w:rsidP="00944D65">
      <w:pPr>
        <w:suppressAutoHyphens/>
        <w:spacing w:after="0" w:line="240" w:lineRule="auto"/>
        <w:contextualSpacing/>
        <w:jc w:val="center"/>
        <w:rPr>
          <w:rFonts w:cstheme="minorHAnsi"/>
        </w:rPr>
      </w:pPr>
    </w:p>
    <w:p w14:paraId="3C271332" w14:textId="77777777" w:rsidR="00546301" w:rsidRDefault="00546301" w:rsidP="00944D65">
      <w:pPr>
        <w:suppressAutoHyphens/>
        <w:spacing w:after="0" w:line="240" w:lineRule="auto"/>
        <w:contextualSpacing/>
        <w:jc w:val="center"/>
        <w:rPr>
          <w:rFonts w:cstheme="minorHAnsi"/>
        </w:rPr>
      </w:pPr>
    </w:p>
    <w:p w14:paraId="3516937B" w14:textId="77777777" w:rsidR="00546301" w:rsidRDefault="00546301" w:rsidP="00944D65">
      <w:pPr>
        <w:suppressAutoHyphens/>
        <w:spacing w:after="0" w:line="240" w:lineRule="auto"/>
        <w:contextualSpacing/>
        <w:jc w:val="center"/>
        <w:rPr>
          <w:rFonts w:cstheme="minorHAnsi"/>
        </w:rPr>
      </w:pPr>
    </w:p>
    <w:p w14:paraId="1C5B084D" w14:textId="77777777" w:rsidR="00546301" w:rsidRDefault="00546301" w:rsidP="00944D65">
      <w:pPr>
        <w:suppressAutoHyphens/>
        <w:spacing w:after="0" w:line="240" w:lineRule="auto"/>
        <w:contextualSpacing/>
        <w:jc w:val="center"/>
        <w:rPr>
          <w:rFonts w:cstheme="minorHAnsi"/>
        </w:rPr>
      </w:pPr>
    </w:p>
    <w:p w14:paraId="7C419F9C" w14:textId="77777777" w:rsidR="00546301" w:rsidRDefault="00546301" w:rsidP="00944D65">
      <w:pPr>
        <w:suppressAutoHyphens/>
        <w:spacing w:after="0" w:line="240" w:lineRule="auto"/>
        <w:contextualSpacing/>
        <w:jc w:val="center"/>
        <w:rPr>
          <w:rFonts w:cstheme="minorHAnsi"/>
        </w:rPr>
      </w:pPr>
    </w:p>
    <w:p w14:paraId="004EDCF9" w14:textId="77777777" w:rsidR="00546301" w:rsidRPr="001650C9" w:rsidRDefault="00546301"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6268B98D" w14:textId="485E1500" w:rsidR="00A255DD" w:rsidRPr="00A255DD" w:rsidRDefault="00546301" w:rsidP="00546301">
      <w:pPr>
        <w:pStyle w:val="Heading3"/>
        <w:shd w:val="clear" w:color="auto" w:fill="FFFFFF"/>
        <w:spacing w:line="480" w:lineRule="auto"/>
        <w:ind w:right="45"/>
        <w:jc w:val="center"/>
        <w:rPr>
          <w:rFonts w:eastAsia="Times New Roman" w:cs="Times New Roman"/>
          <w:b w:val="0"/>
          <w:iCs/>
          <w:color w:val="000000"/>
          <w:sz w:val="24"/>
          <w:szCs w:val="24"/>
          <w:u w:val="none"/>
          <w:bdr w:val="none" w:sz="0" w:space="0" w:color="auto" w:frame="1"/>
        </w:rPr>
      </w:pPr>
      <w:bookmarkStart w:id="0" w:name="_Toc114392643"/>
      <w:r>
        <w:rPr>
          <w:rFonts w:eastAsia="Times New Roman" w:cs="Times New Roman"/>
          <w:b w:val="0"/>
          <w:iCs/>
          <w:color w:val="auto"/>
          <w:sz w:val="24"/>
          <w:szCs w:val="24"/>
          <w:u w:val="none"/>
        </w:rPr>
        <w:t>Southern New Hampshire University</w:t>
      </w:r>
      <w:bookmarkEnd w:id="0"/>
    </w:p>
    <w:p w14:paraId="66A33D19" w14:textId="2755554D" w:rsidR="00A255DD" w:rsidRPr="00A255DD" w:rsidRDefault="00546301" w:rsidP="00546301">
      <w:pPr>
        <w:shd w:val="clear" w:color="auto" w:fill="FFFFFF"/>
        <w:autoSpaceDE w:val="0"/>
        <w:autoSpaceDN w:val="0"/>
        <w:adjustRightInd w:val="0"/>
        <w:spacing w:after="0" w:line="480" w:lineRule="auto"/>
        <w:ind w:right="45"/>
        <w:jc w:val="center"/>
        <w:outlineLvl w:val="2"/>
        <w:rPr>
          <w:rFonts w:ascii="Times New Roman" w:eastAsia="Times New Roman" w:hAnsi="Times New Roman" w:cs="Times New Roman"/>
          <w:iCs/>
          <w:color w:val="444444"/>
          <w:sz w:val="24"/>
          <w:szCs w:val="24"/>
        </w:rPr>
      </w:pPr>
      <w:bookmarkStart w:id="1" w:name="_Toc114392644"/>
      <w:r>
        <w:rPr>
          <w:rFonts w:ascii="Times New Roman" w:eastAsia="Times New Roman" w:hAnsi="Times New Roman" w:cs="Times New Roman"/>
          <w:iCs/>
          <w:color w:val="000000"/>
          <w:sz w:val="24"/>
          <w:szCs w:val="24"/>
          <w:bdr w:val="none" w:sz="0" w:space="0" w:color="auto" w:frame="1"/>
        </w:rPr>
        <w:t>Project One</w:t>
      </w:r>
      <w:r w:rsidR="00A255DD" w:rsidRPr="00A255DD">
        <w:rPr>
          <w:rFonts w:ascii="Times New Roman" w:eastAsia="Times New Roman" w:hAnsi="Times New Roman" w:cs="Times New Roman"/>
          <w:iCs/>
          <w:color w:val="000000"/>
          <w:sz w:val="24"/>
          <w:szCs w:val="24"/>
          <w:bdr w:val="none" w:sz="0" w:space="0" w:color="auto" w:frame="1"/>
        </w:rPr>
        <w:t xml:space="preserve">: </w:t>
      </w:r>
      <w:r w:rsidR="002936FD">
        <w:rPr>
          <w:rFonts w:ascii="Times New Roman" w:eastAsia="Times New Roman" w:hAnsi="Times New Roman" w:cs="Times New Roman"/>
          <w:iCs/>
          <w:color w:val="000000"/>
          <w:sz w:val="24"/>
          <w:szCs w:val="24"/>
          <w:bdr w:val="none" w:sz="0" w:space="0" w:color="auto" w:frame="1"/>
        </w:rPr>
        <w:t>Vulnerability Assessment Report</w:t>
      </w:r>
      <w:bookmarkEnd w:id="1"/>
    </w:p>
    <w:p w14:paraId="1F6BD0FC" w14:textId="66E44932" w:rsidR="00A255DD" w:rsidRPr="00A255DD" w:rsidRDefault="002936FD" w:rsidP="0054630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Monticia Dunn</w:t>
      </w:r>
    </w:p>
    <w:p w14:paraId="063D126A" w14:textId="444ACFD5" w:rsidR="00A255DD" w:rsidRPr="00A255DD" w:rsidRDefault="00B208EE" w:rsidP="00546301">
      <w:pPr>
        <w:shd w:val="clear" w:color="auto" w:fill="FFFFFF"/>
        <w:autoSpaceDE w:val="0"/>
        <w:autoSpaceDN w:val="0"/>
        <w:adjustRightInd w:val="0"/>
        <w:spacing w:after="0" w:line="480" w:lineRule="auto"/>
        <w:ind w:right="45"/>
        <w:jc w:val="center"/>
        <w:outlineLvl w:val="2"/>
        <w:rPr>
          <w:rFonts w:ascii="Times New Roman" w:eastAsia="Times New Roman" w:hAnsi="Times New Roman" w:cs="Times New Roman"/>
          <w:iCs/>
          <w:sz w:val="24"/>
          <w:szCs w:val="24"/>
        </w:rPr>
      </w:pPr>
      <w:bookmarkStart w:id="2" w:name="_Toc114392645"/>
      <w:r>
        <w:rPr>
          <w:rFonts w:ascii="Times New Roman" w:eastAsia="Times New Roman" w:hAnsi="Times New Roman" w:cs="Times New Roman"/>
          <w:iCs/>
          <w:sz w:val="24"/>
          <w:szCs w:val="24"/>
        </w:rPr>
        <w:t>Dr. Vivian Lyon</w:t>
      </w:r>
      <w:bookmarkEnd w:id="2"/>
    </w:p>
    <w:p w14:paraId="6FF82F31" w14:textId="51AC0BB6" w:rsidR="00A255DD" w:rsidRPr="00A255DD" w:rsidRDefault="00876C83" w:rsidP="00546301">
      <w:pPr>
        <w:shd w:val="clear" w:color="auto" w:fill="FFFFFF"/>
        <w:autoSpaceDE w:val="0"/>
        <w:autoSpaceDN w:val="0"/>
        <w:adjustRightInd w:val="0"/>
        <w:spacing w:after="0" w:line="480" w:lineRule="auto"/>
        <w:ind w:right="45"/>
        <w:jc w:val="center"/>
        <w:outlineLvl w:val="2"/>
        <w:rPr>
          <w:rFonts w:ascii="Times New Roman" w:eastAsia="Times New Roman" w:hAnsi="Times New Roman" w:cs="Times New Roman"/>
          <w:iCs/>
          <w:sz w:val="24"/>
          <w:szCs w:val="24"/>
        </w:rPr>
      </w:pPr>
      <w:bookmarkStart w:id="3" w:name="_Toc114392646"/>
      <w:r>
        <w:rPr>
          <w:rFonts w:ascii="Times New Roman" w:eastAsia="Times New Roman" w:hAnsi="Times New Roman" w:cs="Times New Roman"/>
          <w:iCs/>
          <w:sz w:val="24"/>
          <w:szCs w:val="24"/>
        </w:rPr>
        <w:t>CS 305</w:t>
      </w:r>
      <w:r w:rsidR="00A255DD" w:rsidRPr="00A255DD">
        <w:rPr>
          <w:rFonts w:ascii="Times New Roman" w:eastAsia="Times New Roman" w:hAnsi="Times New Roman" w:cs="Times New Roman"/>
          <w:iCs/>
          <w:sz w:val="24"/>
          <w:szCs w:val="24"/>
        </w:rPr>
        <w:t xml:space="preserve"> – </w:t>
      </w:r>
      <w:r>
        <w:rPr>
          <w:rFonts w:ascii="Times New Roman" w:eastAsia="Times New Roman" w:hAnsi="Times New Roman" w:cs="Times New Roman"/>
          <w:iCs/>
          <w:sz w:val="24"/>
          <w:szCs w:val="24"/>
        </w:rPr>
        <w:t>Software Security</w:t>
      </w:r>
      <w:bookmarkEnd w:id="3"/>
    </w:p>
    <w:p w14:paraId="1F375DF8" w14:textId="25C51365" w:rsidR="00A255DD" w:rsidRPr="00A255DD" w:rsidRDefault="00876C83" w:rsidP="0054630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295270">
        <w:rPr>
          <w:rFonts w:ascii="Times New Roman" w:eastAsia="Times New Roman" w:hAnsi="Times New Roman" w:cs="Times New Roman"/>
          <w:sz w:val="24"/>
          <w:szCs w:val="24"/>
        </w:rPr>
        <w:t>7</w:t>
      </w:r>
      <w:r w:rsidR="00F34652">
        <w:rPr>
          <w:rFonts w:ascii="Times New Roman" w:eastAsia="Times New Roman" w:hAnsi="Times New Roman" w:cs="Times New Roman"/>
          <w:sz w:val="24"/>
          <w:szCs w:val="24"/>
        </w:rPr>
        <w:t>/22</w:t>
      </w:r>
    </w:p>
    <w:p w14:paraId="240824F6" w14:textId="2A1CAD9D" w:rsidR="00B57B98" w:rsidRDefault="00B57B98">
      <w:pPr>
        <w:rPr>
          <w:rFonts w:cstheme="minorHAnsi"/>
        </w:rPr>
      </w:pPr>
    </w:p>
    <w:p w14:paraId="158AC1EA" w14:textId="1D79B260" w:rsidR="005A6070" w:rsidRPr="001650C9" w:rsidRDefault="00A255DD" w:rsidP="00A255DD">
      <w:pPr>
        <w:rPr>
          <w:rFonts w:cstheme="minorHAnsi"/>
        </w:rPr>
      </w:pPr>
      <w:r>
        <w:rPr>
          <w:rFonts w:cstheme="minorHAnsi"/>
        </w:rPr>
        <w:br w:type="page"/>
      </w: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bookmarkStart w:id="4" w:name="_Toc114392647"/>
      <w:r>
        <w:t xml:space="preserve">Artemis Financial </w:t>
      </w:r>
      <w:r w:rsidR="00271E26" w:rsidRPr="001650C9">
        <w:t>Vulnerability Assessment Report</w:t>
      </w:r>
      <w:bookmarkEnd w:id="4"/>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000FC975" w14:textId="0D1307FE" w:rsidR="00F34652" w:rsidRPr="00861BB5" w:rsidRDefault="00940B1A" w:rsidP="00861BB5">
          <w:pPr>
            <w:pStyle w:val="TOCHeading"/>
            <w:rPr>
              <w:noProof/>
            </w:rPr>
          </w:pPr>
          <w:r w:rsidRPr="001650C9">
            <w:t>Table of Contents</w:t>
          </w:r>
          <w:r w:rsidRPr="001650C9">
            <w:rPr>
              <w:bCs w:val="0"/>
              <w:smallCaps/>
              <w:sz w:val="22"/>
              <w:szCs w:val="22"/>
            </w:rPr>
            <w:fldChar w:fldCharType="begin"/>
          </w:r>
          <w:r w:rsidRPr="001650C9">
            <w:rPr>
              <w:sz w:val="22"/>
              <w:szCs w:val="22"/>
            </w:rPr>
            <w:instrText xml:space="preserve"> TOC \o "1-3" \h \z \u </w:instrText>
          </w:r>
          <w:r w:rsidRPr="001650C9">
            <w:rPr>
              <w:bCs w:val="0"/>
              <w:smallCaps/>
              <w:sz w:val="22"/>
              <w:szCs w:val="22"/>
            </w:rPr>
            <w:fldChar w:fldCharType="separate"/>
          </w:r>
        </w:p>
        <w:p w14:paraId="1E157F36" w14:textId="22F328CC" w:rsidR="00F34652" w:rsidRPr="0002488A" w:rsidRDefault="008851F7">
          <w:pPr>
            <w:pStyle w:val="TOC2"/>
            <w:tabs>
              <w:tab w:val="right" w:leader="dot" w:pos="9350"/>
            </w:tabs>
            <w:rPr>
              <w:b w:val="0"/>
              <w:bCs w:val="0"/>
              <w:noProof/>
              <w:sz w:val="22"/>
              <w:szCs w:val="22"/>
            </w:rPr>
          </w:pPr>
          <w:hyperlink w:anchor="_Toc114392648" w:history="1">
            <w:r w:rsidR="00F34652" w:rsidRPr="0002488A">
              <w:rPr>
                <w:rStyle w:val="Hyperlink"/>
                <w:b w:val="0"/>
                <w:bCs w:val="0"/>
                <w:noProof/>
              </w:rPr>
              <w:t>Document Revision History</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_Toc114392648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4</w:t>
            </w:r>
            <w:r w:rsidR="00F34652" w:rsidRPr="0002488A">
              <w:rPr>
                <w:b w:val="0"/>
                <w:bCs w:val="0"/>
                <w:noProof/>
                <w:webHidden/>
              </w:rPr>
              <w:fldChar w:fldCharType="end"/>
            </w:r>
          </w:hyperlink>
        </w:p>
        <w:p w14:paraId="39BDFB6E" w14:textId="5C879AD4" w:rsidR="00F34652" w:rsidRPr="0002488A" w:rsidRDefault="008851F7">
          <w:pPr>
            <w:pStyle w:val="TOC2"/>
            <w:tabs>
              <w:tab w:val="right" w:leader="dot" w:pos="9350"/>
            </w:tabs>
            <w:rPr>
              <w:b w:val="0"/>
              <w:bCs w:val="0"/>
              <w:noProof/>
              <w:sz w:val="22"/>
              <w:szCs w:val="22"/>
            </w:rPr>
          </w:pPr>
          <w:hyperlink w:anchor="_Toc114392649" w:history="1">
            <w:r w:rsidR="00F34652" w:rsidRPr="0002488A">
              <w:rPr>
                <w:rStyle w:val="Hyperlink"/>
                <w:b w:val="0"/>
                <w:bCs w:val="0"/>
                <w:noProof/>
              </w:rPr>
              <w:t>Client</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_Toc114392649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4</w:t>
            </w:r>
            <w:r w:rsidR="00F34652" w:rsidRPr="0002488A">
              <w:rPr>
                <w:b w:val="0"/>
                <w:bCs w:val="0"/>
                <w:noProof/>
                <w:webHidden/>
              </w:rPr>
              <w:fldChar w:fldCharType="end"/>
            </w:r>
          </w:hyperlink>
        </w:p>
        <w:p w14:paraId="4863895F" w14:textId="2265C4A3" w:rsidR="00F34652" w:rsidRPr="0002488A" w:rsidRDefault="008851F7">
          <w:pPr>
            <w:pStyle w:val="TOC2"/>
            <w:tabs>
              <w:tab w:val="right" w:leader="dot" w:pos="9350"/>
            </w:tabs>
            <w:rPr>
              <w:b w:val="0"/>
              <w:bCs w:val="0"/>
              <w:noProof/>
              <w:sz w:val="22"/>
              <w:szCs w:val="22"/>
            </w:rPr>
          </w:pPr>
          <w:hyperlink w:anchor="_Toc114392650" w:history="1">
            <w:r w:rsidR="00F34652" w:rsidRPr="0002488A">
              <w:rPr>
                <w:rStyle w:val="Hyperlink"/>
                <w:b w:val="0"/>
                <w:bCs w:val="0"/>
                <w:noProof/>
              </w:rPr>
              <w:t>Developer</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_Toc114392650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5</w:t>
            </w:r>
            <w:r w:rsidR="00F34652" w:rsidRPr="0002488A">
              <w:rPr>
                <w:b w:val="0"/>
                <w:bCs w:val="0"/>
                <w:noProof/>
                <w:webHidden/>
              </w:rPr>
              <w:fldChar w:fldCharType="end"/>
            </w:r>
          </w:hyperlink>
        </w:p>
        <w:p w14:paraId="2D99D642" w14:textId="24F863DF" w:rsidR="00F34652" w:rsidRPr="0002488A" w:rsidRDefault="008851F7">
          <w:pPr>
            <w:pStyle w:val="TOC2"/>
            <w:tabs>
              <w:tab w:val="left" w:pos="440"/>
              <w:tab w:val="right" w:leader="dot" w:pos="9350"/>
            </w:tabs>
            <w:rPr>
              <w:b w:val="0"/>
              <w:bCs w:val="0"/>
              <w:noProof/>
              <w:sz w:val="22"/>
              <w:szCs w:val="22"/>
            </w:rPr>
          </w:pPr>
          <w:hyperlink w:anchor="_Toc114392651" w:history="1">
            <w:r w:rsidR="00F34652" w:rsidRPr="0002488A">
              <w:rPr>
                <w:rStyle w:val="Hyperlink"/>
                <w:b w:val="0"/>
                <w:bCs w:val="0"/>
                <w:noProof/>
              </w:rPr>
              <w:t>1.</w:t>
            </w:r>
            <w:r w:rsidR="00F34652" w:rsidRPr="0002488A">
              <w:rPr>
                <w:b w:val="0"/>
                <w:bCs w:val="0"/>
                <w:noProof/>
                <w:sz w:val="22"/>
                <w:szCs w:val="22"/>
              </w:rPr>
              <w:tab/>
            </w:r>
            <w:r w:rsidR="00F34652" w:rsidRPr="0002488A">
              <w:rPr>
                <w:rStyle w:val="Hyperlink"/>
                <w:b w:val="0"/>
                <w:bCs w:val="0"/>
                <w:noProof/>
              </w:rPr>
              <w:t>Interpreting Client Needs</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_Toc114392651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5</w:t>
            </w:r>
            <w:r w:rsidR="00F34652" w:rsidRPr="0002488A">
              <w:rPr>
                <w:b w:val="0"/>
                <w:bCs w:val="0"/>
                <w:noProof/>
                <w:webHidden/>
              </w:rPr>
              <w:fldChar w:fldCharType="end"/>
            </w:r>
          </w:hyperlink>
        </w:p>
        <w:p w14:paraId="01BD662A" w14:textId="09F5270E" w:rsidR="00F34652" w:rsidRPr="0002488A" w:rsidRDefault="008851F7">
          <w:pPr>
            <w:pStyle w:val="TOC2"/>
            <w:tabs>
              <w:tab w:val="left" w:pos="440"/>
              <w:tab w:val="right" w:leader="dot" w:pos="9350"/>
            </w:tabs>
            <w:rPr>
              <w:b w:val="0"/>
              <w:bCs w:val="0"/>
              <w:noProof/>
              <w:sz w:val="22"/>
              <w:szCs w:val="22"/>
            </w:rPr>
          </w:pPr>
          <w:hyperlink w:anchor="_Toc114392652" w:history="1">
            <w:r w:rsidR="00F34652" w:rsidRPr="0002488A">
              <w:rPr>
                <w:rStyle w:val="Hyperlink"/>
                <w:b w:val="0"/>
                <w:bCs w:val="0"/>
                <w:noProof/>
              </w:rPr>
              <w:t>2.</w:t>
            </w:r>
            <w:r w:rsidR="00F34652" w:rsidRPr="0002488A">
              <w:rPr>
                <w:b w:val="0"/>
                <w:bCs w:val="0"/>
                <w:noProof/>
                <w:sz w:val="22"/>
                <w:szCs w:val="22"/>
              </w:rPr>
              <w:tab/>
            </w:r>
            <w:r w:rsidR="00F34652" w:rsidRPr="0002488A">
              <w:rPr>
                <w:rStyle w:val="Hyperlink"/>
                <w:b w:val="0"/>
                <w:bCs w:val="0"/>
                <w:noProof/>
              </w:rPr>
              <w:t>Areas of Security</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_Toc114392652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5</w:t>
            </w:r>
            <w:r w:rsidR="00F34652" w:rsidRPr="0002488A">
              <w:rPr>
                <w:b w:val="0"/>
                <w:bCs w:val="0"/>
                <w:noProof/>
                <w:webHidden/>
              </w:rPr>
              <w:fldChar w:fldCharType="end"/>
            </w:r>
          </w:hyperlink>
        </w:p>
        <w:p w14:paraId="5A0517F9" w14:textId="4E4A5A0B" w:rsidR="00F34652" w:rsidRPr="0002488A" w:rsidRDefault="008851F7">
          <w:pPr>
            <w:pStyle w:val="TOC2"/>
            <w:tabs>
              <w:tab w:val="left" w:pos="440"/>
              <w:tab w:val="right" w:leader="dot" w:pos="9350"/>
            </w:tabs>
            <w:rPr>
              <w:b w:val="0"/>
              <w:bCs w:val="0"/>
              <w:noProof/>
              <w:sz w:val="22"/>
              <w:szCs w:val="22"/>
            </w:rPr>
          </w:pPr>
          <w:hyperlink w:anchor="_Toc114392653" w:history="1">
            <w:r w:rsidR="00F34652" w:rsidRPr="0002488A">
              <w:rPr>
                <w:rStyle w:val="Hyperlink"/>
                <w:b w:val="0"/>
                <w:bCs w:val="0"/>
                <w:noProof/>
              </w:rPr>
              <w:t>3.</w:t>
            </w:r>
            <w:r w:rsidR="00F34652" w:rsidRPr="0002488A">
              <w:rPr>
                <w:b w:val="0"/>
                <w:bCs w:val="0"/>
                <w:noProof/>
                <w:sz w:val="22"/>
                <w:szCs w:val="22"/>
              </w:rPr>
              <w:tab/>
            </w:r>
            <w:r w:rsidR="00F34652" w:rsidRPr="0002488A">
              <w:rPr>
                <w:rStyle w:val="Hyperlink"/>
                <w:b w:val="0"/>
                <w:bCs w:val="0"/>
                <w:noProof/>
              </w:rPr>
              <w:t>Manual Review</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_Toc114392653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5</w:t>
            </w:r>
            <w:r w:rsidR="00F34652" w:rsidRPr="0002488A">
              <w:rPr>
                <w:b w:val="0"/>
                <w:bCs w:val="0"/>
                <w:noProof/>
                <w:webHidden/>
              </w:rPr>
              <w:fldChar w:fldCharType="end"/>
            </w:r>
          </w:hyperlink>
        </w:p>
        <w:p w14:paraId="10758693" w14:textId="6BD2E865" w:rsidR="00F34652" w:rsidRPr="0002488A" w:rsidRDefault="008851F7">
          <w:pPr>
            <w:pStyle w:val="TOC2"/>
            <w:tabs>
              <w:tab w:val="left" w:pos="440"/>
              <w:tab w:val="right" w:leader="dot" w:pos="9350"/>
            </w:tabs>
            <w:rPr>
              <w:b w:val="0"/>
              <w:bCs w:val="0"/>
              <w:noProof/>
              <w:sz w:val="22"/>
              <w:szCs w:val="22"/>
            </w:rPr>
          </w:pPr>
          <w:hyperlink w:anchor="_Toc114392654" w:history="1">
            <w:r w:rsidR="00F34652" w:rsidRPr="0002488A">
              <w:rPr>
                <w:rStyle w:val="Hyperlink"/>
                <w:b w:val="0"/>
                <w:bCs w:val="0"/>
                <w:noProof/>
              </w:rPr>
              <w:t>4.</w:t>
            </w:r>
            <w:r w:rsidR="00F34652" w:rsidRPr="0002488A">
              <w:rPr>
                <w:b w:val="0"/>
                <w:bCs w:val="0"/>
                <w:noProof/>
                <w:sz w:val="22"/>
                <w:szCs w:val="22"/>
              </w:rPr>
              <w:tab/>
            </w:r>
            <w:r w:rsidR="00F34652" w:rsidRPr="0002488A">
              <w:rPr>
                <w:rStyle w:val="Hyperlink"/>
                <w:b w:val="0"/>
                <w:bCs w:val="0"/>
                <w:noProof/>
              </w:rPr>
              <w:t>Static Testing</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_Toc114392654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6</w:t>
            </w:r>
            <w:r w:rsidR="00F34652" w:rsidRPr="0002488A">
              <w:rPr>
                <w:b w:val="0"/>
                <w:bCs w:val="0"/>
                <w:noProof/>
                <w:webHidden/>
              </w:rPr>
              <w:fldChar w:fldCharType="end"/>
            </w:r>
          </w:hyperlink>
        </w:p>
        <w:p w14:paraId="07B87B17" w14:textId="26489D21" w:rsidR="00F34652" w:rsidRPr="0002488A" w:rsidRDefault="008851F7">
          <w:pPr>
            <w:pStyle w:val="TOC2"/>
            <w:tabs>
              <w:tab w:val="left" w:pos="440"/>
              <w:tab w:val="right" w:leader="dot" w:pos="9350"/>
            </w:tabs>
            <w:rPr>
              <w:b w:val="0"/>
              <w:bCs w:val="0"/>
              <w:noProof/>
              <w:sz w:val="22"/>
              <w:szCs w:val="22"/>
            </w:rPr>
          </w:pPr>
          <w:hyperlink w:anchor="_Toc114392655" w:history="1">
            <w:r w:rsidR="00F34652" w:rsidRPr="0002488A">
              <w:rPr>
                <w:rStyle w:val="Hyperlink"/>
                <w:b w:val="0"/>
                <w:bCs w:val="0"/>
                <w:noProof/>
              </w:rPr>
              <w:t>5.</w:t>
            </w:r>
            <w:r w:rsidR="00F34652" w:rsidRPr="0002488A">
              <w:rPr>
                <w:b w:val="0"/>
                <w:bCs w:val="0"/>
                <w:noProof/>
                <w:sz w:val="22"/>
                <w:szCs w:val="22"/>
              </w:rPr>
              <w:tab/>
            </w:r>
            <w:r w:rsidR="00F34652" w:rsidRPr="0002488A">
              <w:rPr>
                <w:rStyle w:val="Hyperlink"/>
                <w:b w:val="0"/>
                <w:bCs w:val="0"/>
                <w:noProof/>
              </w:rPr>
              <w:t>Mitigation Plan</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_Toc114392655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8</w:t>
            </w:r>
            <w:r w:rsidR="00F34652" w:rsidRPr="0002488A">
              <w:rPr>
                <w:b w:val="0"/>
                <w:bCs w:val="0"/>
                <w:noProof/>
                <w:webHidden/>
              </w:rPr>
              <w:fldChar w:fldCharType="end"/>
            </w:r>
          </w:hyperlink>
        </w:p>
        <w:p w14:paraId="4B56D1FC" w14:textId="52C6658A" w:rsidR="00F34652" w:rsidRPr="0002488A" w:rsidRDefault="008851F7">
          <w:pPr>
            <w:pStyle w:val="TOC1"/>
            <w:tabs>
              <w:tab w:val="right" w:leader="dot" w:pos="9350"/>
            </w:tabs>
            <w:rPr>
              <w:rFonts w:asciiTheme="minorHAnsi" w:hAnsiTheme="minorHAnsi" w:cstheme="minorBidi"/>
              <w:b w:val="0"/>
              <w:bCs w:val="0"/>
              <w:caps w:val="0"/>
              <w:noProof/>
              <w:sz w:val="22"/>
              <w:szCs w:val="22"/>
            </w:rPr>
          </w:pPr>
          <w:hyperlink w:anchor="_Toc114392656" w:history="1">
            <w:r w:rsidR="00F34652" w:rsidRPr="0002488A">
              <w:rPr>
                <w:rStyle w:val="Hyperlink"/>
                <w:b w:val="0"/>
                <w:bCs w:val="0"/>
                <w:noProof/>
              </w:rPr>
              <w:t>References</w:t>
            </w:r>
            <w:r w:rsidR="00F34652" w:rsidRPr="0002488A">
              <w:rPr>
                <w:b w:val="0"/>
                <w:bCs w:val="0"/>
                <w:noProof/>
                <w:webHidden/>
              </w:rPr>
              <w:tab/>
            </w:r>
            <w:r w:rsidR="00F34652" w:rsidRPr="0002488A">
              <w:rPr>
                <w:b w:val="0"/>
                <w:bCs w:val="0"/>
                <w:noProof/>
                <w:webHidden/>
              </w:rPr>
              <w:fldChar w:fldCharType="begin"/>
            </w:r>
            <w:r w:rsidR="00F34652" w:rsidRPr="0002488A">
              <w:rPr>
                <w:b w:val="0"/>
                <w:bCs w:val="0"/>
                <w:noProof/>
                <w:webHidden/>
              </w:rPr>
              <w:instrText xml:space="preserve"> PAGEREF _Toc114392656 \h </w:instrText>
            </w:r>
            <w:r w:rsidR="00F34652" w:rsidRPr="0002488A">
              <w:rPr>
                <w:b w:val="0"/>
                <w:bCs w:val="0"/>
                <w:noProof/>
                <w:webHidden/>
              </w:rPr>
            </w:r>
            <w:r w:rsidR="00F34652" w:rsidRPr="0002488A">
              <w:rPr>
                <w:b w:val="0"/>
                <w:bCs w:val="0"/>
                <w:noProof/>
                <w:webHidden/>
              </w:rPr>
              <w:fldChar w:fldCharType="separate"/>
            </w:r>
            <w:r w:rsidR="00FD38B9">
              <w:rPr>
                <w:b w:val="0"/>
                <w:bCs w:val="0"/>
                <w:noProof/>
                <w:webHidden/>
              </w:rPr>
              <w:t>9</w:t>
            </w:r>
            <w:r w:rsidR="00F34652" w:rsidRPr="0002488A">
              <w:rPr>
                <w:b w:val="0"/>
                <w:bCs w:val="0"/>
                <w:noProof/>
                <w:webHidden/>
              </w:rPr>
              <w:fldChar w:fldCharType="end"/>
            </w:r>
          </w:hyperlink>
        </w:p>
        <w:p w14:paraId="3CCDCE44" w14:textId="5CC285F7"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5" w:name="_Toc1483357155"/>
      <w:bookmarkStart w:id="6" w:name="_Toc714089909"/>
      <w:bookmarkStart w:id="7" w:name="_Toc114392648"/>
      <w:r>
        <w:lastRenderedPageBreak/>
        <w:t>Document Revision History</w:t>
      </w:r>
      <w:bookmarkEnd w:id="5"/>
      <w:bookmarkEnd w:id="6"/>
      <w:bookmarkEnd w:id="7"/>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C46546C" w:rsidR="00531FBF" w:rsidRPr="001650C9" w:rsidRDefault="002719D1" w:rsidP="00944D65">
            <w:pPr>
              <w:suppressAutoHyphens/>
              <w:spacing w:after="0" w:line="240" w:lineRule="auto"/>
              <w:contextualSpacing/>
              <w:jc w:val="center"/>
              <w:rPr>
                <w:rFonts w:eastAsia="Times New Roman" w:cstheme="minorHAnsi"/>
                <w:b/>
                <w:bCs/>
              </w:rPr>
            </w:pPr>
            <w:r>
              <w:rPr>
                <w:rFonts w:eastAsia="Times New Roman" w:cstheme="minorHAnsi"/>
                <w:b/>
                <w:bCs/>
              </w:rPr>
              <w:t>9/15/2022</w:t>
            </w:r>
          </w:p>
        </w:tc>
        <w:tc>
          <w:tcPr>
            <w:tcW w:w="2338" w:type="dxa"/>
            <w:tcMar>
              <w:left w:w="115" w:type="dxa"/>
              <w:right w:w="115" w:type="dxa"/>
            </w:tcMar>
          </w:tcPr>
          <w:p w14:paraId="07699096" w14:textId="2748FC7A" w:rsidR="00531FBF" w:rsidRPr="001650C9" w:rsidRDefault="002719D1" w:rsidP="00944D65">
            <w:pPr>
              <w:suppressAutoHyphens/>
              <w:spacing w:after="0" w:line="240" w:lineRule="auto"/>
              <w:contextualSpacing/>
              <w:jc w:val="center"/>
              <w:rPr>
                <w:rFonts w:eastAsia="Times New Roman" w:cstheme="minorHAnsi"/>
                <w:b/>
                <w:bCs/>
              </w:rPr>
            </w:pPr>
            <w:r>
              <w:rPr>
                <w:rFonts w:eastAsia="Times New Roman" w:cstheme="minorHAnsi"/>
                <w:b/>
                <w:bCs/>
              </w:rPr>
              <w:t>Monticia Dunn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8" w:name="_Toc302021790"/>
      <w:bookmarkStart w:id="9" w:name="_Toc1639619014"/>
      <w:bookmarkStart w:id="10" w:name="_Toc114392649"/>
      <w:r>
        <w:t>Client</w:t>
      </w:r>
      <w:bookmarkEnd w:id="8"/>
      <w:bookmarkEnd w:id="9"/>
      <w:bookmarkEnd w:id="10"/>
    </w:p>
    <w:p w14:paraId="40E7D916" w14:textId="77777777" w:rsidR="001240EF" w:rsidRPr="001240EF" w:rsidRDefault="001240EF" w:rsidP="00944D65">
      <w:pPr>
        <w:spacing w:after="0" w:line="240" w:lineRule="auto"/>
      </w:pPr>
    </w:p>
    <w:p w14:paraId="0B1BFE08" w14:textId="0CAA97B6" w:rsidR="00025C05" w:rsidRPr="00B57B98" w:rsidRDefault="00DC2970" w:rsidP="00B57B98">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11" w:name="_Toc924344490"/>
      <w:bookmarkStart w:id="12" w:name="_Toc219545153"/>
      <w:bookmarkStart w:id="13" w:name="_Toc114392650"/>
      <w:r>
        <w:lastRenderedPageBreak/>
        <w:t>Developer</w:t>
      </w:r>
      <w:bookmarkEnd w:id="11"/>
      <w:bookmarkEnd w:id="12"/>
      <w:bookmarkEnd w:id="13"/>
    </w:p>
    <w:p w14:paraId="3A4DB0F5" w14:textId="45BBDFBE" w:rsidR="0058064D" w:rsidRPr="001650C9" w:rsidRDefault="002719D1" w:rsidP="00944D65">
      <w:pPr>
        <w:suppressAutoHyphens/>
        <w:spacing w:after="0" w:line="240" w:lineRule="auto"/>
        <w:contextualSpacing/>
        <w:rPr>
          <w:rFonts w:cstheme="minorHAnsi"/>
        </w:rPr>
      </w:pPr>
      <w:r>
        <w:rPr>
          <w:rFonts w:cstheme="minorHAnsi"/>
        </w:rPr>
        <w:t>Monticia Dunn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4" w:name="_Toc1382019318"/>
      <w:bookmarkStart w:id="15" w:name="_Toc1680416009"/>
      <w:bookmarkStart w:id="16" w:name="_Toc114392651"/>
      <w:r>
        <w:t>Interpreting Client Needs</w:t>
      </w:r>
      <w:bookmarkEnd w:id="14"/>
      <w:bookmarkEnd w:id="15"/>
      <w:bookmarkEnd w:id="16"/>
    </w:p>
    <w:p w14:paraId="074CA9DD" w14:textId="5B2B1CA2" w:rsidR="0032740C" w:rsidRPr="001650C9" w:rsidRDefault="0032740C" w:rsidP="00460DE5">
      <w:pPr>
        <w:suppressAutoHyphens/>
        <w:spacing w:after="0" w:line="240" w:lineRule="auto"/>
        <w:textAlignment w:val="baseline"/>
      </w:pPr>
    </w:p>
    <w:p w14:paraId="52A516CB" w14:textId="0AFB597A" w:rsidR="003726AD" w:rsidRPr="001650C9" w:rsidRDefault="00590BBC" w:rsidP="00944D65">
      <w:pPr>
        <w:suppressAutoHyphens/>
        <w:spacing w:after="0" w:line="240" w:lineRule="auto"/>
        <w:contextualSpacing/>
        <w:rPr>
          <w:rFonts w:eastAsia="Times New Roman" w:cstheme="minorHAnsi"/>
        </w:rPr>
      </w:pPr>
      <w:r>
        <w:rPr>
          <w:rFonts w:eastAsia="Times New Roman" w:cstheme="minorHAnsi"/>
        </w:rPr>
        <w:t xml:space="preserve">The client is a financial company and financial companies have </w:t>
      </w:r>
      <w:r w:rsidR="00054C9A">
        <w:rPr>
          <w:rFonts w:eastAsia="Times New Roman" w:cstheme="minorHAnsi"/>
        </w:rPr>
        <w:t>a lot of sensitive data about their customers</w:t>
      </w:r>
      <w:r w:rsidR="00BD7015">
        <w:rPr>
          <w:rFonts w:eastAsia="Times New Roman" w:cstheme="minorHAnsi"/>
        </w:rPr>
        <w:t xml:space="preserve">, this could make them a target for attackers to </w:t>
      </w:r>
      <w:r w:rsidR="00894606">
        <w:rPr>
          <w:rFonts w:eastAsia="Times New Roman" w:cstheme="minorHAnsi"/>
        </w:rPr>
        <w:t xml:space="preserve">try to obtain that information. </w:t>
      </w:r>
      <w:r w:rsidR="001016C9">
        <w:rPr>
          <w:rFonts w:eastAsia="Times New Roman" w:cstheme="minorHAnsi"/>
        </w:rPr>
        <w:t>Though it is not explicitly stated in the scenario,</w:t>
      </w:r>
      <w:r w:rsidR="00894606">
        <w:rPr>
          <w:rFonts w:eastAsia="Times New Roman" w:cstheme="minorHAnsi"/>
        </w:rPr>
        <w:t xml:space="preserve"> the company </w:t>
      </w:r>
      <w:r w:rsidR="001016C9">
        <w:rPr>
          <w:rFonts w:eastAsia="Times New Roman" w:cstheme="minorHAnsi"/>
        </w:rPr>
        <w:t>could potentially handle international transactions</w:t>
      </w:r>
      <w:r w:rsidR="00DF2A0B">
        <w:rPr>
          <w:rFonts w:eastAsia="Times New Roman" w:cstheme="minorHAnsi"/>
        </w:rPr>
        <w:t xml:space="preserve"> since it is web-based software</w:t>
      </w:r>
      <w:r w:rsidR="001016C9">
        <w:rPr>
          <w:rFonts w:eastAsia="Times New Roman" w:cstheme="minorHAnsi"/>
        </w:rPr>
        <w:t>, which would make the tighter security even more important. There are typically government policies</w:t>
      </w:r>
      <w:r w:rsidR="00DF2A0B">
        <w:rPr>
          <w:rFonts w:eastAsia="Times New Roman" w:cstheme="minorHAnsi"/>
        </w:rPr>
        <w:t xml:space="preserve"> when handling financial records</w:t>
      </w:r>
      <w:r w:rsidR="009666A3">
        <w:rPr>
          <w:rFonts w:eastAsia="Times New Roman" w:cstheme="minorHAnsi"/>
        </w:rPr>
        <w:t xml:space="preserve"> for example</w:t>
      </w:r>
      <w:r w:rsidR="00DF2A0B">
        <w:rPr>
          <w:rFonts w:eastAsia="Times New Roman" w:cstheme="minorHAnsi"/>
        </w:rPr>
        <w:t>, b</w:t>
      </w:r>
      <w:r w:rsidR="00DF2A0B" w:rsidRPr="00DF2A0B">
        <w:rPr>
          <w:rFonts w:eastAsia="Times New Roman" w:cstheme="minorHAnsi"/>
        </w:rPr>
        <w:t>anks are now required to inform the federal regulator about any incidents that have occurred that can affect the viability of their operations or their ability to deliver services and products</w:t>
      </w:r>
      <w:sdt>
        <w:sdtPr>
          <w:rPr>
            <w:rFonts w:eastAsia="Times New Roman" w:cstheme="minorHAnsi"/>
          </w:rPr>
          <w:id w:val="-582456095"/>
          <w:citation/>
        </w:sdtPr>
        <w:sdtEndPr/>
        <w:sdtContent>
          <w:r w:rsidR="00DF2A0B">
            <w:rPr>
              <w:rFonts w:eastAsia="Times New Roman" w:cstheme="minorHAnsi"/>
            </w:rPr>
            <w:fldChar w:fldCharType="begin"/>
          </w:r>
          <w:r w:rsidR="00DF2A0B">
            <w:rPr>
              <w:rFonts w:eastAsia="Times New Roman" w:cstheme="minorHAnsi"/>
            </w:rPr>
            <w:instrText xml:space="preserve"> CITATION Dun22 \l 1033 </w:instrText>
          </w:r>
          <w:r w:rsidR="00DF2A0B">
            <w:rPr>
              <w:rFonts w:eastAsia="Times New Roman" w:cstheme="minorHAnsi"/>
            </w:rPr>
            <w:fldChar w:fldCharType="separate"/>
          </w:r>
          <w:r w:rsidR="00295270">
            <w:rPr>
              <w:rFonts w:eastAsia="Times New Roman" w:cstheme="minorHAnsi"/>
              <w:noProof/>
            </w:rPr>
            <w:t xml:space="preserve"> </w:t>
          </w:r>
          <w:r w:rsidR="00295270" w:rsidRPr="00295270">
            <w:rPr>
              <w:rFonts w:eastAsia="Times New Roman" w:cstheme="minorHAnsi"/>
              <w:noProof/>
            </w:rPr>
            <w:t>(Duncan, 2022)</w:t>
          </w:r>
          <w:r w:rsidR="00DF2A0B">
            <w:rPr>
              <w:rFonts w:eastAsia="Times New Roman" w:cstheme="minorHAnsi"/>
            </w:rPr>
            <w:fldChar w:fldCharType="end"/>
          </w:r>
        </w:sdtContent>
      </w:sdt>
      <w:r w:rsidR="00DF2A0B">
        <w:rPr>
          <w:rFonts w:eastAsia="Times New Roman" w:cstheme="minorHAnsi"/>
        </w:rPr>
        <w:t xml:space="preserve">. </w:t>
      </w:r>
      <w:r w:rsidR="009666A3">
        <w:rPr>
          <w:rFonts w:eastAsia="Times New Roman" w:cstheme="minorHAnsi"/>
        </w:rPr>
        <w:t xml:space="preserve">So far, I think the biggest external threats are </w:t>
      </w:r>
      <w:r w:rsidR="003269DB">
        <w:rPr>
          <w:rFonts w:eastAsia="Times New Roman" w:cstheme="minorHAnsi"/>
        </w:rPr>
        <w:t>hackers trying to steal data</w:t>
      </w:r>
      <w:r w:rsidR="00CB5431">
        <w:rPr>
          <w:rFonts w:eastAsia="Times New Roman" w:cstheme="minorHAnsi"/>
        </w:rPr>
        <w:t>, as well as viruses that could accidentally get through from phishing</w:t>
      </w:r>
      <w:r w:rsidR="00AB346F">
        <w:rPr>
          <w:rFonts w:eastAsia="Times New Roman" w:cstheme="minorHAnsi"/>
        </w:rPr>
        <w:t>/whaling</w:t>
      </w:r>
      <w:r w:rsidR="00CB5431">
        <w:rPr>
          <w:rFonts w:eastAsia="Times New Roman" w:cstheme="minorHAnsi"/>
        </w:rPr>
        <w:t xml:space="preserve"> attempts</w:t>
      </w:r>
      <w:r w:rsidR="00AB346F">
        <w:rPr>
          <w:rFonts w:eastAsia="Times New Roman" w:cstheme="minorHAnsi"/>
        </w:rPr>
        <w:t>.</w:t>
      </w:r>
      <w:r w:rsidR="00EC4E0C">
        <w:rPr>
          <w:rFonts w:eastAsia="Times New Roman" w:cstheme="minorHAnsi"/>
        </w:rPr>
        <w:t xml:space="preserve"> Some modern requirements to help counter this are things like MFA (Multi-Factor Authentication)</w:t>
      </w:r>
      <w:r w:rsidR="003F261A">
        <w:rPr>
          <w:rFonts w:eastAsia="Times New Roman" w:cstheme="minorHAnsi"/>
        </w:rPr>
        <w:t xml:space="preserve">, </w:t>
      </w:r>
      <w:r w:rsidR="002E04B6">
        <w:rPr>
          <w:rFonts w:eastAsia="Times New Roman" w:cstheme="minorHAnsi"/>
        </w:rPr>
        <w:t>HTTPS</w:t>
      </w:r>
      <w:r w:rsidR="00504382">
        <w:rPr>
          <w:rFonts w:eastAsia="Times New Roman" w:cstheme="minorHAnsi"/>
        </w:rPr>
        <w:t xml:space="preserve"> (Hypertext Transfer Protocol Secure)</w:t>
      </w:r>
      <w:r w:rsidR="003F261A">
        <w:rPr>
          <w:rFonts w:eastAsia="Times New Roman" w:cstheme="minorHAnsi"/>
        </w:rPr>
        <w:t xml:space="preserve"> and TSL (</w:t>
      </w:r>
      <w:r w:rsidR="00117C78">
        <w:rPr>
          <w:rFonts w:eastAsia="Times New Roman" w:cstheme="minorHAnsi"/>
        </w:rPr>
        <w:t>Transport Layer Security).</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7" w:name="_Toc963907521"/>
      <w:bookmarkStart w:id="18" w:name="_Toc376974686"/>
      <w:bookmarkStart w:id="19" w:name="_Toc114392652"/>
      <w:r>
        <w:t>Areas of Security</w:t>
      </w:r>
      <w:bookmarkEnd w:id="17"/>
      <w:bookmarkEnd w:id="18"/>
      <w:bookmarkEnd w:id="19"/>
    </w:p>
    <w:p w14:paraId="0D294A1B" w14:textId="77777777" w:rsidR="00113667" w:rsidRPr="001650C9" w:rsidRDefault="00113667" w:rsidP="00944D65">
      <w:pPr>
        <w:suppressAutoHyphens/>
        <w:spacing w:after="0" w:line="240" w:lineRule="auto"/>
        <w:contextualSpacing/>
        <w:rPr>
          <w:rFonts w:cstheme="minorHAnsi"/>
        </w:rPr>
      </w:pPr>
    </w:p>
    <w:p w14:paraId="09530110" w14:textId="77777777" w:rsidR="00573E8C" w:rsidRDefault="00EA7E5B" w:rsidP="00113667">
      <w:pPr>
        <w:suppressAutoHyphens/>
        <w:spacing w:after="0" w:line="240" w:lineRule="auto"/>
        <w:contextualSpacing/>
        <w:rPr>
          <w:rFonts w:eastAsia="Times New Roman" w:cstheme="minorHAnsi"/>
        </w:rPr>
      </w:pPr>
      <w:r>
        <w:rPr>
          <w:rFonts w:eastAsia="Times New Roman" w:cstheme="minorHAnsi"/>
        </w:rPr>
        <w:t>The biggest areas of security to watch for in this application are APIs</w:t>
      </w:r>
      <w:r w:rsidR="00401DC0">
        <w:rPr>
          <w:rFonts w:eastAsia="Times New Roman" w:cstheme="minorHAnsi"/>
        </w:rPr>
        <w:t>, Client/Server</w:t>
      </w:r>
      <w:r w:rsidR="00DE60C5">
        <w:rPr>
          <w:rFonts w:eastAsia="Times New Roman" w:cstheme="minorHAnsi"/>
        </w:rPr>
        <w:t>, Code Quality</w:t>
      </w:r>
      <w:r w:rsidR="00401DC0">
        <w:rPr>
          <w:rFonts w:eastAsia="Times New Roman" w:cstheme="minorHAnsi"/>
        </w:rPr>
        <w:t xml:space="preserve"> and Cryptography.</w:t>
      </w:r>
      <w:r w:rsidR="00C85E1E">
        <w:rPr>
          <w:rFonts w:eastAsia="Times New Roman" w:cstheme="minorHAnsi"/>
        </w:rPr>
        <w:t xml:space="preserve"> </w:t>
      </w:r>
    </w:p>
    <w:p w14:paraId="07243BB2" w14:textId="77777777" w:rsidR="00573E8C" w:rsidRDefault="00573E8C" w:rsidP="00113667">
      <w:pPr>
        <w:suppressAutoHyphens/>
        <w:spacing w:after="0" w:line="240" w:lineRule="auto"/>
        <w:contextualSpacing/>
        <w:rPr>
          <w:rFonts w:eastAsia="Times New Roman" w:cstheme="minorHAnsi"/>
        </w:rPr>
      </w:pPr>
    </w:p>
    <w:p w14:paraId="53D034AD" w14:textId="24D1FD70" w:rsidR="00573E8C" w:rsidRDefault="00C85E1E" w:rsidP="00113667">
      <w:pPr>
        <w:suppressAutoHyphens/>
        <w:spacing w:after="0" w:line="240" w:lineRule="auto"/>
        <w:contextualSpacing/>
        <w:rPr>
          <w:rFonts w:eastAsia="Times New Roman" w:cstheme="minorHAnsi"/>
        </w:rPr>
      </w:pPr>
      <w:r>
        <w:rPr>
          <w:rFonts w:eastAsia="Times New Roman" w:cstheme="minorHAnsi"/>
        </w:rPr>
        <w:t xml:space="preserve">APIs is probably </w:t>
      </w:r>
      <w:r w:rsidR="003B1FDE">
        <w:rPr>
          <w:rFonts w:eastAsia="Times New Roman" w:cstheme="minorHAnsi"/>
        </w:rPr>
        <w:t xml:space="preserve">the </w:t>
      </w:r>
      <w:r w:rsidR="003604D5">
        <w:rPr>
          <w:rFonts w:eastAsia="Times New Roman" w:cstheme="minorHAnsi"/>
        </w:rPr>
        <w:t>most important area</w:t>
      </w:r>
      <w:r w:rsidR="003B1FDE">
        <w:rPr>
          <w:rFonts w:eastAsia="Times New Roman" w:cstheme="minorHAnsi"/>
        </w:rPr>
        <w:t xml:space="preserve"> since the client </w:t>
      </w:r>
      <w:r w:rsidR="003B1FDE" w:rsidRPr="003B1FDE">
        <w:rPr>
          <w:rFonts w:eastAsia="Times New Roman" w:cstheme="minorHAnsi"/>
        </w:rPr>
        <w:t>Artemis has a RESTful web application programming interface (API)</w:t>
      </w:r>
      <w:r w:rsidR="00B10FFF">
        <w:rPr>
          <w:rFonts w:eastAsia="Times New Roman" w:cstheme="minorHAnsi"/>
        </w:rPr>
        <w:t>.</w:t>
      </w:r>
      <w:r w:rsidR="003604D5">
        <w:rPr>
          <w:rFonts w:eastAsia="Times New Roman" w:cstheme="minorHAnsi"/>
        </w:rPr>
        <w:t xml:space="preserve"> With the </w:t>
      </w:r>
      <w:r w:rsidR="006563C4">
        <w:rPr>
          <w:rFonts w:eastAsia="Times New Roman" w:cstheme="minorHAnsi"/>
        </w:rPr>
        <w:t xml:space="preserve">RESTful architecture there is a standard way for programs to interact with the </w:t>
      </w:r>
      <w:r w:rsidR="00C01043">
        <w:rPr>
          <w:rFonts w:eastAsia="Times New Roman" w:cstheme="minorHAnsi"/>
        </w:rPr>
        <w:t>service</w:t>
      </w:r>
      <w:r w:rsidR="00856D9E">
        <w:rPr>
          <w:rFonts w:eastAsia="Times New Roman" w:cstheme="minorHAnsi"/>
        </w:rPr>
        <w:t xml:space="preserve"> making it easier to apply OAuth (Open Authorization) </w:t>
      </w:r>
      <w:r w:rsidR="00196820">
        <w:rPr>
          <w:rFonts w:eastAsia="Times New Roman" w:cstheme="minorHAnsi"/>
        </w:rPr>
        <w:t>and sec</w:t>
      </w:r>
      <w:r w:rsidR="007E0EDB">
        <w:rPr>
          <w:rFonts w:eastAsia="Times New Roman" w:cstheme="minorHAnsi"/>
        </w:rPr>
        <w:t>urely enable</w:t>
      </w:r>
      <w:r w:rsidR="00856D9E">
        <w:rPr>
          <w:rFonts w:eastAsia="Times New Roman" w:cstheme="minorHAnsi"/>
        </w:rPr>
        <w:t xml:space="preserve"> </w:t>
      </w:r>
      <w:r w:rsidR="00196820">
        <w:rPr>
          <w:rFonts w:eastAsia="Times New Roman" w:cstheme="minorHAnsi"/>
        </w:rPr>
        <w:t xml:space="preserve">users </w:t>
      </w:r>
      <w:r w:rsidR="007E0EDB">
        <w:rPr>
          <w:rFonts w:eastAsia="Times New Roman" w:cstheme="minorHAnsi"/>
        </w:rPr>
        <w:t>who want to access the API</w:t>
      </w:r>
      <w:r w:rsidR="00196820">
        <w:rPr>
          <w:rFonts w:eastAsia="Times New Roman" w:cstheme="minorHAnsi"/>
        </w:rPr>
        <w:t xml:space="preserve"> </w:t>
      </w:r>
      <w:r w:rsidR="000C44BF">
        <w:rPr>
          <w:rFonts w:eastAsia="Times New Roman" w:cstheme="minorHAnsi"/>
        </w:rPr>
        <w:t xml:space="preserve">without having to </w:t>
      </w:r>
      <w:r w:rsidR="00952C81">
        <w:rPr>
          <w:rFonts w:eastAsia="Times New Roman" w:cstheme="minorHAnsi"/>
        </w:rPr>
        <w:t xml:space="preserve">share their passwords, so </w:t>
      </w:r>
      <w:r w:rsidR="003F5EC5">
        <w:rPr>
          <w:rFonts w:eastAsia="Times New Roman" w:cstheme="minorHAnsi"/>
        </w:rPr>
        <w:t xml:space="preserve">that’s </w:t>
      </w:r>
      <w:r w:rsidR="00952C81">
        <w:rPr>
          <w:rFonts w:eastAsia="Times New Roman" w:cstheme="minorHAnsi"/>
        </w:rPr>
        <w:t>less sensitive information</w:t>
      </w:r>
      <w:r w:rsidR="003F5EC5">
        <w:rPr>
          <w:rFonts w:eastAsia="Times New Roman" w:cstheme="minorHAnsi"/>
        </w:rPr>
        <w:t xml:space="preserve"> being passed around</w:t>
      </w:r>
      <w:r w:rsidR="001E3C66">
        <w:rPr>
          <w:rFonts w:eastAsia="Times New Roman" w:cstheme="minorHAnsi"/>
        </w:rPr>
        <w:t xml:space="preserve"> </w:t>
      </w:r>
      <w:sdt>
        <w:sdtPr>
          <w:rPr>
            <w:rFonts w:eastAsia="Times New Roman" w:cstheme="minorHAnsi"/>
          </w:rPr>
          <w:id w:val="1984809384"/>
          <w:citation/>
        </w:sdtPr>
        <w:sdtEndPr/>
        <w:sdtContent>
          <w:r w:rsidR="001E3C66">
            <w:rPr>
              <w:rFonts w:eastAsia="Times New Roman" w:cstheme="minorHAnsi"/>
            </w:rPr>
            <w:fldChar w:fldCharType="begin"/>
          </w:r>
          <w:r w:rsidR="001E3C66">
            <w:rPr>
              <w:rFonts w:eastAsia="Times New Roman" w:cstheme="minorHAnsi"/>
            </w:rPr>
            <w:instrText xml:space="preserve"> CITATION Sco21 \l 1033 </w:instrText>
          </w:r>
          <w:r w:rsidR="001E3C66">
            <w:rPr>
              <w:rFonts w:eastAsia="Times New Roman" w:cstheme="minorHAnsi"/>
            </w:rPr>
            <w:fldChar w:fldCharType="separate"/>
          </w:r>
          <w:r w:rsidR="00295270" w:rsidRPr="00295270">
            <w:rPr>
              <w:rFonts w:eastAsia="Times New Roman" w:cstheme="minorHAnsi"/>
              <w:noProof/>
            </w:rPr>
            <w:t>(Scott &amp; Neray, 2021)</w:t>
          </w:r>
          <w:r w:rsidR="001E3C66">
            <w:rPr>
              <w:rFonts w:eastAsia="Times New Roman" w:cstheme="minorHAnsi"/>
            </w:rPr>
            <w:fldChar w:fldCharType="end"/>
          </w:r>
        </w:sdtContent>
      </w:sdt>
      <w:r w:rsidR="00952C81">
        <w:rPr>
          <w:rFonts w:eastAsia="Times New Roman" w:cstheme="minorHAnsi"/>
        </w:rPr>
        <w:t xml:space="preserve">. </w:t>
      </w:r>
    </w:p>
    <w:p w14:paraId="306DAC14" w14:textId="77777777" w:rsidR="00573E8C" w:rsidRDefault="00573E8C" w:rsidP="00113667">
      <w:pPr>
        <w:suppressAutoHyphens/>
        <w:spacing w:after="0" w:line="240" w:lineRule="auto"/>
        <w:contextualSpacing/>
        <w:rPr>
          <w:rFonts w:eastAsia="Times New Roman" w:cstheme="minorHAnsi"/>
        </w:rPr>
      </w:pPr>
    </w:p>
    <w:p w14:paraId="1BADC3A8" w14:textId="3EC0E6EF" w:rsidR="00573E8C" w:rsidRDefault="001F4B5E" w:rsidP="00113667">
      <w:pPr>
        <w:suppressAutoHyphens/>
        <w:spacing w:after="0" w:line="240" w:lineRule="auto"/>
        <w:contextualSpacing/>
        <w:rPr>
          <w:rFonts w:eastAsia="Times New Roman" w:cstheme="minorHAnsi"/>
        </w:rPr>
      </w:pPr>
      <w:r>
        <w:rPr>
          <w:rFonts w:eastAsia="Times New Roman" w:cstheme="minorHAnsi"/>
        </w:rPr>
        <w:t xml:space="preserve">Cryptography </w:t>
      </w:r>
      <w:r w:rsidR="001C18D4">
        <w:rPr>
          <w:rFonts w:eastAsia="Times New Roman" w:cstheme="minorHAnsi"/>
        </w:rPr>
        <w:t>will be used to access and transfer information to and from the API, we must secure</w:t>
      </w:r>
      <w:r w:rsidR="009D3B55">
        <w:rPr>
          <w:rFonts w:eastAsia="Times New Roman" w:cstheme="minorHAnsi"/>
        </w:rPr>
        <w:t xml:space="preserve"> the data that is being transmitted by following a process known as encryption so the </w:t>
      </w:r>
      <w:r w:rsidR="00953906">
        <w:rPr>
          <w:rFonts w:eastAsia="Times New Roman" w:cstheme="minorHAnsi"/>
        </w:rPr>
        <w:t xml:space="preserve">data cannot be easily compromised by external threats. </w:t>
      </w:r>
      <w:r w:rsidR="003E0A72">
        <w:rPr>
          <w:rFonts w:eastAsia="Times New Roman" w:cstheme="minorHAnsi"/>
        </w:rPr>
        <w:t xml:space="preserve">One of the ways we could do this is through TSL, which will protect the </w:t>
      </w:r>
      <w:r w:rsidR="00B47111">
        <w:rPr>
          <w:rFonts w:eastAsia="Times New Roman" w:cstheme="minorHAnsi"/>
        </w:rPr>
        <w:t>information</w:t>
      </w:r>
      <w:r w:rsidR="003E0A72">
        <w:rPr>
          <w:rFonts w:eastAsia="Times New Roman" w:cstheme="minorHAnsi"/>
        </w:rPr>
        <w:t xml:space="preserve"> the API sends </w:t>
      </w:r>
      <w:r w:rsidR="00B47111">
        <w:rPr>
          <w:rFonts w:eastAsia="Times New Roman" w:cstheme="minorHAnsi"/>
        </w:rPr>
        <w:t>by encrypting them while they’re in transit</w:t>
      </w:r>
      <w:r w:rsidR="00D66AED">
        <w:rPr>
          <w:rFonts w:eastAsia="Times New Roman" w:cstheme="minorHAnsi"/>
        </w:rPr>
        <w:t xml:space="preserve"> </w:t>
      </w:r>
      <w:sdt>
        <w:sdtPr>
          <w:rPr>
            <w:rFonts w:eastAsia="Times New Roman" w:cstheme="minorHAnsi"/>
          </w:rPr>
          <w:id w:val="-1599635131"/>
          <w:citation/>
        </w:sdtPr>
        <w:sdtEndPr/>
        <w:sdtContent>
          <w:r w:rsidR="00D66AED">
            <w:rPr>
              <w:rFonts w:eastAsia="Times New Roman" w:cstheme="minorHAnsi"/>
            </w:rPr>
            <w:fldChar w:fldCharType="begin"/>
          </w:r>
          <w:r w:rsidR="00D66AED">
            <w:rPr>
              <w:rFonts w:eastAsia="Times New Roman" w:cstheme="minorHAnsi"/>
            </w:rPr>
            <w:instrText xml:space="preserve"> CITATION Sco21 \l 1033 </w:instrText>
          </w:r>
          <w:r w:rsidR="00D66AED">
            <w:rPr>
              <w:rFonts w:eastAsia="Times New Roman" w:cstheme="minorHAnsi"/>
            </w:rPr>
            <w:fldChar w:fldCharType="separate"/>
          </w:r>
          <w:r w:rsidR="00295270" w:rsidRPr="00295270">
            <w:rPr>
              <w:rFonts w:eastAsia="Times New Roman" w:cstheme="minorHAnsi"/>
              <w:noProof/>
            </w:rPr>
            <w:t>(Scott &amp; Neray, 2021)</w:t>
          </w:r>
          <w:r w:rsidR="00D66AED">
            <w:rPr>
              <w:rFonts w:eastAsia="Times New Roman" w:cstheme="minorHAnsi"/>
            </w:rPr>
            <w:fldChar w:fldCharType="end"/>
          </w:r>
        </w:sdtContent>
      </w:sdt>
      <w:r w:rsidR="001E3C66">
        <w:rPr>
          <w:rFonts w:eastAsia="Times New Roman" w:cstheme="minorHAnsi"/>
        </w:rPr>
        <w:t xml:space="preserve">. </w:t>
      </w:r>
    </w:p>
    <w:p w14:paraId="1A3134C3" w14:textId="77777777" w:rsidR="00573E8C" w:rsidRDefault="00573E8C" w:rsidP="00113667">
      <w:pPr>
        <w:suppressAutoHyphens/>
        <w:spacing w:after="0" w:line="240" w:lineRule="auto"/>
        <w:contextualSpacing/>
        <w:rPr>
          <w:rFonts w:eastAsia="Times New Roman" w:cstheme="minorHAnsi"/>
        </w:rPr>
      </w:pPr>
    </w:p>
    <w:p w14:paraId="43584C5B" w14:textId="71D5079E" w:rsidR="001A7070" w:rsidRDefault="00573E8C" w:rsidP="00113667">
      <w:pPr>
        <w:suppressAutoHyphens/>
        <w:spacing w:after="0" w:line="240" w:lineRule="auto"/>
        <w:contextualSpacing/>
        <w:rPr>
          <w:rFonts w:eastAsia="Times New Roman" w:cstheme="minorHAnsi"/>
        </w:rPr>
      </w:pPr>
      <w:r>
        <w:rPr>
          <w:rFonts w:eastAsia="Times New Roman" w:cstheme="minorHAnsi"/>
        </w:rPr>
        <w:t xml:space="preserve">Client/Server architecture typically </w:t>
      </w:r>
      <w:r w:rsidR="00B6579D">
        <w:rPr>
          <w:rFonts w:eastAsia="Times New Roman" w:cstheme="minorHAnsi"/>
        </w:rPr>
        <w:t>involves breaking down tasks between the clients and servers that reside on the same system</w:t>
      </w:r>
      <w:r w:rsidR="00D4375B">
        <w:rPr>
          <w:rFonts w:eastAsia="Times New Roman" w:cstheme="minorHAnsi"/>
        </w:rPr>
        <w:t xml:space="preserve"> or are linked by a network </w:t>
      </w:r>
      <w:sdt>
        <w:sdtPr>
          <w:rPr>
            <w:rFonts w:eastAsia="Times New Roman" w:cstheme="minorHAnsi"/>
          </w:rPr>
          <w:id w:val="1917209377"/>
          <w:citation/>
        </w:sdtPr>
        <w:sdtEndPr/>
        <w:sdtContent>
          <w:r w:rsidR="00D4375B">
            <w:rPr>
              <w:rFonts w:eastAsia="Times New Roman" w:cstheme="minorHAnsi"/>
            </w:rPr>
            <w:fldChar w:fldCharType="begin"/>
          </w:r>
          <w:r w:rsidR="00D4375B">
            <w:rPr>
              <w:rFonts w:eastAsia="Times New Roman" w:cstheme="minorHAnsi"/>
            </w:rPr>
            <w:instrText xml:space="preserve"> CITATION Ter22 \l 1033 </w:instrText>
          </w:r>
          <w:r w:rsidR="00D4375B">
            <w:rPr>
              <w:rFonts w:eastAsia="Times New Roman" w:cstheme="minorHAnsi"/>
            </w:rPr>
            <w:fldChar w:fldCharType="separate"/>
          </w:r>
          <w:r w:rsidR="00295270" w:rsidRPr="00295270">
            <w:rPr>
              <w:rFonts w:eastAsia="Times New Roman" w:cstheme="minorHAnsi"/>
              <w:noProof/>
            </w:rPr>
            <w:t>(Terra, 2022)</w:t>
          </w:r>
          <w:r w:rsidR="00D4375B">
            <w:rPr>
              <w:rFonts w:eastAsia="Times New Roman" w:cstheme="minorHAnsi"/>
            </w:rPr>
            <w:fldChar w:fldCharType="end"/>
          </w:r>
        </w:sdtContent>
      </w:sdt>
      <w:r w:rsidR="005B1224">
        <w:rPr>
          <w:rFonts w:eastAsia="Times New Roman" w:cstheme="minorHAnsi"/>
        </w:rPr>
        <w:t xml:space="preserve">. </w:t>
      </w:r>
      <w:r w:rsidR="00AA2BC8">
        <w:rPr>
          <w:rFonts w:eastAsia="Times New Roman" w:cstheme="minorHAnsi"/>
        </w:rPr>
        <w:t>Th</w:t>
      </w:r>
      <w:r w:rsidR="0080192C">
        <w:rPr>
          <w:rFonts w:eastAsia="Times New Roman" w:cstheme="minorHAnsi"/>
        </w:rPr>
        <w:t>e users will be interacting on the client-side to either send or retrieve information from the API on the server-side</w:t>
      </w:r>
      <w:r w:rsidR="00B74F18">
        <w:rPr>
          <w:rFonts w:eastAsia="Times New Roman" w:cstheme="minorHAnsi"/>
        </w:rPr>
        <w:t>, this architecture lends itself to security since there are m</w:t>
      </w:r>
      <w:r w:rsidR="007B1C25">
        <w:rPr>
          <w:rFonts w:eastAsia="Times New Roman" w:cstheme="minorHAnsi"/>
        </w:rPr>
        <w:t>ore</w:t>
      </w:r>
      <w:r w:rsidR="00B74F18">
        <w:rPr>
          <w:rFonts w:eastAsia="Times New Roman" w:cstheme="minorHAnsi"/>
        </w:rPr>
        <w:t xml:space="preserve"> layers between the</w:t>
      </w:r>
      <w:r w:rsidR="007B1C25">
        <w:rPr>
          <w:rFonts w:eastAsia="Times New Roman" w:cstheme="minorHAnsi"/>
        </w:rPr>
        <w:t xml:space="preserve"> request and the database.</w:t>
      </w:r>
      <w:r w:rsidR="00357278">
        <w:rPr>
          <w:rFonts w:eastAsia="Times New Roman" w:cstheme="minorHAnsi"/>
        </w:rPr>
        <w:t xml:space="preserve"> </w:t>
      </w:r>
      <w:r w:rsidR="00A17479">
        <w:rPr>
          <w:rFonts w:eastAsia="Times New Roman" w:cstheme="minorHAnsi"/>
        </w:rPr>
        <w:t>Most of the security will need to be on the server-side to ensure the appropriate</w:t>
      </w:r>
      <w:r w:rsidR="001A7070">
        <w:rPr>
          <w:rFonts w:eastAsia="Times New Roman" w:cstheme="minorHAnsi"/>
        </w:rPr>
        <w:t xml:space="preserve"> access depending on the request. </w:t>
      </w:r>
      <w:r w:rsidR="00357278">
        <w:rPr>
          <w:rFonts w:eastAsia="Times New Roman" w:cstheme="minorHAnsi"/>
        </w:rPr>
        <w:t xml:space="preserve">This goes </w:t>
      </w:r>
      <w:r w:rsidR="00A17479">
        <w:rPr>
          <w:rFonts w:eastAsia="Times New Roman" w:cstheme="minorHAnsi"/>
        </w:rPr>
        <w:t>together</w:t>
      </w:r>
      <w:r w:rsidR="00357278">
        <w:rPr>
          <w:rFonts w:eastAsia="Times New Roman" w:cstheme="minorHAnsi"/>
        </w:rPr>
        <w:t xml:space="preserve"> with Cryptography as we’ll want to secure information as it travels from the client-side to the server-side</w:t>
      </w:r>
      <w:r w:rsidR="00A17479">
        <w:rPr>
          <w:rFonts w:eastAsia="Times New Roman" w:cstheme="minorHAnsi"/>
        </w:rPr>
        <w:t>.</w:t>
      </w:r>
    </w:p>
    <w:p w14:paraId="71F23098" w14:textId="77777777" w:rsidR="0080192C" w:rsidRDefault="0080192C" w:rsidP="00113667">
      <w:pPr>
        <w:suppressAutoHyphens/>
        <w:spacing w:after="0" w:line="240" w:lineRule="auto"/>
        <w:contextualSpacing/>
        <w:rPr>
          <w:rFonts w:eastAsia="Times New Roman" w:cstheme="minorHAnsi"/>
        </w:rPr>
      </w:pPr>
    </w:p>
    <w:p w14:paraId="59DC6BD0" w14:textId="07932372" w:rsidR="0080192C" w:rsidRDefault="0080192C" w:rsidP="00113667">
      <w:pPr>
        <w:suppressAutoHyphens/>
        <w:spacing w:after="0" w:line="240" w:lineRule="auto"/>
        <w:contextualSpacing/>
        <w:rPr>
          <w:rFonts w:eastAsia="Times New Roman" w:cstheme="minorHAnsi"/>
        </w:rPr>
      </w:pPr>
      <w:r>
        <w:rPr>
          <w:rFonts w:eastAsia="Times New Roman" w:cstheme="minorHAnsi"/>
        </w:rPr>
        <w:t xml:space="preserve">Code Quality </w:t>
      </w:r>
      <w:r w:rsidR="00B766A8">
        <w:rPr>
          <w:rFonts w:eastAsia="Times New Roman" w:cstheme="minorHAnsi"/>
        </w:rPr>
        <w:t xml:space="preserve">is applied to the entire system as a whole since regardless </w:t>
      </w:r>
      <w:r w:rsidR="006D0EB0">
        <w:rPr>
          <w:rFonts w:eastAsia="Times New Roman" w:cstheme="minorHAnsi"/>
        </w:rPr>
        <w:t xml:space="preserve">because we </w:t>
      </w:r>
      <w:r w:rsidR="00B766A8">
        <w:rPr>
          <w:rFonts w:eastAsia="Times New Roman" w:cstheme="minorHAnsi"/>
        </w:rPr>
        <w:t xml:space="preserve">still want to utilize good secure coding practices </w:t>
      </w:r>
      <w:r w:rsidR="00B973A5">
        <w:rPr>
          <w:rFonts w:eastAsia="Times New Roman" w:cstheme="minorHAnsi"/>
        </w:rPr>
        <w:t xml:space="preserve">as that will lead to less bugs and vulnerabilities. </w:t>
      </w:r>
      <w:r w:rsidR="0010130C">
        <w:rPr>
          <w:rFonts w:eastAsia="Times New Roman" w:cstheme="minorHAnsi"/>
        </w:rPr>
        <w:t xml:space="preserve">Some of these secure coding practices include input validation, </w:t>
      </w:r>
      <w:r w:rsidR="000F5549">
        <w:rPr>
          <w:rFonts w:eastAsia="Times New Roman" w:cstheme="minorHAnsi"/>
        </w:rPr>
        <w:t xml:space="preserve">default deny, </w:t>
      </w:r>
      <w:r w:rsidR="006D0EB0">
        <w:rPr>
          <w:rFonts w:eastAsia="Times New Roman" w:cstheme="minorHAnsi"/>
        </w:rPr>
        <w:t xml:space="preserve">and watching compiler warnings </w:t>
      </w:r>
      <w:sdt>
        <w:sdtPr>
          <w:rPr>
            <w:rFonts w:eastAsia="Times New Roman" w:cstheme="minorHAnsi"/>
          </w:rPr>
          <w:id w:val="448596744"/>
          <w:citation/>
        </w:sdtPr>
        <w:sdtEndPr/>
        <w:sdtContent>
          <w:r w:rsidR="00D205CA">
            <w:rPr>
              <w:rFonts w:eastAsia="Times New Roman" w:cstheme="minorHAnsi"/>
            </w:rPr>
            <w:fldChar w:fldCharType="begin"/>
          </w:r>
          <w:r w:rsidR="00D205CA">
            <w:rPr>
              <w:rFonts w:eastAsia="Times New Roman" w:cstheme="minorHAnsi"/>
            </w:rPr>
            <w:instrText xml:space="preserve"> CITATION Sea18 \l 1033 </w:instrText>
          </w:r>
          <w:r w:rsidR="00D205CA">
            <w:rPr>
              <w:rFonts w:eastAsia="Times New Roman" w:cstheme="minorHAnsi"/>
            </w:rPr>
            <w:fldChar w:fldCharType="separate"/>
          </w:r>
          <w:r w:rsidR="00295270" w:rsidRPr="00295270">
            <w:rPr>
              <w:rFonts w:eastAsia="Times New Roman" w:cstheme="minorHAnsi"/>
              <w:noProof/>
            </w:rPr>
            <w:t>(Seacord, 2018)</w:t>
          </w:r>
          <w:r w:rsidR="00D205CA">
            <w:rPr>
              <w:rFonts w:eastAsia="Times New Roman" w:cstheme="minorHAnsi"/>
            </w:rPr>
            <w:fldChar w:fldCharType="end"/>
          </w:r>
        </w:sdtContent>
      </w:sdt>
      <w:r w:rsidR="006D0EB0">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20" w:name="_Toc349025236"/>
      <w:bookmarkStart w:id="21" w:name="_Toc106245594"/>
      <w:bookmarkStart w:id="22" w:name="_Toc114392653"/>
      <w:r>
        <w:t xml:space="preserve">Manual </w:t>
      </w:r>
      <w:r w:rsidR="0032740C">
        <w:t>Review</w:t>
      </w:r>
      <w:bookmarkEnd w:id="20"/>
      <w:bookmarkEnd w:id="21"/>
      <w:bookmarkEnd w:id="22"/>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071825F" w:rsidR="00113667" w:rsidRDefault="00B70C52" w:rsidP="00944D65">
      <w:pPr>
        <w:suppressAutoHyphens/>
        <w:spacing w:after="0" w:line="240" w:lineRule="auto"/>
        <w:contextualSpacing/>
        <w:rPr>
          <w:rFonts w:eastAsia="Times New Roman" w:cstheme="minorHAnsi"/>
        </w:rPr>
      </w:pPr>
      <w:r>
        <w:rPr>
          <w:rFonts w:eastAsia="Times New Roman" w:cstheme="minorHAnsi"/>
        </w:rPr>
        <w:t>I</w:t>
      </w:r>
      <w:r w:rsidR="00897A74">
        <w:rPr>
          <w:rFonts w:eastAsia="Times New Roman" w:cstheme="minorHAnsi"/>
        </w:rPr>
        <w:t xml:space="preserve">n </w:t>
      </w:r>
      <w:r>
        <w:rPr>
          <w:rFonts w:eastAsia="Times New Roman" w:cstheme="minorHAnsi"/>
        </w:rPr>
        <w:t xml:space="preserve">the </w:t>
      </w:r>
      <w:r w:rsidRPr="00335BAD">
        <w:rPr>
          <w:rFonts w:eastAsia="Times New Roman" w:cstheme="minorHAnsi"/>
          <w:i/>
          <w:iCs/>
        </w:rPr>
        <w:t>DocData.java</w:t>
      </w:r>
      <w:r w:rsidR="00335BAD">
        <w:rPr>
          <w:rFonts w:eastAsia="Times New Roman" w:cstheme="minorHAnsi"/>
          <w:i/>
          <w:iCs/>
        </w:rPr>
        <w:t xml:space="preserve"> </w:t>
      </w:r>
      <w:r w:rsidR="00335BAD">
        <w:rPr>
          <w:rFonts w:eastAsia="Times New Roman" w:cstheme="minorHAnsi"/>
        </w:rPr>
        <w:t>file</w:t>
      </w:r>
      <w:r>
        <w:rPr>
          <w:rFonts w:eastAsia="Times New Roman" w:cstheme="minorHAnsi"/>
        </w:rPr>
        <w:t>, on lines 25-27</w:t>
      </w:r>
      <w:r w:rsidR="00616E61">
        <w:rPr>
          <w:rFonts w:eastAsia="Times New Roman" w:cstheme="minorHAnsi"/>
        </w:rPr>
        <w:t xml:space="preserve">, it appears that we’re trying to establish </w:t>
      </w:r>
      <w:r w:rsidR="00751087">
        <w:rPr>
          <w:rFonts w:eastAsia="Times New Roman" w:cstheme="minorHAnsi"/>
        </w:rPr>
        <w:t xml:space="preserve">a connection with the database but the </w:t>
      </w:r>
      <w:r w:rsidR="00823025">
        <w:rPr>
          <w:rFonts w:eastAsia="Times New Roman" w:cstheme="minorHAnsi"/>
        </w:rPr>
        <w:t xml:space="preserve">way the username and password is being sent </w:t>
      </w:r>
      <w:r w:rsidR="006128E1">
        <w:rPr>
          <w:rFonts w:eastAsia="Times New Roman" w:cstheme="minorHAnsi"/>
        </w:rPr>
        <w:t xml:space="preserve">is not very secure. </w:t>
      </w:r>
      <w:r w:rsidR="00F446E7">
        <w:rPr>
          <w:rFonts w:eastAsia="Times New Roman" w:cstheme="minorHAnsi"/>
        </w:rPr>
        <w:t xml:space="preserve">First, the username </w:t>
      </w:r>
      <w:r w:rsidR="00F446E7">
        <w:rPr>
          <w:rFonts w:eastAsia="Times New Roman" w:cstheme="minorHAnsi"/>
        </w:rPr>
        <w:lastRenderedPageBreak/>
        <w:t xml:space="preserve">and </w:t>
      </w:r>
      <w:r w:rsidR="0034537D">
        <w:rPr>
          <w:rFonts w:eastAsia="Times New Roman" w:cstheme="minorHAnsi"/>
        </w:rPr>
        <w:t xml:space="preserve">password </w:t>
      </w:r>
      <w:r w:rsidR="00335BAD">
        <w:rPr>
          <w:rFonts w:eastAsia="Times New Roman" w:cstheme="minorHAnsi"/>
        </w:rPr>
        <w:t>are</w:t>
      </w:r>
      <w:r w:rsidR="0034537D">
        <w:rPr>
          <w:rFonts w:eastAsia="Times New Roman" w:cstheme="minorHAnsi"/>
        </w:rPr>
        <w:t xml:space="preserve"> just “root”</w:t>
      </w:r>
      <w:r w:rsidR="00CB1BB3">
        <w:rPr>
          <w:rFonts w:eastAsia="Times New Roman" w:cstheme="minorHAnsi"/>
        </w:rPr>
        <w:t xml:space="preserve"> which is an easily discernable password for attackers </w:t>
      </w:r>
      <w:r w:rsidR="00796844">
        <w:rPr>
          <w:rFonts w:eastAsia="Times New Roman" w:cstheme="minorHAnsi"/>
        </w:rPr>
        <w:t>to guess so I would recommend</w:t>
      </w:r>
      <w:r w:rsidR="00F80495">
        <w:rPr>
          <w:rFonts w:eastAsia="Times New Roman" w:cstheme="minorHAnsi"/>
        </w:rPr>
        <w:t xml:space="preserve"> setting </w:t>
      </w:r>
      <w:r w:rsidR="00A04914">
        <w:rPr>
          <w:rFonts w:eastAsia="Times New Roman" w:cstheme="minorHAnsi"/>
        </w:rPr>
        <w:t xml:space="preserve">the username and password to something harder to guess. </w:t>
      </w:r>
      <w:r w:rsidR="00583CEA">
        <w:rPr>
          <w:rFonts w:eastAsia="Times New Roman" w:cstheme="minorHAnsi"/>
        </w:rPr>
        <w:t>Also,</w:t>
      </w:r>
      <w:r w:rsidR="008648D7">
        <w:rPr>
          <w:rFonts w:eastAsia="Times New Roman" w:cstheme="minorHAnsi"/>
        </w:rPr>
        <w:t xml:space="preserve"> </w:t>
      </w:r>
      <w:r w:rsidR="008B7A13">
        <w:rPr>
          <w:rFonts w:eastAsia="Times New Roman" w:cstheme="minorHAnsi"/>
        </w:rPr>
        <w:t xml:space="preserve">the username and password are hardcoded in the file which </w:t>
      </w:r>
      <w:r w:rsidR="00422BBD">
        <w:rPr>
          <w:rFonts w:eastAsia="Times New Roman" w:cstheme="minorHAnsi"/>
        </w:rPr>
        <w:t>will make it easier for an attacker to access the database if the application is compromised</w:t>
      </w:r>
      <w:r w:rsidR="007E4FE4">
        <w:rPr>
          <w:rFonts w:eastAsia="Times New Roman" w:cstheme="minorHAnsi"/>
        </w:rPr>
        <w:t xml:space="preserve"> since they won’t have to figure out the credentials</w:t>
      </w:r>
      <w:r w:rsidR="008857DC">
        <w:rPr>
          <w:rFonts w:eastAsia="Times New Roman" w:cstheme="minorHAnsi"/>
        </w:rPr>
        <w:t>, t</w:t>
      </w:r>
      <w:r w:rsidR="008853C4">
        <w:rPr>
          <w:rFonts w:eastAsia="Times New Roman" w:cstheme="minorHAnsi"/>
        </w:rPr>
        <w:t>his</w:t>
      </w:r>
      <w:r w:rsidR="008857DC">
        <w:rPr>
          <w:rFonts w:eastAsia="Times New Roman" w:cstheme="minorHAnsi"/>
        </w:rPr>
        <w:t xml:space="preserve"> vulnerability</w:t>
      </w:r>
      <w:r w:rsidR="009B2A78">
        <w:rPr>
          <w:rFonts w:eastAsia="Times New Roman" w:cstheme="minorHAnsi"/>
        </w:rPr>
        <w:t xml:space="preserve"> </w:t>
      </w:r>
      <w:r w:rsidR="008857DC">
        <w:rPr>
          <w:rFonts w:eastAsia="Times New Roman" w:cstheme="minorHAnsi"/>
        </w:rPr>
        <w:t>falls under the Cryptography area of security.</w:t>
      </w:r>
      <w:r w:rsidR="008853C4">
        <w:rPr>
          <w:rFonts w:eastAsia="Times New Roman" w:cstheme="minorHAnsi"/>
        </w:rPr>
        <w:t xml:space="preserve"> </w:t>
      </w:r>
    </w:p>
    <w:p w14:paraId="7E0F6B05" w14:textId="77777777" w:rsidR="002B3F26" w:rsidRDefault="002B3F26" w:rsidP="00944D65">
      <w:pPr>
        <w:suppressAutoHyphens/>
        <w:spacing w:after="0" w:line="240" w:lineRule="auto"/>
        <w:contextualSpacing/>
        <w:rPr>
          <w:rFonts w:eastAsia="Times New Roman" w:cstheme="minorHAnsi"/>
        </w:rPr>
      </w:pPr>
    </w:p>
    <w:p w14:paraId="28084873" w14:textId="2CB0EC6A" w:rsidR="00733101" w:rsidRDefault="00733101"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1A6A58A8" wp14:editId="728997B7">
            <wp:extent cx="3406435" cy="48010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06435" cy="480102"/>
                    </a:xfrm>
                    <a:prstGeom prst="rect">
                      <a:avLst/>
                    </a:prstGeom>
                  </pic:spPr>
                </pic:pic>
              </a:graphicData>
            </a:graphic>
          </wp:inline>
        </w:drawing>
      </w:r>
    </w:p>
    <w:p w14:paraId="625A4101" w14:textId="77777777" w:rsidR="0027177C" w:rsidRDefault="0027177C" w:rsidP="00944D65">
      <w:pPr>
        <w:suppressAutoHyphens/>
        <w:spacing w:after="0" w:line="240" w:lineRule="auto"/>
        <w:contextualSpacing/>
        <w:rPr>
          <w:rFonts w:eastAsia="Times New Roman" w:cstheme="minorHAnsi"/>
        </w:rPr>
      </w:pPr>
    </w:p>
    <w:p w14:paraId="3AAF9723" w14:textId="008EC5A4" w:rsidR="0027177C" w:rsidRDefault="006D36B8" w:rsidP="00944D65">
      <w:pPr>
        <w:suppressAutoHyphens/>
        <w:spacing w:after="0" w:line="240" w:lineRule="auto"/>
        <w:contextualSpacing/>
        <w:rPr>
          <w:rFonts w:eastAsia="Times New Roman" w:cstheme="minorHAnsi"/>
        </w:rPr>
      </w:pPr>
      <w:r>
        <w:rPr>
          <w:rFonts w:eastAsia="Times New Roman" w:cstheme="minorHAnsi"/>
        </w:rPr>
        <w:t xml:space="preserve">Also there doesn’t seem to be a lot of validation for </w:t>
      </w:r>
      <w:r w:rsidR="009E759C">
        <w:rPr>
          <w:rFonts w:eastAsia="Times New Roman" w:cstheme="minorHAnsi"/>
        </w:rPr>
        <w:t xml:space="preserve">inputs, </w:t>
      </w:r>
      <w:r w:rsidR="00741D5A">
        <w:rPr>
          <w:rFonts w:eastAsia="Times New Roman" w:cstheme="minorHAnsi"/>
        </w:rPr>
        <w:t xml:space="preserve">for instance </w:t>
      </w:r>
      <w:r w:rsidR="009E759C">
        <w:rPr>
          <w:rFonts w:eastAsia="Times New Roman" w:cstheme="minorHAnsi"/>
        </w:rPr>
        <w:t>in the GreetingController.java</w:t>
      </w:r>
      <w:r w:rsidR="008750C3">
        <w:rPr>
          <w:rFonts w:eastAsia="Times New Roman" w:cstheme="minorHAnsi"/>
        </w:rPr>
        <w:t xml:space="preserve"> file, </w:t>
      </w:r>
      <w:r w:rsidR="00DB6737">
        <w:rPr>
          <w:rFonts w:eastAsia="Times New Roman" w:cstheme="minorHAnsi"/>
        </w:rPr>
        <w:t xml:space="preserve">the Greeting function </w:t>
      </w:r>
      <w:r w:rsidR="008750C3">
        <w:rPr>
          <w:rFonts w:eastAsia="Times New Roman" w:cstheme="minorHAnsi"/>
        </w:rPr>
        <w:t>takes in a parameter</w:t>
      </w:r>
      <w:r w:rsidR="00DB6737">
        <w:rPr>
          <w:rFonts w:eastAsia="Times New Roman" w:cstheme="minorHAnsi"/>
        </w:rPr>
        <w:t xml:space="preserve"> but doesn’t validate the input it was </w:t>
      </w:r>
      <w:r w:rsidR="00085F43">
        <w:rPr>
          <w:rFonts w:eastAsia="Times New Roman" w:cstheme="minorHAnsi"/>
        </w:rPr>
        <w:t>given,</w:t>
      </w:r>
      <w:r w:rsidR="00741D5A">
        <w:rPr>
          <w:rFonts w:eastAsia="Times New Roman" w:cstheme="minorHAnsi"/>
        </w:rPr>
        <w:t xml:space="preserve"> and this is common with several functions in the application</w:t>
      </w:r>
      <w:r w:rsidR="00085F43">
        <w:rPr>
          <w:rFonts w:eastAsia="Times New Roman" w:cstheme="minorHAnsi"/>
        </w:rPr>
        <w:t>. This vulnerability falls under the Code Quality area of security.</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3" w:name="_Toc2084855340"/>
      <w:bookmarkStart w:id="24" w:name="_Toc1177730163"/>
      <w:bookmarkStart w:id="25" w:name="_Toc114392654"/>
      <w:r>
        <w:t>Static Testing</w:t>
      </w:r>
      <w:bookmarkEnd w:id="23"/>
      <w:bookmarkEnd w:id="24"/>
      <w:bookmarkEnd w:id="25"/>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131CA14F" w:rsidR="00B03C25" w:rsidRDefault="00BC662F" w:rsidP="00113667">
      <w:pPr>
        <w:suppressAutoHyphens/>
        <w:spacing w:after="0" w:line="240" w:lineRule="auto"/>
        <w:contextualSpacing/>
        <w:rPr>
          <w:rFonts w:eastAsia="Times New Roman" w:cstheme="minorHAnsi"/>
        </w:rPr>
      </w:pPr>
      <w:r>
        <w:rPr>
          <w:rFonts w:eastAsia="Times New Roman" w:cstheme="minorHAnsi"/>
        </w:rPr>
        <w:t xml:space="preserve">Of the </w:t>
      </w:r>
      <w:r w:rsidR="008F29BF">
        <w:rPr>
          <w:rFonts w:eastAsia="Times New Roman" w:cstheme="minorHAnsi"/>
        </w:rPr>
        <w:t>38 dependencies scanned</w:t>
      </w:r>
      <w:r w:rsidR="00733181">
        <w:rPr>
          <w:rFonts w:eastAsia="Times New Roman" w:cstheme="minorHAnsi"/>
        </w:rPr>
        <w:t>, 11 vulnerable dependencies were found with a total of 83 vulnerabilities. These include:</w:t>
      </w:r>
    </w:p>
    <w:p w14:paraId="5B247745" w14:textId="072CCDC5" w:rsidR="00733181" w:rsidRDefault="00733181" w:rsidP="00733181">
      <w:pPr>
        <w:pStyle w:val="ListParagraph"/>
        <w:numPr>
          <w:ilvl w:val="0"/>
          <w:numId w:val="18"/>
        </w:numPr>
        <w:suppressAutoHyphens/>
        <w:spacing w:after="0" w:line="240" w:lineRule="auto"/>
        <w:rPr>
          <w:rFonts w:eastAsia="Times New Roman" w:cstheme="minorHAnsi"/>
        </w:rPr>
      </w:pPr>
      <w:r w:rsidRPr="00733181">
        <w:rPr>
          <w:rFonts w:eastAsia="Times New Roman" w:cstheme="minorHAnsi"/>
        </w:rPr>
        <w:t>bcprov-jdk15on-1.46.jar</w:t>
      </w:r>
    </w:p>
    <w:p w14:paraId="1B34631A" w14:textId="08C3B0B2" w:rsidR="002A15B9" w:rsidRDefault="002A15B9" w:rsidP="002A15B9">
      <w:pPr>
        <w:pStyle w:val="ListParagraph"/>
        <w:numPr>
          <w:ilvl w:val="1"/>
          <w:numId w:val="18"/>
        </w:numPr>
        <w:suppressAutoHyphens/>
        <w:spacing w:after="0" w:line="240" w:lineRule="auto"/>
        <w:rPr>
          <w:rFonts w:eastAsia="Times New Roman" w:cstheme="minorHAnsi"/>
        </w:rPr>
      </w:pPr>
      <w:hyperlink r:id="rId14" w:history="1">
        <w:r w:rsidRPr="002A15B9">
          <w:rPr>
            <w:rStyle w:val="Hyperlink"/>
            <w:rFonts w:eastAsia="Times New Roman" w:cstheme="minorHAnsi"/>
          </w:rPr>
          <w:t>CVE-2016-1000352</w:t>
        </w:r>
      </w:hyperlink>
      <w:r w:rsidR="00BA6F4C">
        <w:rPr>
          <w:rFonts w:eastAsia="Times New Roman" w:cstheme="minorHAnsi"/>
        </w:rPr>
        <w:t xml:space="preserve"> – a bug that </w:t>
      </w:r>
      <w:r w:rsidR="00053EBF">
        <w:rPr>
          <w:rFonts w:eastAsia="Times New Roman" w:cstheme="minorHAnsi"/>
        </w:rPr>
        <w:t>allows the use of a deprecated mode</w:t>
      </w:r>
      <w:r w:rsidR="008851F7">
        <w:rPr>
          <w:rFonts w:eastAsia="Times New Roman" w:cstheme="minorHAnsi"/>
        </w:rPr>
        <w:t xml:space="preserve"> leaving the application open to various cryptographic issues</w:t>
      </w:r>
    </w:p>
    <w:p w14:paraId="3DE79079" w14:textId="31656FAB" w:rsidR="002A15B9" w:rsidRDefault="00715C98" w:rsidP="002A15B9">
      <w:pPr>
        <w:pStyle w:val="ListParagraph"/>
        <w:numPr>
          <w:ilvl w:val="1"/>
          <w:numId w:val="18"/>
        </w:numPr>
        <w:suppressAutoHyphens/>
        <w:spacing w:after="0" w:line="240" w:lineRule="auto"/>
        <w:rPr>
          <w:rFonts w:eastAsia="Times New Roman" w:cstheme="minorHAnsi"/>
        </w:rPr>
      </w:pPr>
      <w:hyperlink r:id="rId15" w:history="1">
        <w:r w:rsidRPr="00715C98">
          <w:rPr>
            <w:rStyle w:val="Hyperlink"/>
            <w:rFonts w:eastAsia="Times New Roman" w:cstheme="minorHAnsi"/>
          </w:rPr>
          <w:t>CVE-2016-1000346</w:t>
        </w:r>
      </w:hyperlink>
    </w:p>
    <w:p w14:paraId="2A3D309A" w14:textId="3595EA8C" w:rsidR="00715C98" w:rsidRDefault="00715C98" w:rsidP="002A15B9">
      <w:pPr>
        <w:pStyle w:val="ListParagraph"/>
        <w:numPr>
          <w:ilvl w:val="1"/>
          <w:numId w:val="18"/>
        </w:numPr>
        <w:suppressAutoHyphens/>
        <w:spacing w:after="0" w:line="240" w:lineRule="auto"/>
        <w:rPr>
          <w:rFonts w:eastAsia="Times New Roman" w:cstheme="minorHAnsi"/>
        </w:rPr>
      </w:pPr>
      <w:hyperlink r:id="rId16" w:history="1">
        <w:r w:rsidRPr="00715C98">
          <w:rPr>
            <w:rStyle w:val="Hyperlink"/>
            <w:rFonts w:eastAsia="Times New Roman" w:cstheme="minorHAnsi"/>
          </w:rPr>
          <w:t>CVE-2016-1000345</w:t>
        </w:r>
      </w:hyperlink>
    </w:p>
    <w:p w14:paraId="50CB14EF" w14:textId="010704C9" w:rsidR="00715C98" w:rsidRDefault="00D36C95" w:rsidP="002A15B9">
      <w:pPr>
        <w:pStyle w:val="ListParagraph"/>
        <w:numPr>
          <w:ilvl w:val="1"/>
          <w:numId w:val="18"/>
        </w:numPr>
        <w:suppressAutoHyphens/>
        <w:spacing w:after="0" w:line="240" w:lineRule="auto"/>
        <w:rPr>
          <w:rFonts w:eastAsia="Times New Roman" w:cstheme="minorHAnsi"/>
        </w:rPr>
      </w:pPr>
      <w:hyperlink r:id="rId17" w:history="1">
        <w:r w:rsidRPr="00D36C95">
          <w:rPr>
            <w:rStyle w:val="Hyperlink"/>
            <w:rFonts w:eastAsia="Times New Roman" w:cstheme="minorHAnsi"/>
          </w:rPr>
          <w:t>CVE-2016-1000344</w:t>
        </w:r>
      </w:hyperlink>
    </w:p>
    <w:p w14:paraId="4EDA1617" w14:textId="69381CC7" w:rsidR="00D36C95" w:rsidRDefault="00D36C95" w:rsidP="002A15B9">
      <w:pPr>
        <w:pStyle w:val="ListParagraph"/>
        <w:numPr>
          <w:ilvl w:val="1"/>
          <w:numId w:val="18"/>
        </w:numPr>
        <w:suppressAutoHyphens/>
        <w:spacing w:after="0" w:line="240" w:lineRule="auto"/>
        <w:rPr>
          <w:rFonts w:eastAsia="Times New Roman" w:cstheme="minorHAnsi"/>
        </w:rPr>
      </w:pPr>
      <w:hyperlink r:id="rId18" w:history="1">
        <w:r w:rsidRPr="00D36C95">
          <w:rPr>
            <w:rStyle w:val="Hyperlink"/>
            <w:rFonts w:eastAsia="Times New Roman" w:cstheme="minorHAnsi"/>
          </w:rPr>
          <w:t>CVE-2016-1000343</w:t>
        </w:r>
      </w:hyperlink>
    </w:p>
    <w:p w14:paraId="401E9C22" w14:textId="4B579011" w:rsidR="00D36C95" w:rsidRDefault="00BA6CDB" w:rsidP="002A15B9">
      <w:pPr>
        <w:pStyle w:val="ListParagraph"/>
        <w:numPr>
          <w:ilvl w:val="1"/>
          <w:numId w:val="18"/>
        </w:numPr>
        <w:suppressAutoHyphens/>
        <w:spacing w:after="0" w:line="240" w:lineRule="auto"/>
        <w:rPr>
          <w:rFonts w:eastAsia="Times New Roman" w:cstheme="minorHAnsi"/>
        </w:rPr>
      </w:pPr>
      <w:hyperlink r:id="rId19" w:history="1">
        <w:r w:rsidRPr="00BA6CDB">
          <w:rPr>
            <w:rStyle w:val="Hyperlink"/>
            <w:rFonts w:eastAsia="Times New Roman" w:cstheme="minorHAnsi"/>
          </w:rPr>
          <w:t>CVE-2016-1000342</w:t>
        </w:r>
      </w:hyperlink>
    </w:p>
    <w:p w14:paraId="1F7D299E" w14:textId="7DC9450D" w:rsidR="00FC6E28" w:rsidRDefault="00C8018A" w:rsidP="002A15B9">
      <w:pPr>
        <w:pStyle w:val="ListParagraph"/>
        <w:numPr>
          <w:ilvl w:val="1"/>
          <w:numId w:val="18"/>
        </w:numPr>
        <w:suppressAutoHyphens/>
        <w:spacing w:after="0" w:line="240" w:lineRule="auto"/>
        <w:rPr>
          <w:rFonts w:eastAsia="Times New Roman" w:cstheme="minorHAnsi"/>
        </w:rPr>
      </w:pPr>
      <w:hyperlink r:id="rId20" w:history="1">
        <w:r w:rsidRPr="00C8018A">
          <w:rPr>
            <w:rStyle w:val="Hyperlink"/>
            <w:rFonts w:eastAsia="Times New Roman" w:cstheme="minorHAnsi"/>
          </w:rPr>
          <w:t>CVE-2016-1000341</w:t>
        </w:r>
      </w:hyperlink>
    </w:p>
    <w:p w14:paraId="7BEFFEF2" w14:textId="0A26CCDD" w:rsidR="00C8018A" w:rsidRDefault="00C8018A" w:rsidP="002A15B9">
      <w:pPr>
        <w:pStyle w:val="ListParagraph"/>
        <w:numPr>
          <w:ilvl w:val="1"/>
          <w:numId w:val="18"/>
        </w:numPr>
        <w:suppressAutoHyphens/>
        <w:spacing w:after="0" w:line="240" w:lineRule="auto"/>
        <w:rPr>
          <w:rFonts w:eastAsia="Times New Roman" w:cstheme="minorHAnsi"/>
        </w:rPr>
      </w:pPr>
      <w:hyperlink r:id="rId21" w:history="1">
        <w:r w:rsidRPr="00C8018A">
          <w:rPr>
            <w:rStyle w:val="Hyperlink"/>
            <w:rFonts w:eastAsia="Times New Roman" w:cstheme="minorHAnsi"/>
          </w:rPr>
          <w:t>CVE-2016-1000339</w:t>
        </w:r>
      </w:hyperlink>
    </w:p>
    <w:p w14:paraId="19DE5864" w14:textId="11F1227F" w:rsidR="00C8018A" w:rsidRDefault="00F456A0" w:rsidP="002A15B9">
      <w:pPr>
        <w:pStyle w:val="ListParagraph"/>
        <w:numPr>
          <w:ilvl w:val="1"/>
          <w:numId w:val="18"/>
        </w:numPr>
        <w:suppressAutoHyphens/>
        <w:spacing w:after="0" w:line="240" w:lineRule="auto"/>
        <w:rPr>
          <w:rFonts w:eastAsia="Times New Roman" w:cstheme="minorHAnsi"/>
        </w:rPr>
      </w:pPr>
      <w:hyperlink r:id="rId22" w:history="1">
        <w:r w:rsidRPr="00F456A0">
          <w:rPr>
            <w:rStyle w:val="Hyperlink"/>
            <w:rFonts w:eastAsia="Times New Roman" w:cstheme="minorHAnsi"/>
          </w:rPr>
          <w:t>CVE-2016-1000338</w:t>
        </w:r>
      </w:hyperlink>
    </w:p>
    <w:p w14:paraId="26B56FE1" w14:textId="1F2D674C" w:rsidR="00F456A0" w:rsidRDefault="00F456A0" w:rsidP="002A15B9">
      <w:pPr>
        <w:pStyle w:val="ListParagraph"/>
        <w:numPr>
          <w:ilvl w:val="1"/>
          <w:numId w:val="18"/>
        </w:numPr>
        <w:suppressAutoHyphens/>
        <w:spacing w:after="0" w:line="240" w:lineRule="auto"/>
        <w:rPr>
          <w:rFonts w:eastAsia="Times New Roman" w:cstheme="minorHAnsi"/>
        </w:rPr>
      </w:pPr>
      <w:hyperlink r:id="rId23" w:history="1">
        <w:r w:rsidRPr="00F456A0">
          <w:rPr>
            <w:rStyle w:val="Hyperlink"/>
            <w:rFonts w:eastAsia="Times New Roman" w:cstheme="minorHAnsi"/>
          </w:rPr>
          <w:t>CVE-2018-5382</w:t>
        </w:r>
      </w:hyperlink>
    </w:p>
    <w:p w14:paraId="5FABEEFF" w14:textId="73423FB5" w:rsidR="00F456A0" w:rsidRDefault="003D0401" w:rsidP="002A15B9">
      <w:pPr>
        <w:pStyle w:val="ListParagraph"/>
        <w:numPr>
          <w:ilvl w:val="1"/>
          <w:numId w:val="18"/>
        </w:numPr>
        <w:suppressAutoHyphens/>
        <w:spacing w:after="0" w:line="240" w:lineRule="auto"/>
        <w:rPr>
          <w:rFonts w:eastAsia="Times New Roman" w:cstheme="minorHAnsi"/>
        </w:rPr>
      </w:pPr>
      <w:hyperlink r:id="rId24" w:history="1">
        <w:r w:rsidRPr="003D0401">
          <w:rPr>
            <w:rStyle w:val="Hyperlink"/>
            <w:rFonts w:eastAsia="Times New Roman" w:cstheme="minorHAnsi"/>
          </w:rPr>
          <w:t>CVE-2017-13098</w:t>
        </w:r>
      </w:hyperlink>
    </w:p>
    <w:p w14:paraId="5604E167" w14:textId="67227C57" w:rsidR="003D0401" w:rsidRDefault="003D0401" w:rsidP="002A15B9">
      <w:pPr>
        <w:pStyle w:val="ListParagraph"/>
        <w:numPr>
          <w:ilvl w:val="1"/>
          <w:numId w:val="18"/>
        </w:numPr>
        <w:suppressAutoHyphens/>
        <w:spacing w:after="0" w:line="240" w:lineRule="auto"/>
        <w:rPr>
          <w:rFonts w:eastAsia="Times New Roman" w:cstheme="minorHAnsi"/>
        </w:rPr>
      </w:pPr>
      <w:hyperlink r:id="rId25" w:history="1">
        <w:r w:rsidRPr="003D0401">
          <w:rPr>
            <w:rStyle w:val="Hyperlink"/>
            <w:rFonts w:eastAsia="Times New Roman" w:cstheme="minorHAnsi"/>
          </w:rPr>
          <w:t>CVE-2013-1624</w:t>
        </w:r>
      </w:hyperlink>
    </w:p>
    <w:p w14:paraId="658C6B3C" w14:textId="1E053B02" w:rsidR="00733181" w:rsidRDefault="00CC4C0C" w:rsidP="00733181">
      <w:pPr>
        <w:pStyle w:val="ListParagraph"/>
        <w:numPr>
          <w:ilvl w:val="0"/>
          <w:numId w:val="18"/>
        </w:numPr>
        <w:suppressAutoHyphens/>
        <w:spacing w:after="0" w:line="240" w:lineRule="auto"/>
        <w:rPr>
          <w:rFonts w:eastAsia="Times New Roman" w:cstheme="minorHAnsi"/>
        </w:rPr>
      </w:pPr>
      <w:r w:rsidRPr="00CC4C0C">
        <w:rPr>
          <w:rFonts w:eastAsia="Times New Roman" w:cstheme="minorHAnsi"/>
        </w:rPr>
        <w:t>hibernate-validator-6.0.18.Final.jar</w:t>
      </w:r>
    </w:p>
    <w:p w14:paraId="1E111F05" w14:textId="34C94C51" w:rsidR="00FF6256" w:rsidRDefault="00FF6256" w:rsidP="00FF6256">
      <w:pPr>
        <w:pStyle w:val="ListParagraph"/>
        <w:numPr>
          <w:ilvl w:val="1"/>
          <w:numId w:val="18"/>
        </w:numPr>
        <w:suppressAutoHyphens/>
        <w:spacing w:after="0" w:line="240" w:lineRule="auto"/>
        <w:rPr>
          <w:rFonts w:eastAsia="Times New Roman" w:cstheme="minorHAnsi"/>
        </w:rPr>
      </w:pPr>
      <w:hyperlink r:id="rId26" w:history="1">
        <w:r w:rsidRPr="00FF6256">
          <w:rPr>
            <w:rStyle w:val="Hyperlink"/>
            <w:rFonts w:eastAsia="Times New Roman" w:cstheme="minorHAnsi"/>
          </w:rPr>
          <w:t>CVE-2020-10693</w:t>
        </w:r>
      </w:hyperlink>
      <w:r w:rsidR="00B21CBF">
        <w:rPr>
          <w:rFonts w:eastAsia="Times New Roman" w:cstheme="minorHAnsi"/>
        </w:rPr>
        <w:t xml:space="preserve"> –</w:t>
      </w:r>
      <w:r w:rsidR="00B21CBF">
        <w:rPr>
          <w:rFonts w:ascii="Calibri" w:hAnsi="Calibri" w:cs="Calibri"/>
        </w:rPr>
        <w:t xml:space="preserve"> a </w:t>
      </w:r>
      <w:r w:rsidR="00B21CBF">
        <w:rPr>
          <w:rFonts w:ascii="Calibri" w:hAnsi="Calibri" w:cs="Calibri"/>
        </w:rPr>
        <w:t>bug that potentially allows attackers to bypass input sanitation controls</w:t>
      </w:r>
    </w:p>
    <w:p w14:paraId="54D8FD20" w14:textId="6D5EEDF3" w:rsidR="00CC4C0C" w:rsidRDefault="006819A8" w:rsidP="00733181">
      <w:pPr>
        <w:pStyle w:val="ListParagraph"/>
        <w:numPr>
          <w:ilvl w:val="0"/>
          <w:numId w:val="18"/>
        </w:numPr>
        <w:suppressAutoHyphens/>
        <w:spacing w:after="0" w:line="240" w:lineRule="auto"/>
        <w:rPr>
          <w:rFonts w:eastAsia="Times New Roman" w:cstheme="minorHAnsi"/>
        </w:rPr>
      </w:pPr>
      <w:r w:rsidRPr="006819A8">
        <w:rPr>
          <w:rFonts w:eastAsia="Times New Roman" w:cstheme="minorHAnsi"/>
        </w:rPr>
        <w:t>jackson-databind-2.10.2.jar</w:t>
      </w:r>
    </w:p>
    <w:p w14:paraId="4A97126A" w14:textId="13C1F5F2" w:rsidR="0032258E" w:rsidRDefault="0032258E" w:rsidP="0032258E">
      <w:pPr>
        <w:pStyle w:val="ListParagraph"/>
        <w:numPr>
          <w:ilvl w:val="1"/>
          <w:numId w:val="18"/>
        </w:numPr>
        <w:suppressAutoHyphens/>
        <w:spacing w:after="0" w:line="240" w:lineRule="auto"/>
        <w:rPr>
          <w:rFonts w:eastAsia="Times New Roman" w:cstheme="minorHAnsi"/>
        </w:rPr>
      </w:pPr>
      <w:hyperlink r:id="rId27" w:history="1">
        <w:r w:rsidRPr="0032258E">
          <w:rPr>
            <w:rStyle w:val="Hyperlink"/>
            <w:rFonts w:eastAsia="Times New Roman" w:cstheme="minorHAnsi"/>
          </w:rPr>
          <w:t>CVE-2020-36518</w:t>
        </w:r>
      </w:hyperlink>
      <w:r w:rsidR="00766BD6">
        <w:rPr>
          <w:rFonts w:eastAsia="Times New Roman" w:cstheme="minorHAnsi"/>
        </w:rPr>
        <w:t xml:space="preserve"> – </w:t>
      </w:r>
      <w:r w:rsidR="00766BD6">
        <w:rPr>
          <w:rFonts w:ascii="Calibri" w:hAnsi="Calibri" w:cs="Calibri"/>
        </w:rPr>
        <w:t xml:space="preserve">a bug that potentially </w:t>
      </w:r>
      <w:r w:rsidR="00766BD6" w:rsidRPr="00655CBB">
        <w:rPr>
          <w:rFonts w:ascii="Calibri" w:hAnsi="Calibri" w:cs="Calibri"/>
        </w:rPr>
        <w:t>allows a Java StackOverflow exception and denial of service via a large depth of nested objects.</w:t>
      </w:r>
    </w:p>
    <w:p w14:paraId="50D9CDFC" w14:textId="23C83C96" w:rsidR="0032258E" w:rsidRDefault="00AF3E9E" w:rsidP="0032258E">
      <w:pPr>
        <w:pStyle w:val="ListParagraph"/>
        <w:numPr>
          <w:ilvl w:val="1"/>
          <w:numId w:val="18"/>
        </w:numPr>
        <w:suppressAutoHyphens/>
        <w:spacing w:after="0" w:line="240" w:lineRule="auto"/>
        <w:rPr>
          <w:rFonts w:eastAsia="Times New Roman" w:cstheme="minorHAnsi"/>
        </w:rPr>
      </w:pPr>
      <w:hyperlink r:id="rId28" w:history="1">
        <w:r w:rsidRPr="00AF3E9E">
          <w:rPr>
            <w:rStyle w:val="Hyperlink"/>
            <w:rFonts w:eastAsia="Times New Roman" w:cstheme="minorHAnsi"/>
          </w:rPr>
          <w:t>CVE-2020-25649</w:t>
        </w:r>
      </w:hyperlink>
      <w:r w:rsidR="00766BD6">
        <w:rPr>
          <w:rFonts w:eastAsia="Times New Roman" w:cstheme="minorHAnsi"/>
        </w:rPr>
        <w:t xml:space="preserve"> – </w:t>
      </w:r>
      <w:r w:rsidR="00074734" w:rsidRPr="00074734">
        <w:rPr>
          <w:rFonts w:eastAsia="Times New Roman" w:cstheme="minorHAnsi"/>
        </w:rPr>
        <w:t>a bug that potentially allows vulnerability to XML external entity (XXE) attacks</w:t>
      </w:r>
    </w:p>
    <w:p w14:paraId="154AC5BB" w14:textId="248B29AB" w:rsidR="006819A8" w:rsidRDefault="006819A8" w:rsidP="00733181">
      <w:pPr>
        <w:pStyle w:val="ListParagraph"/>
        <w:numPr>
          <w:ilvl w:val="0"/>
          <w:numId w:val="18"/>
        </w:numPr>
        <w:suppressAutoHyphens/>
        <w:spacing w:after="0" w:line="240" w:lineRule="auto"/>
        <w:rPr>
          <w:rFonts w:eastAsia="Times New Roman" w:cstheme="minorHAnsi"/>
        </w:rPr>
      </w:pPr>
      <w:r w:rsidRPr="006819A8">
        <w:rPr>
          <w:rFonts w:eastAsia="Times New Roman" w:cstheme="minorHAnsi"/>
        </w:rPr>
        <w:t>log4j-api-2.12.1.jar</w:t>
      </w:r>
    </w:p>
    <w:p w14:paraId="6E15D8F5" w14:textId="0B77CEF3" w:rsidR="00485A11" w:rsidRDefault="00485A11" w:rsidP="00485A11">
      <w:pPr>
        <w:pStyle w:val="ListParagraph"/>
        <w:numPr>
          <w:ilvl w:val="1"/>
          <w:numId w:val="18"/>
        </w:numPr>
        <w:suppressAutoHyphens/>
        <w:spacing w:after="0" w:line="240" w:lineRule="auto"/>
        <w:rPr>
          <w:rFonts w:eastAsia="Times New Roman" w:cstheme="minorHAnsi"/>
        </w:rPr>
      </w:pPr>
      <w:hyperlink r:id="rId29" w:history="1">
        <w:r w:rsidRPr="00485A11">
          <w:rPr>
            <w:rStyle w:val="Hyperlink"/>
            <w:rFonts w:eastAsia="Times New Roman" w:cstheme="minorHAnsi"/>
          </w:rPr>
          <w:t>CVE-2021-44832</w:t>
        </w:r>
      </w:hyperlink>
      <w:r w:rsidR="00E078F0">
        <w:rPr>
          <w:rFonts w:eastAsia="Times New Roman" w:cstheme="minorHAnsi"/>
        </w:rPr>
        <w:t xml:space="preserve"> – </w:t>
      </w:r>
      <w:r w:rsidR="00E078F0">
        <w:rPr>
          <w:rFonts w:ascii="Calibri" w:hAnsi="Calibri" w:cs="Calibri"/>
        </w:rPr>
        <w:t>a bug that potentially allows</w:t>
      </w:r>
      <w:r w:rsidR="00E078F0" w:rsidRPr="008E6CB1">
        <w:rPr>
          <w:rFonts w:ascii="Calibri" w:hAnsi="Calibri" w:cs="Calibri"/>
        </w:rPr>
        <w:t xml:space="preserve"> a remote code execution (RCE) attack when a configuration uses a JDBC Appender with a JNDI LDAP data source URI when an attacker has control of the target LDAP server.</w:t>
      </w:r>
    </w:p>
    <w:p w14:paraId="552E0ACE" w14:textId="0EBCC727" w:rsidR="00485A11" w:rsidRDefault="008A1959" w:rsidP="00485A11">
      <w:pPr>
        <w:pStyle w:val="ListParagraph"/>
        <w:numPr>
          <w:ilvl w:val="1"/>
          <w:numId w:val="18"/>
        </w:numPr>
        <w:suppressAutoHyphens/>
        <w:spacing w:after="0" w:line="240" w:lineRule="auto"/>
        <w:rPr>
          <w:rFonts w:eastAsia="Times New Roman" w:cstheme="minorHAnsi"/>
        </w:rPr>
      </w:pPr>
      <w:hyperlink r:id="rId30" w:history="1">
        <w:r w:rsidRPr="008A1959">
          <w:rPr>
            <w:rStyle w:val="Hyperlink"/>
            <w:rFonts w:eastAsia="Times New Roman" w:cstheme="minorHAnsi"/>
          </w:rPr>
          <w:t>CVE-2021-45105</w:t>
        </w:r>
      </w:hyperlink>
      <w:r w:rsidR="00E078F0">
        <w:rPr>
          <w:rFonts w:eastAsia="Times New Roman" w:cstheme="minorHAnsi"/>
        </w:rPr>
        <w:t xml:space="preserve"> – </w:t>
      </w:r>
      <w:r w:rsidR="00F60DBD">
        <w:rPr>
          <w:rFonts w:ascii="Calibri" w:hAnsi="Calibri" w:cs="Calibri"/>
        </w:rPr>
        <w:t xml:space="preserve">a bug that potentially allows for </w:t>
      </w:r>
      <w:r w:rsidR="00F60DBD" w:rsidRPr="004D642A">
        <w:rPr>
          <w:rFonts w:ascii="Calibri" w:hAnsi="Calibri" w:cs="Calibri"/>
        </w:rPr>
        <w:t>uncontrolled recursion from self-referential lookups</w:t>
      </w:r>
    </w:p>
    <w:p w14:paraId="3EC7191A" w14:textId="77777777" w:rsidR="00E33EBC" w:rsidRDefault="00E33EBC" w:rsidP="00E33EBC">
      <w:pPr>
        <w:pStyle w:val="ListParagraph"/>
        <w:numPr>
          <w:ilvl w:val="1"/>
          <w:numId w:val="18"/>
        </w:numPr>
        <w:suppressAutoHyphens/>
        <w:spacing w:after="0" w:line="240" w:lineRule="auto"/>
        <w:rPr>
          <w:rFonts w:ascii="Calibri" w:hAnsi="Calibri" w:cs="Calibri"/>
        </w:rPr>
      </w:pPr>
      <w:hyperlink r:id="rId31" w:history="1">
        <w:r w:rsidRPr="006D00E4">
          <w:rPr>
            <w:rStyle w:val="Hyperlink"/>
            <w:rFonts w:ascii="Calibri" w:hAnsi="Calibri" w:cs="Calibri"/>
          </w:rPr>
          <w:t>CVE-2021-45046</w:t>
        </w:r>
      </w:hyperlink>
      <w:r>
        <w:rPr>
          <w:rFonts w:ascii="Calibri" w:hAnsi="Calibri" w:cs="Calibri"/>
        </w:rPr>
        <w:t xml:space="preserve"> – a bug that potentially allows </w:t>
      </w:r>
      <w:r w:rsidRPr="002A53B7">
        <w:rPr>
          <w:rFonts w:ascii="Calibri" w:hAnsi="Calibri" w:cs="Calibri"/>
        </w:rPr>
        <w:t>attackers</w:t>
      </w:r>
      <w:r>
        <w:rPr>
          <w:rFonts w:ascii="Calibri" w:hAnsi="Calibri" w:cs="Calibri"/>
        </w:rPr>
        <w:t xml:space="preserve"> </w:t>
      </w:r>
      <w:r w:rsidRPr="00A0510C">
        <w:rPr>
          <w:rFonts w:ascii="Calibri" w:hAnsi="Calibri" w:cs="Calibri"/>
        </w:rPr>
        <w:t>to craft malicious input data using a JNDI Lookup pattern resulting in an information leak and remote code execution in some environments and local code execution in all environments.</w:t>
      </w:r>
    </w:p>
    <w:p w14:paraId="771AE0CB" w14:textId="77777777" w:rsidR="00E33EBC" w:rsidRDefault="00E33EBC" w:rsidP="00E33EBC">
      <w:pPr>
        <w:pStyle w:val="ListParagraph"/>
        <w:numPr>
          <w:ilvl w:val="1"/>
          <w:numId w:val="18"/>
        </w:numPr>
        <w:suppressAutoHyphens/>
        <w:spacing w:after="0" w:line="240" w:lineRule="auto"/>
        <w:rPr>
          <w:rFonts w:ascii="Calibri" w:hAnsi="Calibri" w:cs="Calibri"/>
        </w:rPr>
      </w:pPr>
      <w:hyperlink r:id="rId32" w:history="1">
        <w:r w:rsidRPr="00096F14">
          <w:rPr>
            <w:rStyle w:val="Hyperlink"/>
            <w:rFonts w:ascii="Calibri" w:hAnsi="Calibri" w:cs="Calibri"/>
          </w:rPr>
          <w:t>CVE-2021-44228</w:t>
        </w:r>
      </w:hyperlink>
      <w:r>
        <w:rPr>
          <w:rFonts w:ascii="Calibri" w:hAnsi="Calibri" w:cs="Calibri"/>
        </w:rPr>
        <w:t xml:space="preserve"> – a bug that potentially allows a</w:t>
      </w:r>
      <w:r w:rsidRPr="00FD5CE7">
        <w:rPr>
          <w:rFonts w:ascii="Calibri" w:hAnsi="Calibri" w:cs="Calibri"/>
        </w:rPr>
        <w:t xml:space="preserve">n attacker who can control log messages or log message parameters </w:t>
      </w:r>
      <w:r>
        <w:rPr>
          <w:rFonts w:ascii="Calibri" w:hAnsi="Calibri" w:cs="Calibri"/>
        </w:rPr>
        <w:t xml:space="preserve">to </w:t>
      </w:r>
      <w:r w:rsidRPr="00FD5CE7">
        <w:rPr>
          <w:rFonts w:ascii="Calibri" w:hAnsi="Calibri" w:cs="Calibri"/>
        </w:rPr>
        <w:t>execute arbitrary code loaded from LDAP servers when message lookup substitution is enabled.</w:t>
      </w:r>
    </w:p>
    <w:p w14:paraId="5D2ED098" w14:textId="77777777" w:rsidR="00E33EBC" w:rsidRDefault="00E33EBC" w:rsidP="00E33EBC">
      <w:pPr>
        <w:pStyle w:val="ListParagraph"/>
        <w:numPr>
          <w:ilvl w:val="1"/>
          <w:numId w:val="18"/>
        </w:numPr>
        <w:suppressAutoHyphens/>
        <w:spacing w:after="0" w:line="240" w:lineRule="auto"/>
        <w:rPr>
          <w:rFonts w:ascii="Calibri" w:hAnsi="Calibri" w:cs="Calibri"/>
        </w:rPr>
      </w:pPr>
      <w:hyperlink r:id="rId33" w:history="1">
        <w:r w:rsidRPr="00096F14">
          <w:rPr>
            <w:rStyle w:val="Hyperlink"/>
            <w:rFonts w:ascii="Calibri" w:hAnsi="Calibri" w:cs="Calibri"/>
          </w:rPr>
          <w:t>CVE-2020-9488</w:t>
        </w:r>
      </w:hyperlink>
      <w:r>
        <w:rPr>
          <w:rFonts w:ascii="Calibri" w:hAnsi="Calibri" w:cs="Calibri"/>
        </w:rPr>
        <w:t xml:space="preserve"> – a bug that potentially allows </w:t>
      </w:r>
      <w:r w:rsidRPr="00CF6796">
        <w:rPr>
          <w:rFonts w:ascii="Calibri" w:hAnsi="Calibri" w:cs="Calibri"/>
        </w:rPr>
        <w:t>an SMTPS connection to be intercepted by a man-in-the-middle attack which could leak any log messages sent through that appender.</w:t>
      </w:r>
    </w:p>
    <w:p w14:paraId="35F623C5" w14:textId="77777777" w:rsidR="00E33EBC" w:rsidRDefault="00E33EBC" w:rsidP="00485A11">
      <w:pPr>
        <w:pStyle w:val="ListParagraph"/>
        <w:numPr>
          <w:ilvl w:val="1"/>
          <w:numId w:val="18"/>
        </w:numPr>
        <w:suppressAutoHyphens/>
        <w:spacing w:after="0" w:line="240" w:lineRule="auto"/>
        <w:rPr>
          <w:rFonts w:eastAsia="Times New Roman" w:cstheme="minorHAnsi"/>
        </w:rPr>
      </w:pPr>
    </w:p>
    <w:p w14:paraId="3142B0B7" w14:textId="30BB2202" w:rsidR="006819A8" w:rsidRDefault="005D187D" w:rsidP="00733181">
      <w:pPr>
        <w:pStyle w:val="ListParagraph"/>
        <w:numPr>
          <w:ilvl w:val="0"/>
          <w:numId w:val="18"/>
        </w:numPr>
        <w:suppressAutoHyphens/>
        <w:spacing w:after="0" w:line="240" w:lineRule="auto"/>
        <w:rPr>
          <w:rFonts w:eastAsia="Times New Roman" w:cstheme="minorHAnsi"/>
        </w:rPr>
      </w:pPr>
      <w:r w:rsidRPr="005D187D">
        <w:rPr>
          <w:rFonts w:eastAsia="Times New Roman" w:cstheme="minorHAnsi"/>
        </w:rPr>
        <w:t>logback-core-1.2.3.jar</w:t>
      </w:r>
    </w:p>
    <w:p w14:paraId="73FFA937" w14:textId="42D9E8DD" w:rsidR="00342A6B" w:rsidRDefault="005747F0" w:rsidP="00342A6B">
      <w:pPr>
        <w:pStyle w:val="ListParagraph"/>
        <w:numPr>
          <w:ilvl w:val="1"/>
          <w:numId w:val="18"/>
        </w:numPr>
        <w:suppressAutoHyphens/>
        <w:spacing w:after="0" w:line="240" w:lineRule="auto"/>
        <w:rPr>
          <w:rFonts w:eastAsia="Times New Roman" w:cstheme="minorHAnsi"/>
        </w:rPr>
      </w:pPr>
      <w:hyperlink r:id="rId34" w:history="1">
        <w:r w:rsidRPr="005747F0">
          <w:rPr>
            <w:rStyle w:val="Hyperlink"/>
            <w:rFonts w:eastAsia="Times New Roman" w:cstheme="minorHAnsi"/>
          </w:rPr>
          <w:t>CVE-2021-42550</w:t>
        </w:r>
      </w:hyperlink>
      <w:r w:rsidR="000706F2">
        <w:rPr>
          <w:rFonts w:eastAsia="Times New Roman" w:cstheme="minorHAnsi"/>
        </w:rPr>
        <w:t xml:space="preserve"> – </w:t>
      </w:r>
      <w:r w:rsidR="000706F2">
        <w:rPr>
          <w:rFonts w:ascii="Calibri" w:hAnsi="Calibri" w:cs="Calibri"/>
        </w:rPr>
        <w:t xml:space="preserve">a bug that potentially allows </w:t>
      </w:r>
      <w:r w:rsidR="000706F2" w:rsidRPr="001647D6">
        <w:rPr>
          <w:rFonts w:ascii="Calibri" w:hAnsi="Calibri" w:cs="Calibri"/>
        </w:rPr>
        <w:t xml:space="preserve">an attacker with the required privileges to edit configurations files </w:t>
      </w:r>
      <w:r w:rsidR="000706F2">
        <w:rPr>
          <w:rFonts w:ascii="Calibri" w:hAnsi="Calibri" w:cs="Calibri"/>
        </w:rPr>
        <w:t>to</w:t>
      </w:r>
      <w:r w:rsidR="000706F2" w:rsidRPr="001647D6">
        <w:rPr>
          <w:rFonts w:ascii="Calibri" w:hAnsi="Calibri" w:cs="Calibri"/>
        </w:rPr>
        <w:t xml:space="preserve"> craft a malicious configuration allowing to execute arbitrary code loaded from LDAP servers.</w:t>
      </w:r>
    </w:p>
    <w:p w14:paraId="2A9AF79A" w14:textId="02EF576B" w:rsidR="005D187D" w:rsidRDefault="005D187D" w:rsidP="00733181">
      <w:pPr>
        <w:pStyle w:val="ListParagraph"/>
        <w:numPr>
          <w:ilvl w:val="0"/>
          <w:numId w:val="18"/>
        </w:numPr>
        <w:suppressAutoHyphens/>
        <w:spacing w:after="0" w:line="240" w:lineRule="auto"/>
        <w:rPr>
          <w:rFonts w:eastAsia="Times New Roman" w:cstheme="minorHAnsi"/>
        </w:rPr>
      </w:pPr>
      <w:r w:rsidRPr="005D187D">
        <w:rPr>
          <w:rFonts w:eastAsia="Times New Roman" w:cstheme="minorHAnsi"/>
        </w:rPr>
        <w:t>snakeyaml-1.25.jar</w:t>
      </w:r>
    </w:p>
    <w:p w14:paraId="2175EDCC" w14:textId="0F823B44" w:rsidR="005747F0" w:rsidRDefault="0080014F" w:rsidP="005747F0">
      <w:pPr>
        <w:pStyle w:val="ListParagraph"/>
        <w:numPr>
          <w:ilvl w:val="1"/>
          <w:numId w:val="18"/>
        </w:numPr>
        <w:suppressAutoHyphens/>
        <w:spacing w:after="0" w:line="240" w:lineRule="auto"/>
        <w:rPr>
          <w:rFonts w:eastAsia="Times New Roman" w:cstheme="minorHAnsi"/>
        </w:rPr>
      </w:pPr>
      <w:hyperlink r:id="rId35" w:history="1">
        <w:r w:rsidRPr="0080014F">
          <w:rPr>
            <w:rStyle w:val="Hyperlink"/>
            <w:rFonts w:eastAsia="Times New Roman" w:cstheme="minorHAnsi"/>
          </w:rPr>
          <w:t>CVE-2022-38751</w:t>
        </w:r>
      </w:hyperlink>
      <w:r w:rsidR="00E16D64">
        <w:rPr>
          <w:rFonts w:eastAsia="Times New Roman" w:cstheme="minorHAnsi"/>
        </w:rPr>
        <w:t xml:space="preserve"> – </w:t>
      </w:r>
      <w:r w:rsidR="001A4876">
        <w:rPr>
          <w:rFonts w:ascii="Calibri" w:hAnsi="Calibri" w:cs="Calibri"/>
        </w:rPr>
        <w:t>a bug that potentially allows for</w:t>
      </w:r>
      <w:r w:rsidR="001A4876" w:rsidRPr="0039260A">
        <w:rPr>
          <w:rFonts w:ascii="Calibri" w:hAnsi="Calibri" w:cs="Calibri"/>
        </w:rPr>
        <w:t xml:space="preserve"> Denial-of-Service attacks (DOS)</w:t>
      </w:r>
      <w:r w:rsidR="001A4876">
        <w:rPr>
          <w:rFonts w:ascii="Calibri" w:hAnsi="Calibri" w:cs="Calibri"/>
        </w:rPr>
        <w:t xml:space="preserve"> and </w:t>
      </w:r>
      <w:r w:rsidR="001A4876" w:rsidRPr="00A7136B">
        <w:rPr>
          <w:rFonts w:ascii="Calibri" w:hAnsi="Calibri" w:cs="Calibri"/>
        </w:rPr>
        <w:t>an attacker may supply content that causes the parser to crash by stackoverflow</w:t>
      </w:r>
    </w:p>
    <w:p w14:paraId="54F3452C" w14:textId="77777777" w:rsidR="00E16D64" w:rsidRDefault="00E16D64" w:rsidP="00E16D64">
      <w:pPr>
        <w:pStyle w:val="ListParagraph"/>
        <w:numPr>
          <w:ilvl w:val="1"/>
          <w:numId w:val="18"/>
        </w:numPr>
        <w:suppressAutoHyphens/>
        <w:spacing w:after="0" w:line="240" w:lineRule="auto"/>
        <w:rPr>
          <w:rFonts w:ascii="Calibri" w:hAnsi="Calibri" w:cs="Calibri"/>
        </w:rPr>
      </w:pPr>
      <w:hyperlink r:id="rId36" w:history="1">
        <w:r w:rsidRPr="00A47F6A">
          <w:rPr>
            <w:rStyle w:val="Hyperlink"/>
            <w:rFonts w:ascii="Calibri" w:hAnsi="Calibri" w:cs="Calibri"/>
          </w:rPr>
          <w:t>CVE-2022-38750</w:t>
        </w:r>
      </w:hyperlink>
      <w:r>
        <w:rPr>
          <w:rFonts w:ascii="Calibri" w:hAnsi="Calibri" w:cs="Calibri"/>
        </w:rPr>
        <w:t xml:space="preserve"> – Same as above</w:t>
      </w:r>
    </w:p>
    <w:p w14:paraId="13B192A3" w14:textId="77777777" w:rsidR="00E16D64" w:rsidRDefault="00E16D64" w:rsidP="00E16D64">
      <w:pPr>
        <w:pStyle w:val="ListParagraph"/>
        <w:numPr>
          <w:ilvl w:val="1"/>
          <w:numId w:val="18"/>
        </w:numPr>
        <w:suppressAutoHyphens/>
        <w:spacing w:after="0" w:line="240" w:lineRule="auto"/>
        <w:rPr>
          <w:rFonts w:ascii="Calibri" w:hAnsi="Calibri" w:cs="Calibri"/>
        </w:rPr>
      </w:pPr>
      <w:hyperlink r:id="rId37" w:history="1">
        <w:r w:rsidRPr="002F13D3">
          <w:rPr>
            <w:rStyle w:val="Hyperlink"/>
            <w:rFonts w:ascii="Calibri" w:hAnsi="Calibri" w:cs="Calibri"/>
          </w:rPr>
          <w:t>CVE-2022-38749</w:t>
        </w:r>
      </w:hyperlink>
      <w:r>
        <w:rPr>
          <w:rFonts w:ascii="Calibri" w:hAnsi="Calibri" w:cs="Calibri"/>
        </w:rPr>
        <w:t xml:space="preserve"> – Same as above</w:t>
      </w:r>
    </w:p>
    <w:p w14:paraId="1E532F0A" w14:textId="77777777" w:rsidR="00E16D64" w:rsidRDefault="00E16D64" w:rsidP="00E16D64">
      <w:pPr>
        <w:pStyle w:val="ListParagraph"/>
        <w:numPr>
          <w:ilvl w:val="1"/>
          <w:numId w:val="18"/>
        </w:numPr>
        <w:suppressAutoHyphens/>
        <w:spacing w:after="0" w:line="240" w:lineRule="auto"/>
        <w:rPr>
          <w:rFonts w:ascii="Calibri" w:hAnsi="Calibri" w:cs="Calibri"/>
        </w:rPr>
      </w:pPr>
      <w:hyperlink r:id="rId38" w:history="1">
        <w:r w:rsidRPr="005A34DC">
          <w:rPr>
            <w:rStyle w:val="Hyperlink"/>
            <w:rFonts w:ascii="Calibri" w:hAnsi="Calibri" w:cs="Calibri"/>
          </w:rPr>
          <w:t>CVE-2022-25857</w:t>
        </w:r>
      </w:hyperlink>
      <w:r>
        <w:rPr>
          <w:rFonts w:ascii="Calibri" w:hAnsi="Calibri" w:cs="Calibri"/>
        </w:rPr>
        <w:t xml:space="preserve"> – a bug that potentially allows for </w:t>
      </w:r>
      <w:r w:rsidRPr="003777F0">
        <w:rPr>
          <w:rFonts w:ascii="Calibri" w:hAnsi="Calibri" w:cs="Calibri"/>
        </w:rPr>
        <w:t>Denial of Service (DoS) due missing to nested depth limitation for collections.</w:t>
      </w:r>
    </w:p>
    <w:p w14:paraId="2D4F4413" w14:textId="7A381EC6" w:rsidR="00E16D64" w:rsidRPr="00E16D64" w:rsidRDefault="00E16D64" w:rsidP="00E16D64">
      <w:pPr>
        <w:pStyle w:val="ListParagraph"/>
        <w:numPr>
          <w:ilvl w:val="1"/>
          <w:numId w:val="18"/>
        </w:numPr>
        <w:suppressAutoHyphens/>
        <w:spacing w:after="0" w:line="240" w:lineRule="auto"/>
        <w:rPr>
          <w:rFonts w:ascii="Calibri" w:hAnsi="Calibri" w:cs="Calibri"/>
        </w:rPr>
      </w:pPr>
      <w:hyperlink r:id="rId39" w:history="1">
        <w:r w:rsidRPr="00AC7194">
          <w:rPr>
            <w:rStyle w:val="Hyperlink"/>
            <w:rFonts w:ascii="Calibri" w:hAnsi="Calibri" w:cs="Calibri"/>
          </w:rPr>
          <w:t>CVE-2017-18640</w:t>
        </w:r>
      </w:hyperlink>
      <w:r>
        <w:rPr>
          <w:rFonts w:ascii="Calibri" w:hAnsi="Calibri" w:cs="Calibri"/>
        </w:rPr>
        <w:t xml:space="preserve"> – a bug that potentially allows for </w:t>
      </w:r>
      <w:r w:rsidRPr="00EE517B">
        <w:rPr>
          <w:rFonts w:ascii="Calibri" w:hAnsi="Calibri" w:cs="Calibri"/>
        </w:rPr>
        <w:t>entity expansion during a load operation</w:t>
      </w:r>
    </w:p>
    <w:p w14:paraId="22FA7E9C" w14:textId="583EBBEE" w:rsidR="005D187D" w:rsidRDefault="00A14773" w:rsidP="00733181">
      <w:pPr>
        <w:pStyle w:val="ListParagraph"/>
        <w:numPr>
          <w:ilvl w:val="0"/>
          <w:numId w:val="18"/>
        </w:numPr>
        <w:suppressAutoHyphens/>
        <w:spacing w:after="0" w:line="240" w:lineRule="auto"/>
        <w:rPr>
          <w:rFonts w:eastAsia="Times New Roman" w:cstheme="minorHAnsi"/>
        </w:rPr>
      </w:pPr>
      <w:r w:rsidRPr="00A14773">
        <w:rPr>
          <w:rFonts w:eastAsia="Times New Roman" w:cstheme="minorHAnsi"/>
        </w:rPr>
        <w:t>spring-boot-2.2.4.RELEASE.jar</w:t>
      </w:r>
    </w:p>
    <w:p w14:paraId="4DCFBD26" w14:textId="3A4E2D6E" w:rsidR="00DD509A" w:rsidRDefault="00DD509A" w:rsidP="00DD509A">
      <w:pPr>
        <w:pStyle w:val="ListParagraph"/>
        <w:numPr>
          <w:ilvl w:val="1"/>
          <w:numId w:val="18"/>
        </w:numPr>
        <w:suppressAutoHyphens/>
        <w:spacing w:after="0" w:line="240" w:lineRule="auto"/>
        <w:rPr>
          <w:rFonts w:eastAsia="Times New Roman" w:cstheme="minorHAnsi"/>
        </w:rPr>
      </w:pPr>
      <w:hyperlink r:id="rId40" w:history="1">
        <w:r w:rsidRPr="00DD509A">
          <w:rPr>
            <w:rStyle w:val="Hyperlink"/>
            <w:rFonts w:eastAsia="Times New Roman" w:cstheme="minorHAnsi"/>
          </w:rPr>
          <w:t>CVE-2022-27772</w:t>
        </w:r>
      </w:hyperlink>
      <w:r w:rsidR="00BA5C2D">
        <w:rPr>
          <w:rFonts w:eastAsia="Times New Roman" w:cstheme="minorHAnsi"/>
        </w:rPr>
        <w:t xml:space="preserve"> – </w:t>
      </w:r>
      <w:r w:rsidR="00BA5C2D" w:rsidRPr="004413EB">
        <w:rPr>
          <w:rFonts w:ascii="Calibri" w:hAnsi="Calibri" w:cs="Calibri"/>
        </w:rPr>
        <w:t>spring-boot versions prior to version v2.2.11.RELEASE was vulnerable to temporary directory hijacking.</w:t>
      </w:r>
      <w:r w:rsidR="00BA5C2D">
        <w:rPr>
          <w:rFonts w:ascii="Calibri" w:hAnsi="Calibri" w:cs="Calibri"/>
        </w:rPr>
        <w:t xml:space="preserve"> </w:t>
      </w:r>
      <w:r w:rsidR="00BA5C2D" w:rsidRPr="008726E6">
        <w:rPr>
          <w:rFonts w:ascii="Calibri" w:hAnsi="Calibri" w:cs="Calibri"/>
        </w:rPr>
        <w:t>This vulnerability only affects products and/or versions that are no longer supported by the maintainer.</w:t>
      </w:r>
    </w:p>
    <w:p w14:paraId="4CD6EBB2" w14:textId="69243657" w:rsidR="00A14773" w:rsidRDefault="00A14773" w:rsidP="00733181">
      <w:pPr>
        <w:pStyle w:val="ListParagraph"/>
        <w:numPr>
          <w:ilvl w:val="0"/>
          <w:numId w:val="18"/>
        </w:numPr>
        <w:suppressAutoHyphens/>
        <w:spacing w:after="0" w:line="240" w:lineRule="auto"/>
        <w:rPr>
          <w:rFonts w:eastAsia="Times New Roman" w:cstheme="minorHAnsi"/>
        </w:rPr>
      </w:pPr>
      <w:bookmarkStart w:id="26" w:name="_Hlk114434625"/>
      <w:r w:rsidRPr="00A14773">
        <w:rPr>
          <w:rFonts w:eastAsia="Times New Roman" w:cstheme="minorHAnsi"/>
        </w:rPr>
        <w:t>spring-core-5.2.3.RELEASE.jar</w:t>
      </w:r>
    </w:p>
    <w:bookmarkEnd w:id="26"/>
    <w:p w14:paraId="53EF62E3" w14:textId="6C81F421" w:rsidR="00DD509A" w:rsidRDefault="005B65BB" w:rsidP="00DD509A">
      <w:pPr>
        <w:pStyle w:val="ListParagraph"/>
        <w:numPr>
          <w:ilvl w:val="1"/>
          <w:numId w:val="18"/>
        </w:numPr>
        <w:suppressAutoHyphens/>
        <w:spacing w:after="0" w:line="240" w:lineRule="auto"/>
        <w:rPr>
          <w:rFonts w:eastAsia="Times New Roman" w:cstheme="minorHAnsi"/>
        </w:rPr>
      </w:pPr>
      <w:r>
        <w:rPr>
          <w:rFonts w:eastAsia="Times New Roman" w:cstheme="minorHAnsi"/>
        </w:rPr>
        <w:fldChar w:fldCharType="begin"/>
      </w:r>
      <w:r>
        <w:rPr>
          <w:rFonts w:eastAsia="Times New Roman" w:cstheme="minorHAnsi"/>
        </w:rPr>
        <w:instrText xml:space="preserve"> HYPERLINK "https://nvd.nist.gov/vuln/detail/CVE-2022-22971" </w:instrText>
      </w:r>
      <w:r>
        <w:rPr>
          <w:rFonts w:eastAsia="Times New Roman" w:cstheme="minorHAnsi"/>
        </w:rPr>
      </w:r>
      <w:r>
        <w:rPr>
          <w:rFonts w:eastAsia="Times New Roman" w:cstheme="minorHAnsi"/>
        </w:rPr>
        <w:fldChar w:fldCharType="separate"/>
      </w:r>
      <w:r w:rsidRPr="005B65BB">
        <w:rPr>
          <w:rStyle w:val="Hyperlink"/>
          <w:rFonts w:eastAsia="Times New Roman" w:cstheme="minorHAnsi"/>
        </w:rPr>
        <w:t>CVE-2022-22971</w:t>
      </w:r>
      <w:r>
        <w:rPr>
          <w:rFonts w:eastAsia="Times New Roman" w:cstheme="minorHAnsi"/>
        </w:rPr>
        <w:fldChar w:fldCharType="end"/>
      </w:r>
      <w:r w:rsidR="00BA5C2D">
        <w:rPr>
          <w:rFonts w:eastAsia="Times New Roman" w:cstheme="minorHAnsi"/>
        </w:rPr>
        <w:t xml:space="preserve"> – </w:t>
      </w:r>
      <w:r w:rsidR="00CB40C8">
        <w:rPr>
          <w:rFonts w:ascii="Calibri" w:hAnsi="Calibri" w:cs="Calibri"/>
        </w:rPr>
        <w:t xml:space="preserve">a bug that potentially allows </w:t>
      </w:r>
      <w:r w:rsidR="00CB40C8" w:rsidRPr="00002200">
        <w:rPr>
          <w:rFonts w:ascii="Calibri" w:hAnsi="Calibri" w:cs="Calibri"/>
        </w:rPr>
        <w:t>a denial-of-service attack by an authenticated user.</w:t>
      </w:r>
    </w:p>
    <w:p w14:paraId="13980BC1" w14:textId="67D85ACE" w:rsidR="00F8512A" w:rsidRDefault="00F8512A" w:rsidP="00DD509A">
      <w:pPr>
        <w:pStyle w:val="ListParagraph"/>
        <w:numPr>
          <w:ilvl w:val="1"/>
          <w:numId w:val="18"/>
        </w:numPr>
        <w:suppressAutoHyphens/>
        <w:spacing w:after="0" w:line="240" w:lineRule="auto"/>
        <w:rPr>
          <w:rFonts w:eastAsia="Times New Roman" w:cstheme="minorHAnsi"/>
        </w:rPr>
      </w:pPr>
      <w:hyperlink r:id="rId41" w:history="1">
        <w:r w:rsidRPr="00F8512A">
          <w:rPr>
            <w:rStyle w:val="Hyperlink"/>
            <w:rFonts w:eastAsia="Times New Roman" w:cstheme="minorHAnsi"/>
          </w:rPr>
          <w:t>CVE-2022-22970</w:t>
        </w:r>
      </w:hyperlink>
    </w:p>
    <w:p w14:paraId="643E3743" w14:textId="15A8A2F9" w:rsidR="00F8512A" w:rsidRDefault="003C61EE" w:rsidP="00DD509A">
      <w:pPr>
        <w:pStyle w:val="ListParagraph"/>
        <w:numPr>
          <w:ilvl w:val="1"/>
          <w:numId w:val="18"/>
        </w:numPr>
        <w:suppressAutoHyphens/>
        <w:spacing w:after="0" w:line="240" w:lineRule="auto"/>
        <w:rPr>
          <w:rFonts w:eastAsia="Times New Roman" w:cstheme="minorHAnsi"/>
        </w:rPr>
      </w:pPr>
      <w:hyperlink r:id="rId42" w:history="1">
        <w:r w:rsidRPr="003C61EE">
          <w:rPr>
            <w:rStyle w:val="Hyperlink"/>
            <w:rFonts w:eastAsia="Times New Roman" w:cstheme="minorHAnsi"/>
          </w:rPr>
          <w:t>CVE-2022-22968</w:t>
        </w:r>
      </w:hyperlink>
    </w:p>
    <w:p w14:paraId="4BEDDC08" w14:textId="7B0B2159" w:rsidR="003C61EE" w:rsidRDefault="003C61EE" w:rsidP="00DD509A">
      <w:pPr>
        <w:pStyle w:val="ListParagraph"/>
        <w:numPr>
          <w:ilvl w:val="1"/>
          <w:numId w:val="18"/>
        </w:numPr>
        <w:suppressAutoHyphens/>
        <w:spacing w:after="0" w:line="240" w:lineRule="auto"/>
        <w:rPr>
          <w:rFonts w:eastAsia="Times New Roman" w:cstheme="minorHAnsi"/>
        </w:rPr>
      </w:pPr>
      <w:hyperlink r:id="rId43" w:history="1">
        <w:r w:rsidRPr="003C61EE">
          <w:rPr>
            <w:rStyle w:val="Hyperlink"/>
            <w:rFonts w:eastAsia="Times New Roman" w:cstheme="minorHAnsi"/>
          </w:rPr>
          <w:t>CVE-2022-22965</w:t>
        </w:r>
      </w:hyperlink>
    </w:p>
    <w:p w14:paraId="50314DB0" w14:textId="7360C896" w:rsidR="003C61EE" w:rsidRDefault="003C61EE" w:rsidP="00DD509A">
      <w:pPr>
        <w:pStyle w:val="ListParagraph"/>
        <w:numPr>
          <w:ilvl w:val="1"/>
          <w:numId w:val="18"/>
        </w:numPr>
        <w:suppressAutoHyphens/>
        <w:spacing w:after="0" w:line="240" w:lineRule="auto"/>
        <w:rPr>
          <w:rFonts w:eastAsia="Times New Roman" w:cstheme="minorHAnsi"/>
        </w:rPr>
      </w:pPr>
      <w:hyperlink r:id="rId44" w:history="1">
        <w:r w:rsidRPr="003C61EE">
          <w:rPr>
            <w:rStyle w:val="Hyperlink"/>
            <w:rFonts w:eastAsia="Times New Roman" w:cstheme="minorHAnsi"/>
          </w:rPr>
          <w:t>CVE-2022-22950</w:t>
        </w:r>
      </w:hyperlink>
    </w:p>
    <w:p w14:paraId="7D058168" w14:textId="77B3ECC7" w:rsidR="003C61EE" w:rsidRDefault="006E1E45" w:rsidP="00DD509A">
      <w:pPr>
        <w:pStyle w:val="ListParagraph"/>
        <w:numPr>
          <w:ilvl w:val="1"/>
          <w:numId w:val="18"/>
        </w:numPr>
        <w:suppressAutoHyphens/>
        <w:spacing w:after="0" w:line="240" w:lineRule="auto"/>
        <w:rPr>
          <w:rFonts w:eastAsia="Times New Roman" w:cstheme="minorHAnsi"/>
        </w:rPr>
      </w:pPr>
      <w:hyperlink r:id="rId45" w:history="1">
        <w:r w:rsidRPr="006E1E45">
          <w:rPr>
            <w:rStyle w:val="Hyperlink"/>
            <w:rFonts w:eastAsia="Times New Roman" w:cstheme="minorHAnsi"/>
          </w:rPr>
          <w:t>CVE-2021-22060</w:t>
        </w:r>
      </w:hyperlink>
    </w:p>
    <w:p w14:paraId="690BD6B4" w14:textId="27650417" w:rsidR="00B50C2A" w:rsidRDefault="00B50C2A" w:rsidP="00DD509A">
      <w:pPr>
        <w:pStyle w:val="ListParagraph"/>
        <w:numPr>
          <w:ilvl w:val="1"/>
          <w:numId w:val="18"/>
        </w:numPr>
        <w:suppressAutoHyphens/>
        <w:spacing w:after="0" w:line="240" w:lineRule="auto"/>
        <w:rPr>
          <w:rFonts w:eastAsia="Times New Roman" w:cstheme="minorHAnsi"/>
        </w:rPr>
      </w:pPr>
      <w:hyperlink r:id="rId46" w:history="1">
        <w:r w:rsidRPr="00B50C2A">
          <w:rPr>
            <w:rStyle w:val="Hyperlink"/>
            <w:rFonts w:eastAsia="Times New Roman" w:cstheme="minorHAnsi"/>
          </w:rPr>
          <w:t>CVE-2021-22096</w:t>
        </w:r>
      </w:hyperlink>
    </w:p>
    <w:p w14:paraId="547BAA29" w14:textId="0FF64DDB" w:rsidR="00B50C2A" w:rsidRDefault="007F354E" w:rsidP="00DD509A">
      <w:pPr>
        <w:pStyle w:val="ListParagraph"/>
        <w:numPr>
          <w:ilvl w:val="1"/>
          <w:numId w:val="18"/>
        </w:numPr>
        <w:suppressAutoHyphens/>
        <w:spacing w:after="0" w:line="240" w:lineRule="auto"/>
        <w:rPr>
          <w:rFonts w:eastAsia="Times New Roman" w:cstheme="minorHAnsi"/>
        </w:rPr>
      </w:pPr>
      <w:hyperlink r:id="rId47" w:history="1">
        <w:r w:rsidRPr="007F354E">
          <w:rPr>
            <w:rStyle w:val="Hyperlink"/>
            <w:rFonts w:eastAsia="Times New Roman" w:cstheme="minorHAnsi"/>
          </w:rPr>
          <w:t>CVE-2021-22118</w:t>
        </w:r>
      </w:hyperlink>
    </w:p>
    <w:p w14:paraId="0D54BF2C" w14:textId="076128BA" w:rsidR="007F354E" w:rsidRDefault="007F354E" w:rsidP="00DD509A">
      <w:pPr>
        <w:pStyle w:val="ListParagraph"/>
        <w:numPr>
          <w:ilvl w:val="1"/>
          <w:numId w:val="18"/>
        </w:numPr>
        <w:suppressAutoHyphens/>
        <w:spacing w:after="0" w:line="240" w:lineRule="auto"/>
        <w:rPr>
          <w:rFonts w:eastAsia="Times New Roman" w:cstheme="minorHAnsi"/>
        </w:rPr>
      </w:pPr>
      <w:hyperlink r:id="rId48" w:history="1">
        <w:r w:rsidRPr="007F354E">
          <w:rPr>
            <w:rStyle w:val="Hyperlink"/>
            <w:rFonts w:eastAsia="Times New Roman" w:cstheme="minorHAnsi"/>
          </w:rPr>
          <w:t>CVE-2020-5421</w:t>
        </w:r>
      </w:hyperlink>
    </w:p>
    <w:p w14:paraId="39666B61" w14:textId="71B06FB9" w:rsidR="00BA13D4" w:rsidRPr="00F06EAC" w:rsidRDefault="00BA13D4" w:rsidP="00F06EAC">
      <w:pPr>
        <w:pStyle w:val="ListParagraph"/>
        <w:numPr>
          <w:ilvl w:val="1"/>
          <w:numId w:val="18"/>
        </w:numPr>
        <w:suppressAutoHyphens/>
        <w:spacing w:after="0" w:line="240" w:lineRule="auto"/>
        <w:rPr>
          <w:rFonts w:eastAsia="Times New Roman" w:cstheme="minorHAnsi"/>
        </w:rPr>
      </w:pPr>
      <w:hyperlink r:id="rId49" w:history="1">
        <w:r w:rsidRPr="00BA13D4">
          <w:rPr>
            <w:rStyle w:val="Hyperlink"/>
            <w:rFonts w:eastAsia="Times New Roman" w:cstheme="minorHAnsi"/>
          </w:rPr>
          <w:t>CVE-2016-1000027</w:t>
        </w:r>
      </w:hyperlink>
    </w:p>
    <w:p w14:paraId="5F559AA5" w14:textId="50DF0F8D" w:rsidR="00A14773" w:rsidRDefault="002B02F3" w:rsidP="00733181">
      <w:pPr>
        <w:pStyle w:val="ListParagraph"/>
        <w:numPr>
          <w:ilvl w:val="0"/>
          <w:numId w:val="18"/>
        </w:numPr>
        <w:suppressAutoHyphens/>
        <w:spacing w:after="0" w:line="240" w:lineRule="auto"/>
        <w:rPr>
          <w:rFonts w:eastAsia="Times New Roman" w:cstheme="minorHAnsi"/>
        </w:rPr>
      </w:pPr>
      <w:r w:rsidRPr="002B02F3">
        <w:rPr>
          <w:rFonts w:eastAsia="Times New Roman" w:cstheme="minorHAnsi"/>
        </w:rPr>
        <w:t>spring-web-5.2.3.RELEASE.jar</w:t>
      </w:r>
    </w:p>
    <w:p w14:paraId="56A4DA42" w14:textId="4CA85D56" w:rsidR="00F06EAC" w:rsidRPr="00F06EAC" w:rsidRDefault="00F06EAC" w:rsidP="00F06EAC">
      <w:pPr>
        <w:pStyle w:val="ListParagraph"/>
        <w:numPr>
          <w:ilvl w:val="1"/>
          <w:numId w:val="18"/>
        </w:numPr>
        <w:rPr>
          <w:rFonts w:eastAsia="Times New Roman" w:cstheme="minorHAnsi"/>
          <w:i/>
          <w:iCs/>
        </w:rPr>
      </w:pPr>
      <w:r w:rsidRPr="00F06EAC">
        <w:rPr>
          <w:rFonts w:eastAsia="Times New Roman" w:cstheme="minorHAnsi"/>
        </w:rPr>
        <w:t xml:space="preserve">Same as </w:t>
      </w:r>
      <w:r w:rsidRPr="00F06EAC">
        <w:rPr>
          <w:rFonts w:eastAsia="Times New Roman" w:cstheme="minorHAnsi"/>
          <w:i/>
          <w:iCs/>
        </w:rPr>
        <w:t>spring-core-5.2.3.RELEASE.jar</w:t>
      </w:r>
    </w:p>
    <w:p w14:paraId="602FC0DD" w14:textId="011A5297" w:rsidR="002B02F3" w:rsidRDefault="002B02F3" w:rsidP="00733181">
      <w:pPr>
        <w:pStyle w:val="ListParagraph"/>
        <w:numPr>
          <w:ilvl w:val="0"/>
          <w:numId w:val="18"/>
        </w:numPr>
        <w:suppressAutoHyphens/>
        <w:spacing w:after="0" w:line="240" w:lineRule="auto"/>
        <w:rPr>
          <w:rFonts w:eastAsia="Times New Roman" w:cstheme="minorHAnsi"/>
        </w:rPr>
      </w:pPr>
      <w:bookmarkStart w:id="27" w:name="_Hlk114434955"/>
      <w:r w:rsidRPr="002B02F3">
        <w:rPr>
          <w:rFonts w:eastAsia="Times New Roman" w:cstheme="minorHAnsi"/>
        </w:rPr>
        <w:t>tomcat-embed-core-9.0.30.jar</w:t>
      </w:r>
    </w:p>
    <w:bookmarkEnd w:id="27"/>
    <w:p w14:paraId="35B0B318" w14:textId="6A9CDAFA" w:rsidR="00F06EAC" w:rsidRDefault="00D85B8E" w:rsidP="00F06EAC">
      <w:pPr>
        <w:pStyle w:val="ListParagraph"/>
        <w:numPr>
          <w:ilvl w:val="1"/>
          <w:numId w:val="18"/>
        </w:numPr>
        <w:suppressAutoHyphens/>
        <w:spacing w:after="0" w:line="240" w:lineRule="auto"/>
        <w:rPr>
          <w:rFonts w:eastAsia="Times New Roman" w:cstheme="minorHAnsi"/>
        </w:rPr>
      </w:pPr>
      <w:r>
        <w:rPr>
          <w:rFonts w:eastAsia="Times New Roman" w:cstheme="minorHAnsi"/>
        </w:rPr>
        <w:fldChar w:fldCharType="begin"/>
      </w:r>
      <w:r>
        <w:rPr>
          <w:rFonts w:eastAsia="Times New Roman" w:cstheme="minorHAnsi"/>
        </w:rPr>
        <w:instrText xml:space="preserve"> HYPERLINK "https://nvd.nist.gov/vuln/detail/CVE-2022-34305" </w:instrText>
      </w:r>
      <w:r>
        <w:rPr>
          <w:rFonts w:eastAsia="Times New Roman" w:cstheme="minorHAnsi"/>
        </w:rPr>
      </w:r>
      <w:r>
        <w:rPr>
          <w:rFonts w:eastAsia="Times New Roman" w:cstheme="minorHAnsi"/>
        </w:rPr>
        <w:fldChar w:fldCharType="separate"/>
      </w:r>
      <w:r w:rsidRPr="00D85B8E">
        <w:rPr>
          <w:rStyle w:val="Hyperlink"/>
          <w:rFonts w:eastAsia="Times New Roman" w:cstheme="minorHAnsi"/>
        </w:rPr>
        <w:t>CVE-2022-34305</w:t>
      </w:r>
      <w:r>
        <w:rPr>
          <w:rFonts w:eastAsia="Times New Roman" w:cstheme="minorHAnsi"/>
        </w:rPr>
        <w:fldChar w:fldCharType="end"/>
      </w:r>
      <w:r w:rsidR="006B42A2">
        <w:rPr>
          <w:rFonts w:eastAsia="Times New Roman" w:cstheme="minorHAnsi"/>
        </w:rPr>
        <w:t xml:space="preserve"> </w:t>
      </w:r>
      <w:r w:rsidR="006B42A2">
        <w:rPr>
          <w:rFonts w:ascii="Calibri" w:hAnsi="Calibri" w:cs="Calibri"/>
        </w:rPr>
        <w:t xml:space="preserve">– a bug that potentially </w:t>
      </w:r>
      <w:r w:rsidR="006B42A2" w:rsidRPr="00CD64A5">
        <w:rPr>
          <w:rFonts w:ascii="Calibri" w:hAnsi="Calibri" w:cs="Calibri"/>
        </w:rPr>
        <w:t>expos</w:t>
      </w:r>
      <w:r w:rsidR="006B42A2">
        <w:rPr>
          <w:rFonts w:ascii="Calibri" w:hAnsi="Calibri" w:cs="Calibri"/>
        </w:rPr>
        <w:t>es</w:t>
      </w:r>
      <w:r w:rsidR="006B42A2" w:rsidRPr="00CD64A5">
        <w:rPr>
          <w:rFonts w:ascii="Calibri" w:hAnsi="Calibri" w:cs="Calibri"/>
        </w:rPr>
        <w:t xml:space="preserve"> a XSS vulnerability</w:t>
      </w:r>
    </w:p>
    <w:p w14:paraId="03875C7D" w14:textId="31B4FC28" w:rsidR="00D85B8E" w:rsidRDefault="00D85B8E" w:rsidP="00F06EAC">
      <w:pPr>
        <w:pStyle w:val="ListParagraph"/>
        <w:numPr>
          <w:ilvl w:val="1"/>
          <w:numId w:val="18"/>
        </w:numPr>
        <w:suppressAutoHyphens/>
        <w:spacing w:after="0" w:line="240" w:lineRule="auto"/>
        <w:rPr>
          <w:rFonts w:eastAsia="Times New Roman" w:cstheme="minorHAnsi"/>
        </w:rPr>
      </w:pPr>
      <w:hyperlink r:id="rId50" w:history="1">
        <w:r w:rsidRPr="00D85B8E">
          <w:rPr>
            <w:rStyle w:val="Hyperlink"/>
            <w:rFonts w:eastAsia="Times New Roman" w:cstheme="minorHAnsi"/>
          </w:rPr>
          <w:t>CVE-2022-29885</w:t>
        </w:r>
      </w:hyperlink>
    </w:p>
    <w:p w14:paraId="61CE145C" w14:textId="31949D6E" w:rsidR="00D85B8E" w:rsidRDefault="00641C14" w:rsidP="00F06EAC">
      <w:pPr>
        <w:pStyle w:val="ListParagraph"/>
        <w:numPr>
          <w:ilvl w:val="1"/>
          <w:numId w:val="18"/>
        </w:numPr>
        <w:suppressAutoHyphens/>
        <w:spacing w:after="0" w:line="240" w:lineRule="auto"/>
        <w:rPr>
          <w:rFonts w:eastAsia="Times New Roman" w:cstheme="minorHAnsi"/>
        </w:rPr>
      </w:pPr>
      <w:hyperlink r:id="rId51" w:history="1">
        <w:r w:rsidRPr="00641C14">
          <w:rPr>
            <w:rStyle w:val="Hyperlink"/>
            <w:rFonts w:eastAsia="Times New Roman" w:cstheme="minorHAnsi"/>
          </w:rPr>
          <w:t>CVE-2021-41079</w:t>
        </w:r>
      </w:hyperlink>
    </w:p>
    <w:p w14:paraId="15B0EB2D" w14:textId="623B19B5" w:rsidR="00641C14" w:rsidRDefault="00641C14" w:rsidP="00F06EAC">
      <w:pPr>
        <w:pStyle w:val="ListParagraph"/>
        <w:numPr>
          <w:ilvl w:val="1"/>
          <w:numId w:val="18"/>
        </w:numPr>
        <w:suppressAutoHyphens/>
        <w:spacing w:after="0" w:line="240" w:lineRule="auto"/>
        <w:rPr>
          <w:rFonts w:eastAsia="Times New Roman" w:cstheme="minorHAnsi"/>
        </w:rPr>
      </w:pPr>
      <w:hyperlink r:id="rId52" w:history="1">
        <w:r w:rsidRPr="00641C14">
          <w:rPr>
            <w:rStyle w:val="Hyperlink"/>
            <w:rFonts w:eastAsia="Times New Roman" w:cstheme="minorHAnsi"/>
          </w:rPr>
          <w:t>CVE-2021-33037</w:t>
        </w:r>
      </w:hyperlink>
    </w:p>
    <w:p w14:paraId="54AADEA7" w14:textId="0E63C9FF" w:rsidR="00641C14" w:rsidRDefault="008C2019" w:rsidP="00F06EAC">
      <w:pPr>
        <w:pStyle w:val="ListParagraph"/>
        <w:numPr>
          <w:ilvl w:val="1"/>
          <w:numId w:val="18"/>
        </w:numPr>
        <w:suppressAutoHyphens/>
        <w:spacing w:after="0" w:line="240" w:lineRule="auto"/>
        <w:rPr>
          <w:rFonts w:eastAsia="Times New Roman" w:cstheme="minorHAnsi"/>
        </w:rPr>
      </w:pPr>
      <w:hyperlink r:id="rId53" w:history="1">
        <w:r w:rsidRPr="008C2019">
          <w:rPr>
            <w:rStyle w:val="Hyperlink"/>
            <w:rFonts w:eastAsia="Times New Roman" w:cstheme="minorHAnsi"/>
          </w:rPr>
          <w:t>CVE-2021-30640</w:t>
        </w:r>
      </w:hyperlink>
    </w:p>
    <w:p w14:paraId="7B856C22" w14:textId="1EE84DD6" w:rsidR="008C2019" w:rsidRDefault="008C2019" w:rsidP="00F06EAC">
      <w:pPr>
        <w:pStyle w:val="ListParagraph"/>
        <w:numPr>
          <w:ilvl w:val="1"/>
          <w:numId w:val="18"/>
        </w:numPr>
        <w:suppressAutoHyphens/>
        <w:spacing w:after="0" w:line="240" w:lineRule="auto"/>
        <w:rPr>
          <w:rFonts w:eastAsia="Times New Roman" w:cstheme="minorHAnsi"/>
        </w:rPr>
      </w:pPr>
      <w:hyperlink r:id="rId54" w:history="1">
        <w:r w:rsidRPr="008C2019">
          <w:rPr>
            <w:rStyle w:val="Hyperlink"/>
            <w:rFonts w:eastAsia="Times New Roman" w:cstheme="minorHAnsi"/>
          </w:rPr>
          <w:t>CVE-2021-25329</w:t>
        </w:r>
      </w:hyperlink>
    </w:p>
    <w:p w14:paraId="5A833D1B" w14:textId="39599356" w:rsidR="008C2019" w:rsidRDefault="008C2019" w:rsidP="00F06EAC">
      <w:pPr>
        <w:pStyle w:val="ListParagraph"/>
        <w:numPr>
          <w:ilvl w:val="1"/>
          <w:numId w:val="18"/>
        </w:numPr>
        <w:suppressAutoHyphens/>
        <w:spacing w:after="0" w:line="240" w:lineRule="auto"/>
        <w:rPr>
          <w:rFonts w:eastAsia="Times New Roman" w:cstheme="minorHAnsi"/>
        </w:rPr>
      </w:pPr>
      <w:hyperlink r:id="rId55" w:history="1">
        <w:r w:rsidRPr="008C2019">
          <w:rPr>
            <w:rStyle w:val="Hyperlink"/>
            <w:rFonts w:eastAsia="Times New Roman" w:cstheme="minorHAnsi"/>
          </w:rPr>
          <w:t>CVE-2021-25122</w:t>
        </w:r>
      </w:hyperlink>
    </w:p>
    <w:p w14:paraId="1A3DA7D2" w14:textId="396C5615" w:rsidR="008C2019" w:rsidRDefault="007D1C4E" w:rsidP="00F06EAC">
      <w:pPr>
        <w:pStyle w:val="ListParagraph"/>
        <w:numPr>
          <w:ilvl w:val="1"/>
          <w:numId w:val="18"/>
        </w:numPr>
        <w:suppressAutoHyphens/>
        <w:spacing w:after="0" w:line="240" w:lineRule="auto"/>
        <w:rPr>
          <w:rFonts w:eastAsia="Times New Roman" w:cstheme="minorHAnsi"/>
        </w:rPr>
      </w:pPr>
      <w:hyperlink r:id="rId56" w:history="1">
        <w:r w:rsidRPr="007D1C4E">
          <w:rPr>
            <w:rStyle w:val="Hyperlink"/>
            <w:rFonts w:eastAsia="Times New Roman" w:cstheme="minorHAnsi"/>
          </w:rPr>
          <w:t>CVE-2021-24122</w:t>
        </w:r>
      </w:hyperlink>
    </w:p>
    <w:p w14:paraId="0A2DE397" w14:textId="3B8C39D4" w:rsidR="007D1C4E" w:rsidRDefault="007D1C4E" w:rsidP="00F06EAC">
      <w:pPr>
        <w:pStyle w:val="ListParagraph"/>
        <w:numPr>
          <w:ilvl w:val="1"/>
          <w:numId w:val="18"/>
        </w:numPr>
        <w:suppressAutoHyphens/>
        <w:spacing w:after="0" w:line="240" w:lineRule="auto"/>
        <w:rPr>
          <w:rFonts w:eastAsia="Times New Roman" w:cstheme="minorHAnsi"/>
        </w:rPr>
      </w:pPr>
      <w:hyperlink r:id="rId57" w:history="1">
        <w:r w:rsidRPr="007D1C4E">
          <w:rPr>
            <w:rStyle w:val="Hyperlink"/>
            <w:rFonts w:eastAsia="Times New Roman" w:cstheme="minorHAnsi"/>
          </w:rPr>
          <w:t>CVE-2020-17527</w:t>
        </w:r>
      </w:hyperlink>
    </w:p>
    <w:p w14:paraId="682748AD" w14:textId="670E5285" w:rsidR="007D1C4E" w:rsidRDefault="002519C0" w:rsidP="00F06EAC">
      <w:pPr>
        <w:pStyle w:val="ListParagraph"/>
        <w:numPr>
          <w:ilvl w:val="1"/>
          <w:numId w:val="18"/>
        </w:numPr>
        <w:suppressAutoHyphens/>
        <w:spacing w:after="0" w:line="240" w:lineRule="auto"/>
        <w:rPr>
          <w:rFonts w:eastAsia="Times New Roman" w:cstheme="minorHAnsi"/>
        </w:rPr>
      </w:pPr>
      <w:hyperlink r:id="rId58" w:history="1">
        <w:r w:rsidRPr="002519C0">
          <w:rPr>
            <w:rStyle w:val="Hyperlink"/>
            <w:rFonts w:eastAsia="Times New Roman" w:cstheme="minorHAnsi"/>
          </w:rPr>
          <w:t>CVE-2020-13943</w:t>
        </w:r>
      </w:hyperlink>
    </w:p>
    <w:p w14:paraId="014279E0" w14:textId="7EBD674D" w:rsidR="002519C0" w:rsidRDefault="002519C0" w:rsidP="00F06EAC">
      <w:pPr>
        <w:pStyle w:val="ListParagraph"/>
        <w:numPr>
          <w:ilvl w:val="1"/>
          <w:numId w:val="18"/>
        </w:numPr>
        <w:suppressAutoHyphens/>
        <w:spacing w:after="0" w:line="240" w:lineRule="auto"/>
        <w:rPr>
          <w:rFonts w:eastAsia="Times New Roman" w:cstheme="minorHAnsi"/>
        </w:rPr>
      </w:pPr>
      <w:hyperlink r:id="rId59" w:history="1">
        <w:r w:rsidRPr="002519C0">
          <w:rPr>
            <w:rStyle w:val="Hyperlink"/>
            <w:rFonts w:eastAsia="Times New Roman" w:cstheme="minorHAnsi"/>
          </w:rPr>
          <w:t>CVE-2020-13935</w:t>
        </w:r>
      </w:hyperlink>
    </w:p>
    <w:p w14:paraId="451E54FE" w14:textId="05F2C9EB" w:rsidR="002519C0" w:rsidRDefault="002519C0" w:rsidP="00F06EAC">
      <w:pPr>
        <w:pStyle w:val="ListParagraph"/>
        <w:numPr>
          <w:ilvl w:val="1"/>
          <w:numId w:val="18"/>
        </w:numPr>
        <w:suppressAutoHyphens/>
        <w:spacing w:after="0" w:line="240" w:lineRule="auto"/>
        <w:rPr>
          <w:rFonts w:eastAsia="Times New Roman" w:cstheme="minorHAnsi"/>
        </w:rPr>
      </w:pPr>
      <w:hyperlink r:id="rId60" w:history="1">
        <w:r w:rsidRPr="002519C0">
          <w:rPr>
            <w:rStyle w:val="Hyperlink"/>
            <w:rFonts w:eastAsia="Times New Roman" w:cstheme="minorHAnsi"/>
          </w:rPr>
          <w:t>CVE-2020-13934</w:t>
        </w:r>
      </w:hyperlink>
    </w:p>
    <w:p w14:paraId="7AE2D7A7" w14:textId="03578E67" w:rsidR="002519C0" w:rsidRDefault="007774CE" w:rsidP="00F06EAC">
      <w:pPr>
        <w:pStyle w:val="ListParagraph"/>
        <w:numPr>
          <w:ilvl w:val="1"/>
          <w:numId w:val="18"/>
        </w:numPr>
        <w:suppressAutoHyphens/>
        <w:spacing w:after="0" w:line="240" w:lineRule="auto"/>
        <w:rPr>
          <w:rFonts w:eastAsia="Times New Roman" w:cstheme="minorHAnsi"/>
        </w:rPr>
      </w:pPr>
      <w:hyperlink r:id="rId61" w:history="1">
        <w:r w:rsidRPr="007774CE">
          <w:rPr>
            <w:rStyle w:val="Hyperlink"/>
            <w:rFonts w:eastAsia="Times New Roman" w:cstheme="minorHAnsi"/>
          </w:rPr>
          <w:t>CVE-2020-8022</w:t>
        </w:r>
      </w:hyperlink>
    </w:p>
    <w:p w14:paraId="589A68C2" w14:textId="49AB2C9F" w:rsidR="007774CE" w:rsidRDefault="007774CE" w:rsidP="00F06EAC">
      <w:pPr>
        <w:pStyle w:val="ListParagraph"/>
        <w:numPr>
          <w:ilvl w:val="1"/>
          <w:numId w:val="18"/>
        </w:numPr>
        <w:suppressAutoHyphens/>
        <w:spacing w:after="0" w:line="240" w:lineRule="auto"/>
        <w:rPr>
          <w:rFonts w:eastAsia="Times New Roman" w:cstheme="minorHAnsi"/>
        </w:rPr>
      </w:pPr>
      <w:hyperlink r:id="rId62" w:history="1">
        <w:r w:rsidRPr="007774CE">
          <w:rPr>
            <w:rStyle w:val="Hyperlink"/>
            <w:rFonts w:eastAsia="Times New Roman" w:cstheme="minorHAnsi"/>
          </w:rPr>
          <w:t>CVE-2020-11996</w:t>
        </w:r>
      </w:hyperlink>
    </w:p>
    <w:p w14:paraId="759018E6" w14:textId="1A7307A0" w:rsidR="007774CE" w:rsidRDefault="003C5068" w:rsidP="00F06EAC">
      <w:pPr>
        <w:pStyle w:val="ListParagraph"/>
        <w:numPr>
          <w:ilvl w:val="1"/>
          <w:numId w:val="18"/>
        </w:numPr>
        <w:suppressAutoHyphens/>
        <w:spacing w:after="0" w:line="240" w:lineRule="auto"/>
        <w:rPr>
          <w:rFonts w:eastAsia="Times New Roman" w:cstheme="minorHAnsi"/>
        </w:rPr>
      </w:pPr>
      <w:hyperlink r:id="rId63" w:history="1">
        <w:r w:rsidRPr="003C5068">
          <w:rPr>
            <w:rStyle w:val="Hyperlink"/>
            <w:rFonts w:eastAsia="Times New Roman" w:cstheme="minorHAnsi"/>
          </w:rPr>
          <w:t>CVE-2020-9484</w:t>
        </w:r>
      </w:hyperlink>
    </w:p>
    <w:p w14:paraId="5415ECCE" w14:textId="6DFC3300" w:rsidR="003C5068" w:rsidRDefault="003C5068" w:rsidP="00F06EAC">
      <w:pPr>
        <w:pStyle w:val="ListParagraph"/>
        <w:numPr>
          <w:ilvl w:val="1"/>
          <w:numId w:val="18"/>
        </w:numPr>
        <w:suppressAutoHyphens/>
        <w:spacing w:after="0" w:line="240" w:lineRule="auto"/>
        <w:rPr>
          <w:rFonts w:eastAsia="Times New Roman" w:cstheme="minorHAnsi"/>
        </w:rPr>
      </w:pPr>
      <w:hyperlink r:id="rId64" w:history="1">
        <w:r w:rsidRPr="003C5068">
          <w:rPr>
            <w:rStyle w:val="Hyperlink"/>
            <w:rFonts w:eastAsia="Times New Roman" w:cstheme="minorHAnsi"/>
          </w:rPr>
          <w:t>CVE-2020-1938</w:t>
        </w:r>
      </w:hyperlink>
    </w:p>
    <w:p w14:paraId="2706E96B" w14:textId="006E3885" w:rsidR="002B60D7" w:rsidRDefault="002B60D7" w:rsidP="00F06EAC">
      <w:pPr>
        <w:pStyle w:val="ListParagraph"/>
        <w:numPr>
          <w:ilvl w:val="1"/>
          <w:numId w:val="18"/>
        </w:numPr>
        <w:suppressAutoHyphens/>
        <w:spacing w:after="0" w:line="240" w:lineRule="auto"/>
        <w:rPr>
          <w:rFonts w:eastAsia="Times New Roman" w:cstheme="minorHAnsi"/>
        </w:rPr>
      </w:pPr>
      <w:hyperlink r:id="rId65" w:history="1">
        <w:r w:rsidRPr="002B60D7">
          <w:rPr>
            <w:rStyle w:val="Hyperlink"/>
            <w:rFonts w:eastAsia="Times New Roman" w:cstheme="minorHAnsi"/>
          </w:rPr>
          <w:t>CVE-2020-1935</w:t>
        </w:r>
      </w:hyperlink>
    </w:p>
    <w:p w14:paraId="4977CD52" w14:textId="163ABF40" w:rsidR="002B60D7" w:rsidRDefault="002B60D7" w:rsidP="00F06EAC">
      <w:pPr>
        <w:pStyle w:val="ListParagraph"/>
        <w:numPr>
          <w:ilvl w:val="1"/>
          <w:numId w:val="18"/>
        </w:numPr>
        <w:suppressAutoHyphens/>
        <w:spacing w:after="0" w:line="240" w:lineRule="auto"/>
        <w:rPr>
          <w:rFonts w:eastAsia="Times New Roman" w:cstheme="minorHAnsi"/>
        </w:rPr>
      </w:pPr>
      <w:hyperlink r:id="rId66" w:history="1">
        <w:r w:rsidRPr="002B60D7">
          <w:rPr>
            <w:rStyle w:val="Hyperlink"/>
            <w:rFonts w:eastAsia="Times New Roman" w:cstheme="minorHAnsi"/>
          </w:rPr>
          <w:t>CVE-2019-17569</w:t>
        </w:r>
      </w:hyperlink>
    </w:p>
    <w:p w14:paraId="25BFBFA4" w14:textId="5669ED7A" w:rsidR="00144CFB" w:rsidRDefault="00144CFB" w:rsidP="00733181">
      <w:pPr>
        <w:pStyle w:val="ListParagraph"/>
        <w:numPr>
          <w:ilvl w:val="0"/>
          <w:numId w:val="18"/>
        </w:numPr>
        <w:suppressAutoHyphens/>
        <w:spacing w:after="0" w:line="240" w:lineRule="auto"/>
        <w:rPr>
          <w:rFonts w:eastAsia="Times New Roman" w:cstheme="minorHAnsi"/>
        </w:rPr>
      </w:pPr>
      <w:r w:rsidRPr="00144CFB">
        <w:rPr>
          <w:rFonts w:eastAsia="Times New Roman" w:cstheme="minorHAnsi"/>
        </w:rPr>
        <w:t>tomcat-embed-websocket-9.0.30.jar</w:t>
      </w:r>
    </w:p>
    <w:p w14:paraId="19B33874" w14:textId="4D50FFEF" w:rsidR="002B60D7" w:rsidRPr="00007FB1" w:rsidRDefault="00007FB1" w:rsidP="00007FB1">
      <w:pPr>
        <w:pStyle w:val="ListParagraph"/>
        <w:numPr>
          <w:ilvl w:val="1"/>
          <w:numId w:val="18"/>
        </w:numPr>
        <w:rPr>
          <w:rFonts w:eastAsia="Times New Roman" w:cstheme="minorHAnsi"/>
          <w:i/>
          <w:iCs/>
        </w:rPr>
      </w:pPr>
      <w:r w:rsidRPr="00007FB1">
        <w:rPr>
          <w:rFonts w:eastAsia="Times New Roman" w:cstheme="minorHAnsi"/>
        </w:rPr>
        <w:t xml:space="preserve">Same as </w:t>
      </w:r>
      <w:r w:rsidRPr="00007FB1">
        <w:rPr>
          <w:rFonts w:eastAsia="Times New Roman" w:cstheme="minorHAnsi"/>
          <w:i/>
          <w:iCs/>
        </w:rPr>
        <w:t>tomcat-embed-core-9.0.30.jar</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8" w:name="_Toc1123873671"/>
      <w:bookmarkStart w:id="29" w:name="_Toc1778408404"/>
      <w:bookmarkStart w:id="30" w:name="_Toc114392655"/>
      <w:r>
        <w:t>Mitigation Plan</w:t>
      </w:r>
      <w:bookmarkEnd w:id="28"/>
      <w:bookmarkEnd w:id="29"/>
      <w:bookmarkEnd w:id="30"/>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298BA6E" w14:textId="64ABAAD0" w:rsidR="004D58C7" w:rsidRPr="00D66AED" w:rsidRDefault="00F01B84">
      <w:pPr>
        <w:rPr>
          <w:rFonts w:eastAsia="Times New Roman" w:cstheme="minorHAnsi"/>
        </w:rPr>
      </w:pPr>
      <w:r>
        <w:rPr>
          <w:rFonts w:eastAsia="Times New Roman" w:cstheme="minorHAnsi"/>
        </w:rPr>
        <w:t xml:space="preserve">The first step to remedy the issues from the dependency check </w:t>
      </w:r>
      <w:r w:rsidR="00CF5F7D">
        <w:rPr>
          <w:rFonts w:eastAsia="Times New Roman" w:cstheme="minorHAnsi"/>
        </w:rPr>
        <w:t>is to u</w:t>
      </w:r>
      <w:r w:rsidR="00E319E8" w:rsidRPr="00E319E8">
        <w:rPr>
          <w:rFonts w:eastAsia="Times New Roman" w:cstheme="minorHAnsi"/>
        </w:rPr>
        <w:t>pdat</w:t>
      </w:r>
      <w:r w:rsidR="00CF5F7D">
        <w:rPr>
          <w:rFonts w:eastAsia="Times New Roman" w:cstheme="minorHAnsi"/>
        </w:rPr>
        <w:t>e</w:t>
      </w:r>
      <w:r w:rsidR="00E319E8" w:rsidRPr="00E319E8">
        <w:rPr>
          <w:rFonts w:eastAsia="Times New Roman" w:cstheme="minorHAnsi"/>
        </w:rPr>
        <w:t xml:space="preserve"> the</w:t>
      </w:r>
      <w:r w:rsidR="00416911">
        <w:rPr>
          <w:rFonts w:eastAsia="Times New Roman" w:cstheme="minorHAnsi"/>
        </w:rPr>
        <w:t xml:space="preserve"> vulnerable dependencies</w:t>
      </w:r>
      <w:r w:rsidR="00E319E8" w:rsidRPr="00E319E8">
        <w:rPr>
          <w:rFonts w:eastAsia="Times New Roman" w:cstheme="minorHAnsi"/>
        </w:rPr>
        <w:t xml:space="preserve"> that were detect</w:t>
      </w:r>
      <w:r w:rsidR="00CF5F7D">
        <w:rPr>
          <w:rFonts w:eastAsia="Times New Roman" w:cstheme="minorHAnsi"/>
        </w:rPr>
        <w:t>ed</w:t>
      </w:r>
      <w:r w:rsidR="00416911">
        <w:rPr>
          <w:rFonts w:eastAsia="Times New Roman" w:cstheme="minorHAnsi"/>
        </w:rPr>
        <w:t xml:space="preserve"> to the most recent version</w:t>
      </w:r>
      <w:r w:rsidR="00E319E8" w:rsidRPr="00E319E8">
        <w:rPr>
          <w:rFonts w:eastAsia="Times New Roman" w:cstheme="minorHAnsi"/>
        </w:rPr>
        <w:t xml:space="preserve">. </w:t>
      </w:r>
      <w:r w:rsidR="000E544E">
        <w:rPr>
          <w:rFonts w:eastAsia="Times New Roman" w:cstheme="minorHAnsi"/>
        </w:rPr>
        <w:t>These version updates typically include</w:t>
      </w:r>
      <w:r w:rsidR="00206533">
        <w:rPr>
          <w:rFonts w:eastAsia="Times New Roman" w:cstheme="minorHAnsi"/>
        </w:rPr>
        <w:t xml:space="preserve"> </w:t>
      </w:r>
      <w:r w:rsidR="00E82E2B">
        <w:rPr>
          <w:rFonts w:eastAsia="Times New Roman" w:cstheme="minorHAnsi"/>
        </w:rPr>
        <w:t xml:space="preserve">patches </w:t>
      </w:r>
      <w:r w:rsidR="00206533">
        <w:rPr>
          <w:rFonts w:eastAsia="Times New Roman" w:cstheme="minorHAnsi"/>
        </w:rPr>
        <w:t>for security flaws</w:t>
      </w:r>
      <w:r w:rsidR="00854AAC">
        <w:rPr>
          <w:rFonts w:eastAsia="Times New Roman" w:cstheme="minorHAnsi"/>
        </w:rPr>
        <w:t xml:space="preserve"> that we don’t need to mitigate manually</w:t>
      </w:r>
      <w:r w:rsidR="00324887">
        <w:rPr>
          <w:rFonts w:eastAsia="Times New Roman" w:cstheme="minorHAnsi"/>
        </w:rPr>
        <w:t>.</w:t>
      </w:r>
      <w:r w:rsidR="009251ED">
        <w:rPr>
          <w:rFonts w:eastAsia="Times New Roman" w:cstheme="minorHAnsi"/>
        </w:rPr>
        <w:t xml:space="preserve"> </w:t>
      </w:r>
      <w:r w:rsidR="002F14D4">
        <w:rPr>
          <w:rFonts w:eastAsia="Times New Roman" w:cstheme="minorHAnsi"/>
        </w:rPr>
        <w:t xml:space="preserve">After performing this update, a code review will need to be performed to ensure that the updates </w:t>
      </w:r>
      <w:r w:rsidR="00E12C48">
        <w:rPr>
          <w:rFonts w:eastAsia="Times New Roman" w:cstheme="minorHAnsi"/>
        </w:rPr>
        <w:t>didn’t break anything</w:t>
      </w:r>
      <w:r w:rsidR="002D18FC">
        <w:rPr>
          <w:rFonts w:eastAsia="Times New Roman" w:cstheme="minorHAnsi"/>
        </w:rPr>
        <w:t xml:space="preserve"> else</w:t>
      </w:r>
      <w:r w:rsidR="00E12C48">
        <w:rPr>
          <w:rFonts w:eastAsia="Times New Roman" w:cstheme="minorHAnsi"/>
        </w:rPr>
        <w:t xml:space="preserve"> </w:t>
      </w:r>
      <w:r w:rsidR="002D18FC">
        <w:rPr>
          <w:rFonts w:eastAsia="Times New Roman" w:cstheme="minorHAnsi"/>
        </w:rPr>
        <w:t xml:space="preserve">in the process. </w:t>
      </w:r>
      <w:r w:rsidR="009251ED">
        <w:rPr>
          <w:rFonts w:eastAsia="Times New Roman" w:cstheme="minorHAnsi"/>
        </w:rPr>
        <w:t xml:space="preserve">We will also need to </w:t>
      </w:r>
      <w:r w:rsidR="000445EA">
        <w:rPr>
          <w:rFonts w:eastAsia="Times New Roman" w:cstheme="minorHAnsi"/>
        </w:rPr>
        <w:t xml:space="preserve">move the </w:t>
      </w:r>
      <w:r w:rsidR="00587BC0">
        <w:rPr>
          <w:rFonts w:eastAsia="Times New Roman" w:cstheme="minorHAnsi"/>
        </w:rPr>
        <w:t xml:space="preserve">username and password to an environment variable or somewhere else more secure than hardcoding </w:t>
      </w:r>
      <w:r w:rsidR="00F16379">
        <w:rPr>
          <w:rFonts w:eastAsia="Times New Roman" w:cstheme="minorHAnsi"/>
        </w:rPr>
        <w:t>it directly into the</w:t>
      </w:r>
      <w:r w:rsidR="003743F2">
        <w:rPr>
          <w:rFonts w:eastAsia="Times New Roman" w:cstheme="minorHAnsi"/>
        </w:rPr>
        <w:t xml:space="preserve"> Controller file</w:t>
      </w:r>
      <w:r w:rsidR="00CB24D3">
        <w:rPr>
          <w:rFonts w:eastAsia="Times New Roman" w:cstheme="minorHAnsi"/>
        </w:rPr>
        <w:t xml:space="preserve"> and of course, change the username and password to something less easily guessable.</w:t>
      </w:r>
      <w:r w:rsidR="00841963">
        <w:rPr>
          <w:rFonts w:eastAsia="Times New Roman" w:cstheme="minorHAnsi"/>
        </w:rPr>
        <w:t xml:space="preserve"> </w:t>
      </w:r>
      <w:r w:rsidR="005C2296">
        <w:rPr>
          <w:rFonts w:eastAsia="Times New Roman" w:cstheme="minorHAnsi"/>
        </w:rPr>
        <w:t xml:space="preserve">I also can’t tell from the files but </w:t>
      </w:r>
      <w:r w:rsidR="009B46DD">
        <w:rPr>
          <w:rFonts w:eastAsia="Times New Roman" w:cstheme="minorHAnsi"/>
        </w:rPr>
        <w:t xml:space="preserve">if it’s not already there then </w:t>
      </w:r>
      <w:r w:rsidR="009D6D8A">
        <w:rPr>
          <w:rFonts w:eastAsia="Times New Roman" w:cstheme="minorHAnsi"/>
        </w:rPr>
        <w:t>we’ll need to implement HTTPS</w:t>
      </w:r>
      <w:r w:rsidR="00FD38B9">
        <w:rPr>
          <w:rFonts w:eastAsia="Times New Roman" w:cstheme="minorHAnsi"/>
        </w:rPr>
        <w:t xml:space="preserve"> to help keep requests from getting compromised.</w:t>
      </w:r>
      <w:r w:rsidR="004D58C7">
        <w:rPr>
          <w:rFonts w:cstheme="minorHAnsi"/>
        </w:rPr>
        <w:br w:type="page"/>
      </w:r>
    </w:p>
    <w:bookmarkStart w:id="31" w:name="_Toc114392656" w:displacedByCustomXml="next"/>
    <w:sdt>
      <w:sdtPr>
        <w:rPr>
          <w:rFonts w:cstheme="minorBidi"/>
          <w:b w:val="0"/>
          <w:bCs w:val="0"/>
          <w:sz w:val="22"/>
          <w:szCs w:val="22"/>
        </w:rPr>
        <w:id w:val="221031005"/>
        <w:docPartObj>
          <w:docPartGallery w:val="Bibliographies"/>
          <w:docPartUnique/>
        </w:docPartObj>
      </w:sdtPr>
      <w:sdtEndPr/>
      <w:sdtContent>
        <w:p w14:paraId="240BDB6E" w14:textId="63DBE96A" w:rsidR="00D66AED" w:rsidRDefault="00D66AED">
          <w:pPr>
            <w:pStyle w:val="Heading1"/>
          </w:pPr>
          <w:r>
            <w:t>References</w:t>
          </w:r>
          <w:bookmarkEnd w:id="31"/>
        </w:p>
        <w:sdt>
          <w:sdtPr>
            <w:id w:val="482127672"/>
            <w:bibliography/>
          </w:sdtPr>
          <w:sdtEndPr/>
          <w:sdtContent>
            <w:p w14:paraId="612DDBD2" w14:textId="77777777" w:rsidR="00295270" w:rsidRDefault="00D66AED" w:rsidP="00295270">
              <w:pPr>
                <w:pStyle w:val="Bibliography"/>
                <w:ind w:left="720" w:hanging="720"/>
                <w:rPr>
                  <w:noProof/>
                  <w:sz w:val="24"/>
                  <w:szCs w:val="24"/>
                </w:rPr>
              </w:pPr>
              <w:r>
                <w:fldChar w:fldCharType="begin"/>
              </w:r>
              <w:r>
                <w:instrText xml:space="preserve"> BIBLIOGRAPHY </w:instrText>
              </w:r>
              <w:r>
                <w:fldChar w:fldCharType="separate"/>
              </w:r>
              <w:r w:rsidR="00295270">
                <w:rPr>
                  <w:noProof/>
                </w:rPr>
                <w:t xml:space="preserve">Duncan, C. (2022, September 8). </w:t>
              </w:r>
              <w:r w:rsidR="00295270">
                <w:rPr>
                  <w:i/>
                  <w:iCs/>
                  <w:noProof/>
                </w:rPr>
                <w:t>5 Biggest Threats To Cyber Security In The Banking Industry In 2022</w:t>
              </w:r>
              <w:r w:rsidR="00295270">
                <w:rPr>
                  <w:noProof/>
                </w:rPr>
                <w:t>. Retrieved from DeskAlerts: https://www.alert-software.com/blog/cybersecurity-in-banking</w:t>
              </w:r>
            </w:p>
            <w:p w14:paraId="3756ECD1" w14:textId="77777777" w:rsidR="00295270" w:rsidRDefault="00295270" w:rsidP="00295270">
              <w:pPr>
                <w:pStyle w:val="Bibliography"/>
                <w:ind w:left="720" w:hanging="720"/>
                <w:rPr>
                  <w:noProof/>
                </w:rPr>
              </w:pPr>
              <w:r>
                <w:rPr>
                  <w:noProof/>
                </w:rPr>
                <w:t xml:space="preserve">Scott, S., &amp; Neray, G. (2021, October 6). </w:t>
              </w:r>
              <w:r>
                <w:rPr>
                  <w:i/>
                  <w:iCs/>
                  <w:noProof/>
                </w:rPr>
                <w:t>Best practices for REST API security: Authentication and authorization</w:t>
              </w:r>
              <w:r>
                <w:rPr>
                  <w:noProof/>
                </w:rPr>
                <w:t>. Retrieved from Stack Overflow blog: https://stackoverflow.blog/2021/10/06/best-practices-for-authentication-and-authorization-for-rest-apis/</w:t>
              </w:r>
            </w:p>
            <w:p w14:paraId="1CC7EC7D" w14:textId="77777777" w:rsidR="00295270" w:rsidRDefault="00295270" w:rsidP="00295270">
              <w:pPr>
                <w:pStyle w:val="Bibliography"/>
                <w:ind w:left="720" w:hanging="720"/>
                <w:rPr>
                  <w:noProof/>
                </w:rPr>
              </w:pPr>
              <w:r>
                <w:rPr>
                  <w:noProof/>
                </w:rPr>
                <w:t xml:space="preserve">Seacord, R. (2018, May 2). </w:t>
              </w:r>
              <w:r>
                <w:rPr>
                  <w:i/>
                  <w:iCs/>
                  <w:noProof/>
                </w:rPr>
                <w:t>Top 10 Secure Coding Practices</w:t>
              </w:r>
              <w:r>
                <w:rPr>
                  <w:noProof/>
                </w:rPr>
                <w:t>. Retrieved from Carnegie Mellon University Software Engineering Institute: https://wiki.sei.cmu.edu/confluence/display/seccode/Top+10+Secure+Coding+Practices</w:t>
              </w:r>
            </w:p>
            <w:p w14:paraId="3CC833BA" w14:textId="77777777" w:rsidR="00295270" w:rsidRDefault="00295270" w:rsidP="00295270">
              <w:pPr>
                <w:pStyle w:val="Bibliography"/>
                <w:ind w:left="720" w:hanging="720"/>
                <w:rPr>
                  <w:noProof/>
                </w:rPr>
              </w:pPr>
              <w:r>
                <w:rPr>
                  <w:noProof/>
                </w:rPr>
                <w:t xml:space="preserve">Terra, J. (2022, August 25). </w:t>
              </w:r>
              <w:r>
                <w:rPr>
                  <w:i/>
                  <w:iCs/>
                  <w:noProof/>
                </w:rPr>
                <w:t>What is Client-Server Architecture? Everything You Should Know</w:t>
              </w:r>
              <w:r>
                <w:rPr>
                  <w:noProof/>
                </w:rPr>
                <w:t>. Retrieved from Simplilearn: https://www.simplilearn.com/what-is-client-server-architecture-article</w:t>
              </w:r>
            </w:p>
            <w:p w14:paraId="75EDDD4E" w14:textId="1D3A625A" w:rsidR="00D66AED" w:rsidRDefault="00D66AED" w:rsidP="00295270">
              <w:r>
                <w:rPr>
                  <w:b/>
                  <w:bCs/>
                  <w:noProof/>
                </w:rPr>
                <w:fldChar w:fldCharType="end"/>
              </w:r>
            </w:p>
          </w:sdtContent>
        </w:sdt>
      </w:sdtContent>
    </w:sdt>
    <w:p w14:paraId="397570E0" w14:textId="7E9926A2"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67"/>
      <w:footerReference w:type="even"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1537" w14:textId="77777777" w:rsidR="00357658" w:rsidRDefault="00357658" w:rsidP="002F3F84">
      <w:r>
        <w:separator/>
      </w:r>
    </w:p>
  </w:endnote>
  <w:endnote w:type="continuationSeparator" w:id="0">
    <w:p w14:paraId="0834D204" w14:textId="77777777" w:rsidR="00357658" w:rsidRDefault="00357658" w:rsidP="002F3F84">
      <w:r>
        <w:continuationSeparator/>
      </w:r>
    </w:p>
  </w:endnote>
  <w:endnote w:type="continuationNotice" w:id="1">
    <w:p w14:paraId="0995FA31" w14:textId="77777777" w:rsidR="00357658" w:rsidRDefault="003576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DF4D1" w14:textId="77777777" w:rsidR="00357658" w:rsidRDefault="00357658" w:rsidP="002F3F84">
      <w:r>
        <w:separator/>
      </w:r>
    </w:p>
  </w:footnote>
  <w:footnote w:type="continuationSeparator" w:id="0">
    <w:p w14:paraId="77260281" w14:textId="77777777" w:rsidR="00357658" w:rsidRDefault="00357658" w:rsidP="002F3F84">
      <w:r>
        <w:continuationSeparator/>
      </w:r>
    </w:p>
  </w:footnote>
  <w:footnote w:type="continuationNotice" w:id="1">
    <w:p w14:paraId="5E503ED1" w14:textId="77777777" w:rsidR="00357658" w:rsidRDefault="003576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CE4"/>
    <w:multiLevelType w:val="hybridMultilevel"/>
    <w:tmpl w:val="DFE88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C81F0E"/>
    <w:multiLevelType w:val="hybridMultilevel"/>
    <w:tmpl w:val="07BC1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490272">
    <w:abstractNumId w:val="16"/>
  </w:num>
  <w:num w:numId="2" w16cid:durableId="1066801621">
    <w:abstractNumId w:val="2"/>
  </w:num>
  <w:num w:numId="3" w16cid:durableId="1693414325">
    <w:abstractNumId w:val="5"/>
  </w:num>
  <w:num w:numId="4" w16cid:durableId="284821314">
    <w:abstractNumId w:val="12"/>
  </w:num>
  <w:num w:numId="5" w16cid:durableId="622272789">
    <w:abstractNumId w:val="10"/>
  </w:num>
  <w:num w:numId="6" w16cid:durableId="1530290429">
    <w:abstractNumId w:val="9"/>
  </w:num>
  <w:num w:numId="7" w16cid:durableId="494956224">
    <w:abstractNumId w:val="6"/>
  </w:num>
  <w:num w:numId="8" w16cid:durableId="1812944360">
    <w:abstractNumId w:val="14"/>
  </w:num>
  <w:num w:numId="9" w16cid:durableId="446630726">
    <w:abstractNumId w:val="13"/>
    <w:lvlOverride w:ilvl="0">
      <w:lvl w:ilvl="0">
        <w:numFmt w:val="lowerLetter"/>
        <w:lvlText w:val="%1."/>
        <w:lvlJc w:val="left"/>
      </w:lvl>
    </w:lvlOverride>
  </w:num>
  <w:num w:numId="10" w16cid:durableId="1820417901">
    <w:abstractNumId w:val="7"/>
  </w:num>
  <w:num w:numId="11" w16cid:durableId="641037466">
    <w:abstractNumId w:val="3"/>
    <w:lvlOverride w:ilvl="0">
      <w:lvl w:ilvl="0">
        <w:numFmt w:val="lowerLetter"/>
        <w:lvlText w:val="%1."/>
        <w:lvlJc w:val="left"/>
      </w:lvl>
    </w:lvlOverride>
  </w:num>
  <w:num w:numId="12" w16cid:durableId="251740964">
    <w:abstractNumId w:val="1"/>
  </w:num>
  <w:num w:numId="13" w16cid:durableId="1680110777">
    <w:abstractNumId w:val="15"/>
  </w:num>
  <w:num w:numId="14" w16cid:durableId="440078892">
    <w:abstractNumId w:val="8"/>
  </w:num>
  <w:num w:numId="15" w16cid:durableId="137306855">
    <w:abstractNumId w:val="4"/>
  </w:num>
  <w:num w:numId="16" w16cid:durableId="2139257988">
    <w:abstractNumId w:val="17"/>
  </w:num>
  <w:num w:numId="17" w16cid:durableId="2121685003">
    <w:abstractNumId w:val="18"/>
  </w:num>
  <w:num w:numId="18" w16cid:durableId="2102875531">
    <w:abstractNumId w:val="0"/>
  </w:num>
  <w:num w:numId="19" w16cid:durableId="979963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7FB1"/>
    <w:rsid w:val="00010B8A"/>
    <w:rsid w:val="00020066"/>
    <w:rsid w:val="0002488A"/>
    <w:rsid w:val="00025C05"/>
    <w:rsid w:val="0003798F"/>
    <w:rsid w:val="000445EA"/>
    <w:rsid w:val="00052476"/>
    <w:rsid w:val="00053EBF"/>
    <w:rsid w:val="00054C9A"/>
    <w:rsid w:val="000706F2"/>
    <w:rsid w:val="00074734"/>
    <w:rsid w:val="00085F43"/>
    <w:rsid w:val="000C44BF"/>
    <w:rsid w:val="000D2A1B"/>
    <w:rsid w:val="000D4B1E"/>
    <w:rsid w:val="000E544E"/>
    <w:rsid w:val="000F5549"/>
    <w:rsid w:val="0010130C"/>
    <w:rsid w:val="001016C9"/>
    <w:rsid w:val="00113667"/>
    <w:rsid w:val="00117C78"/>
    <w:rsid w:val="001240EF"/>
    <w:rsid w:val="00144CFB"/>
    <w:rsid w:val="001650C9"/>
    <w:rsid w:val="00187548"/>
    <w:rsid w:val="00196820"/>
    <w:rsid w:val="001A1A3B"/>
    <w:rsid w:val="001A381D"/>
    <w:rsid w:val="001A4876"/>
    <w:rsid w:val="001A7070"/>
    <w:rsid w:val="001C18D4"/>
    <w:rsid w:val="001C55A7"/>
    <w:rsid w:val="001E3C66"/>
    <w:rsid w:val="001E5399"/>
    <w:rsid w:val="001F4B5E"/>
    <w:rsid w:val="00206533"/>
    <w:rsid w:val="002079DF"/>
    <w:rsid w:val="00225BE2"/>
    <w:rsid w:val="00226919"/>
    <w:rsid w:val="00234FC3"/>
    <w:rsid w:val="00250101"/>
    <w:rsid w:val="002519C0"/>
    <w:rsid w:val="00262D50"/>
    <w:rsid w:val="00266758"/>
    <w:rsid w:val="0027177C"/>
    <w:rsid w:val="002719D1"/>
    <w:rsid w:val="00271E26"/>
    <w:rsid w:val="002778D5"/>
    <w:rsid w:val="00281DF1"/>
    <w:rsid w:val="00283B7F"/>
    <w:rsid w:val="00292C09"/>
    <w:rsid w:val="002936FD"/>
    <w:rsid w:val="00295270"/>
    <w:rsid w:val="002A15B9"/>
    <w:rsid w:val="002B02F3"/>
    <w:rsid w:val="002B1BE5"/>
    <w:rsid w:val="002B3F26"/>
    <w:rsid w:val="002B60D7"/>
    <w:rsid w:val="002D18FC"/>
    <w:rsid w:val="002D79BF"/>
    <w:rsid w:val="002DA730"/>
    <w:rsid w:val="002E04B6"/>
    <w:rsid w:val="002F14D4"/>
    <w:rsid w:val="002F3F84"/>
    <w:rsid w:val="00321D27"/>
    <w:rsid w:val="0032258E"/>
    <w:rsid w:val="00324887"/>
    <w:rsid w:val="003269DB"/>
    <w:rsid w:val="0032740C"/>
    <w:rsid w:val="00335BAD"/>
    <w:rsid w:val="00342A6B"/>
    <w:rsid w:val="0034537D"/>
    <w:rsid w:val="00352FD0"/>
    <w:rsid w:val="00357278"/>
    <w:rsid w:val="00357658"/>
    <w:rsid w:val="003604D5"/>
    <w:rsid w:val="003726AD"/>
    <w:rsid w:val="0037344C"/>
    <w:rsid w:val="003743F2"/>
    <w:rsid w:val="00393181"/>
    <w:rsid w:val="003A0BF9"/>
    <w:rsid w:val="003B1FDE"/>
    <w:rsid w:val="003C5068"/>
    <w:rsid w:val="003C61EE"/>
    <w:rsid w:val="003D0401"/>
    <w:rsid w:val="003E0A72"/>
    <w:rsid w:val="003E399D"/>
    <w:rsid w:val="003E5350"/>
    <w:rsid w:val="003F261A"/>
    <w:rsid w:val="003F32E7"/>
    <w:rsid w:val="003F4787"/>
    <w:rsid w:val="003F5EC5"/>
    <w:rsid w:val="00401DC0"/>
    <w:rsid w:val="00416911"/>
    <w:rsid w:val="00422BBD"/>
    <w:rsid w:val="00460DE5"/>
    <w:rsid w:val="0046151B"/>
    <w:rsid w:val="00462F70"/>
    <w:rsid w:val="004802CA"/>
    <w:rsid w:val="00485402"/>
    <w:rsid w:val="00485A11"/>
    <w:rsid w:val="004D2055"/>
    <w:rsid w:val="004D476B"/>
    <w:rsid w:val="004D58C7"/>
    <w:rsid w:val="00503008"/>
    <w:rsid w:val="00504382"/>
    <w:rsid w:val="00522199"/>
    <w:rsid w:val="00523478"/>
    <w:rsid w:val="00531FBF"/>
    <w:rsid w:val="00532A24"/>
    <w:rsid w:val="00544AC4"/>
    <w:rsid w:val="00546301"/>
    <w:rsid w:val="005479D5"/>
    <w:rsid w:val="00573E8C"/>
    <w:rsid w:val="005747F0"/>
    <w:rsid w:val="0058064D"/>
    <w:rsid w:val="00583CEA"/>
    <w:rsid w:val="0058528C"/>
    <w:rsid w:val="00587BC0"/>
    <w:rsid w:val="00590BBC"/>
    <w:rsid w:val="005A0DB2"/>
    <w:rsid w:val="005A6070"/>
    <w:rsid w:val="005A7C7F"/>
    <w:rsid w:val="005B1224"/>
    <w:rsid w:val="005B65BB"/>
    <w:rsid w:val="005C2296"/>
    <w:rsid w:val="005C593C"/>
    <w:rsid w:val="005D187D"/>
    <w:rsid w:val="005F574E"/>
    <w:rsid w:val="006128E1"/>
    <w:rsid w:val="00616E61"/>
    <w:rsid w:val="0063246E"/>
    <w:rsid w:val="00633225"/>
    <w:rsid w:val="00641C14"/>
    <w:rsid w:val="006563C4"/>
    <w:rsid w:val="006819A8"/>
    <w:rsid w:val="006955A1"/>
    <w:rsid w:val="006B42A2"/>
    <w:rsid w:val="006B66FE"/>
    <w:rsid w:val="006C197D"/>
    <w:rsid w:val="006C3269"/>
    <w:rsid w:val="006D0EB0"/>
    <w:rsid w:val="006D36B8"/>
    <w:rsid w:val="006E1E45"/>
    <w:rsid w:val="006F2F77"/>
    <w:rsid w:val="00701A84"/>
    <w:rsid w:val="007033DB"/>
    <w:rsid w:val="00715C98"/>
    <w:rsid w:val="00733101"/>
    <w:rsid w:val="00733181"/>
    <w:rsid w:val="007415E6"/>
    <w:rsid w:val="00741D5A"/>
    <w:rsid w:val="00751087"/>
    <w:rsid w:val="00760100"/>
    <w:rsid w:val="007617B2"/>
    <w:rsid w:val="00761B04"/>
    <w:rsid w:val="00766BD6"/>
    <w:rsid w:val="00776757"/>
    <w:rsid w:val="007774CE"/>
    <w:rsid w:val="00796844"/>
    <w:rsid w:val="007B1C25"/>
    <w:rsid w:val="007D1C4E"/>
    <w:rsid w:val="007E0EDB"/>
    <w:rsid w:val="007E4FE4"/>
    <w:rsid w:val="007F354E"/>
    <w:rsid w:val="007F4BC8"/>
    <w:rsid w:val="0080014F"/>
    <w:rsid w:val="0080192C"/>
    <w:rsid w:val="00811600"/>
    <w:rsid w:val="00812410"/>
    <w:rsid w:val="00823025"/>
    <w:rsid w:val="00841963"/>
    <w:rsid w:val="00841BCB"/>
    <w:rsid w:val="00847593"/>
    <w:rsid w:val="00854AAC"/>
    <w:rsid w:val="00856D9E"/>
    <w:rsid w:val="00861BB5"/>
    <w:rsid w:val="00861EC1"/>
    <w:rsid w:val="008648D7"/>
    <w:rsid w:val="008750C3"/>
    <w:rsid w:val="00876C83"/>
    <w:rsid w:val="008851F7"/>
    <w:rsid w:val="008853C4"/>
    <w:rsid w:val="008857DC"/>
    <w:rsid w:val="00894606"/>
    <w:rsid w:val="00897A74"/>
    <w:rsid w:val="008A1959"/>
    <w:rsid w:val="008B7A13"/>
    <w:rsid w:val="008C2019"/>
    <w:rsid w:val="008E7E10"/>
    <w:rsid w:val="008F26B4"/>
    <w:rsid w:val="008F29BF"/>
    <w:rsid w:val="0090104E"/>
    <w:rsid w:val="00921C2E"/>
    <w:rsid w:val="009251ED"/>
    <w:rsid w:val="00940B1A"/>
    <w:rsid w:val="00944D65"/>
    <w:rsid w:val="00952C81"/>
    <w:rsid w:val="00953906"/>
    <w:rsid w:val="00966538"/>
    <w:rsid w:val="009666A3"/>
    <w:rsid w:val="009714E8"/>
    <w:rsid w:val="00974AE3"/>
    <w:rsid w:val="009774F3"/>
    <w:rsid w:val="009B0AA5"/>
    <w:rsid w:val="009B1496"/>
    <w:rsid w:val="009B2A78"/>
    <w:rsid w:val="009B46DD"/>
    <w:rsid w:val="009C11B9"/>
    <w:rsid w:val="009C6202"/>
    <w:rsid w:val="009D3B55"/>
    <w:rsid w:val="009D6D8A"/>
    <w:rsid w:val="009E759C"/>
    <w:rsid w:val="00A04914"/>
    <w:rsid w:val="00A12BCB"/>
    <w:rsid w:val="00A14773"/>
    <w:rsid w:val="00A17479"/>
    <w:rsid w:val="00A17ABF"/>
    <w:rsid w:val="00A255DD"/>
    <w:rsid w:val="00A45B2C"/>
    <w:rsid w:val="00A472D7"/>
    <w:rsid w:val="00A57A92"/>
    <w:rsid w:val="00A71C4B"/>
    <w:rsid w:val="00A728D4"/>
    <w:rsid w:val="00A9068B"/>
    <w:rsid w:val="00AA2BC8"/>
    <w:rsid w:val="00AB346F"/>
    <w:rsid w:val="00AE5B33"/>
    <w:rsid w:val="00AF1198"/>
    <w:rsid w:val="00AF3E9E"/>
    <w:rsid w:val="00AF4C03"/>
    <w:rsid w:val="00B03C25"/>
    <w:rsid w:val="00B10FFF"/>
    <w:rsid w:val="00B1598A"/>
    <w:rsid w:val="00B1648E"/>
    <w:rsid w:val="00B208EE"/>
    <w:rsid w:val="00B20F52"/>
    <w:rsid w:val="00B21CBF"/>
    <w:rsid w:val="00B31D4B"/>
    <w:rsid w:val="00B35185"/>
    <w:rsid w:val="00B46BAB"/>
    <w:rsid w:val="00B47111"/>
    <w:rsid w:val="00B50C2A"/>
    <w:rsid w:val="00B50C83"/>
    <w:rsid w:val="00B57B98"/>
    <w:rsid w:val="00B602E4"/>
    <w:rsid w:val="00B6579D"/>
    <w:rsid w:val="00B66A6E"/>
    <w:rsid w:val="00B70C52"/>
    <w:rsid w:val="00B70EF1"/>
    <w:rsid w:val="00B74F18"/>
    <w:rsid w:val="00B766A8"/>
    <w:rsid w:val="00B973A5"/>
    <w:rsid w:val="00BA13D4"/>
    <w:rsid w:val="00BA5C2D"/>
    <w:rsid w:val="00BA6CDB"/>
    <w:rsid w:val="00BA6F4C"/>
    <w:rsid w:val="00BB1033"/>
    <w:rsid w:val="00BC662F"/>
    <w:rsid w:val="00BD4019"/>
    <w:rsid w:val="00BD7015"/>
    <w:rsid w:val="00BF2E4C"/>
    <w:rsid w:val="00C01043"/>
    <w:rsid w:val="00C06A29"/>
    <w:rsid w:val="00C41B36"/>
    <w:rsid w:val="00C56FC2"/>
    <w:rsid w:val="00C8018A"/>
    <w:rsid w:val="00C8056A"/>
    <w:rsid w:val="00C85E1E"/>
    <w:rsid w:val="00C94751"/>
    <w:rsid w:val="00CB16D1"/>
    <w:rsid w:val="00CB1BB3"/>
    <w:rsid w:val="00CB2008"/>
    <w:rsid w:val="00CB24D3"/>
    <w:rsid w:val="00CB40C8"/>
    <w:rsid w:val="00CB5431"/>
    <w:rsid w:val="00CC4C0C"/>
    <w:rsid w:val="00CD774B"/>
    <w:rsid w:val="00CE44E9"/>
    <w:rsid w:val="00CE5759"/>
    <w:rsid w:val="00CF0E92"/>
    <w:rsid w:val="00CF5F7D"/>
    <w:rsid w:val="00D000D3"/>
    <w:rsid w:val="00D11EFC"/>
    <w:rsid w:val="00D205CA"/>
    <w:rsid w:val="00D247D6"/>
    <w:rsid w:val="00D27FB4"/>
    <w:rsid w:val="00D36C95"/>
    <w:rsid w:val="00D4375B"/>
    <w:rsid w:val="00D66AED"/>
    <w:rsid w:val="00D8455A"/>
    <w:rsid w:val="00D85B8E"/>
    <w:rsid w:val="00DB63D9"/>
    <w:rsid w:val="00DB6737"/>
    <w:rsid w:val="00DC2970"/>
    <w:rsid w:val="00DC560C"/>
    <w:rsid w:val="00DD3256"/>
    <w:rsid w:val="00DD509A"/>
    <w:rsid w:val="00DE60C5"/>
    <w:rsid w:val="00DF2A0B"/>
    <w:rsid w:val="00E02BD0"/>
    <w:rsid w:val="00E078F0"/>
    <w:rsid w:val="00E12C48"/>
    <w:rsid w:val="00E16D64"/>
    <w:rsid w:val="00E2188F"/>
    <w:rsid w:val="00E2280C"/>
    <w:rsid w:val="00E319E8"/>
    <w:rsid w:val="00E33EBC"/>
    <w:rsid w:val="00E66FC0"/>
    <w:rsid w:val="00E82E2B"/>
    <w:rsid w:val="00EA7E5B"/>
    <w:rsid w:val="00EC4E0C"/>
    <w:rsid w:val="00EE3EAE"/>
    <w:rsid w:val="00F01B84"/>
    <w:rsid w:val="00F06EAC"/>
    <w:rsid w:val="00F143F0"/>
    <w:rsid w:val="00F16379"/>
    <w:rsid w:val="00F34652"/>
    <w:rsid w:val="00F41864"/>
    <w:rsid w:val="00F446E7"/>
    <w:rsid w:val="00F456A0"/>
    <w:rsid w:val="00F60DBD"/>
    <w:rsid w:val="00F66C9E"/>
    <w:rsid w:val="00F67F76"/>
    <w:rsid w:val="00F80495"/>
    <w:rsid w:val="00F8512A"/>
    <w:rsid w:val="00F908A6"/>
    <w:rsid w:val="00FA29B4"/>
    <w:rsid w:val="00FA58FA"/>
    <w:rsid w:val="00FC6E28"/>
    <w:rsid w:val="00FD38B9"/>
    <w:rsid w:val="00FD596B"/>
    <w:rsid w:val="00FF5E28"/>
    <w:rsid w:val="00FF6256"/>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90BBC"/>
    <w:rPr>
      <w:color w:val="605E5C"/>
      <w:shd w:val="clear" w:color="auto" w:fill="E1DFDD"/>
    </w:rPr>
  </w:style>
  <w:style w:type="paragraph" w:styleId="Bibliography">
    <w:name w:val="Bibliography"/>
    <w:basedOn w:val="Normal"/>
    <w:next w:val="Normal"/>
    <w:uiPriority w:val="37"/>
    <w:unhideWhenUsed/>
    <w:rsid w:val="00D66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034">
      <w:bodyDiv w:val="1"/>
      <w:marLeft w:val="0"/>
      <w:marRight w:val="0"/>
      <w:marTop w:val="0"/>
      <w:marBottom w:val="0"/>
      <w:divBdr>
        <w:top w:val="none" w:sz="0" w:space="0" w:color="auto"/>
        <w:left w:val="none" w:sz="0" w:space="0" w:color="auto"/>
        <w:bottom w:val="none" w:sz="0" w:space="0" w:color="auto"/>
        <w:right w:val="none" w:sz="0" w:space="0" w:color="auto"/>
      </w:divBdr>
    </w:div>
    <w:div w:id="98305052">
      <w:bodyDiv w:val="1"/>
      <w:marLeft w:val="0"/>
      <w:marRight w:val="0"/>
      <w:marTop w:val="0"/>
      <w:marBottom w:val="0"/>
      <w:divBdr>
        <w:top w:val="none" w:sz="0" w:space="0" w:color="auto"/>
        <w:left w:val="none" w:sz="0" w:space="0" w:color="auto"/>
        <w:bottom w:val="none" w:sz="0" w:space="0" w:color="auto"/>
        <w:right w:val="none" w:sz="0" w:space="0" w:color="auto"/>
      </w:divBdr>
    </w:div>
    <w:div w:id="312950169">
      <w:bodyDiv w:val="1"/>
      <w:marLeft w:val="0"/>
      <w:marRight w:val="0"/>
      <w:marTop w:val="0"/>
      <w:marBottom w:val="0"/>
      <w:divBdr>
        <w:top w:val="none" w:sz="0" w:space="0" w:color="auto"/>
        <w:left w:val="none" w:sz="0" w:space="0" w:color="auto"/>
        <w:bottom w:val="none" w:sz="0" w:space="0" w:color="auto"/>
        <w:right w:val="none" w:sz="0" w:space="0" w:color="auto"/>
      </w:divBdr>
    </w:div>
    <w:div w:id="40816056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7017263">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8535731">
      <w:bodyDiv w:val="1"/>
      <w:marLeft w:val="0"/>
      <w:marRight w:val="0"/>
      <w:marTop w:val="0"/>
      <w:marBottom w:val="0"/>
      <w:divBdr>
        <w:top w:val="none" w:sz="0" w:space="0" w:color="auto"/>
        <w:left w:val="none" w:sz="0" w:space="0" w:color="auto"/>
        <w:bottom w:val="none" w:sz="0" w:space="0" w:color="auto"/>
        <w:right w:val="none" w:sz="0" w:space="0" w:color="auto"/>
      </w:divBdr>
    </w:div>
    <w:div w:id="646127631">
      <w:bodyDiv w:val="1"/>
      <w:marLeft w:val="0"/>
      <w:marRight w:val="0"/>
      <w:marTop w:val="0"/>
      <w:marBottom w:val="0"/>
      <w:divBdr>
        <w:top w:val="none" w:sz="0" w:space="0" w:color="auto"/>
        <w:left w:val="none" w:sz="0" w:space="0" w:color="auto"/>
        <w:bottom w:val="none" w:sz="0" w:space="0" w:color="auto"/>
        <w:right w:val="none" w:sz="0" w:space="0" w:color="auto"/>
      </w:divBdr>
    </w:div>
    <w:div w:id="652560897">
      <w:bodyDiv w:val="1"/>
      <w:marLeft w:val="0"/>
      <w:marRight w:val="0"/>
      <w:marTop w:val="0"/>
      <w:marBottom w:val="0"/>
      <w:divBdr>
        <w:top w:val="none" w:sz="0" w:space="0" w:color="auto"/>
        <w:left w:val="none" w:sz="0" w:space="0" w:color="auto"/>
        <w:bottom w:val="none" w:sz="0" w:space="0" w:color="auto"/>
        <w:right w:val="none" w:sz="0" w:space="0" w:color="auto"/>
      </w:divBdr>
    </w:div>
    <w:div w:id="733509178">
      <w:bodyDiv w:val="1"/>
      <w:marLeft w:val="0"/>
      <w:marRight w:val="0"/>
      <w:marTop w:val="0"/>
      <w:marBottom w:val="0"/>
      <w:divBdr>
        <w:top w:val="none" w:sz="0" w:space="0" w:color="auto"/>
        <w:left w:val="none" w:sz="0" w:space="0" w:color="auto"/>
        <w:bottom w:val="none" w:sz="0" w:space="0" w:color="auto"/>
        <w:right w:val="none" w:sz="0" w:space="0" w:color="auto"/>
      </w:divBdr>
    </w:div>
    <w:div w:id="79429654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3736183">
      <w:bodyDiv w:val="1"/>
      <w:marLeft w:val="0"/>
      <w:marRight w:val="0"/>
      <w:marTop w:val="0"/>
      <w:marBottom w:val="0"/>
      <w:divBdr>
        <w:top w:val="none" w:sz="0" w:space="0" w:color="auto"/>
        <w:left w:val="none" w:sz="0" w:space="0" w:color="auto"/>
        <w:bottom w:val="none" w:sz="0" w:space="0" w:color="auto"/>
        <w:right w:val="none" w:sz="0" w:space="0" w:color="auto"/>
      </w:divBdr>
    </w:div>
    <w:div w:id="937903747">
      <w:bodyDiv w:val="1"/>
      <w:marLeft w:val="0"/>
      <w:marRight w:val="0"/>
      <w:marTop w:val="0"/>
      <w:marBottom w:val="0"/>
      <w:divBdr>
        <w:top w:val="none" w:sz="0" w:space="0" w:color="auto"/>
        <w:left w:val="none" w:sz="0" w:space="0" w:color="auto"/>
        <w:bottom w:val="none" w:sz="0" w:space="0" w:color="auto"/>
        <w:right w:val="none" w:sz="0" w:space="0" w:color="auto"/>
      </w:divBdr>
    </w:div>
    <w:div w:id="986978102">
      <w:bodyDiv w:val="1"/>
      <w:marLeft w:val="0"/>
      <w:marRight w:val="0"/>
      <w:marTop w:val="0"/>
      <w:marBottom w:val="0"/>
      <w:divBdr>
        <w:top w:val="none" w:sz="0" w:space="0" w:color="auto"/>
        <w:left w:val="none" w:sz="0" w:space="0" w:color="auto"/>
        <w:bottom w:val="none" w:sz="0" w:space="0" w:color="auto"/>
        <w:right w:val="none" w:sz="0" w:space="0" w:color="auto"/>
      </w:divBdr>
    </w:div>
    <w:div w:id="105639373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52339971">
      <w:bodyDiv w:val="1"/>
      <w:marLeft w:val="0"/>
      <w:marRight w:val="0"/>
      <w:marTop w:val="0"/>
      <w:marBottom w:val="0"/>
      <w:divBdr>
        <w:top w:val="none" w:sz="0" w:space="0" w:color="auto"/>
        <w:left w:val="none" w:sz="0" w:space="0" w:color="auto"/>
        <w:bottom w:val="none" w:sz="0" w:space="0" w:color="auto"/>
        <w:right w:val="none" w:sz="0" w:space="0" w:color="auto"/>
      </w:divBdr>
    </w:div>
    <w:div w:id="1391419415">
      <w:bodyDiv w:val="1"/>
      <w:marLeft w:val="0"/>
      <w:marRight w:val="0"/>
      <w:marTop w:val="0"/>
      <w:marBottom w:val="0"/>
      <w:divBdr>
        <w:top w:val="none" w:sz="0" w:space="0" w:color="auto"/>
        <w:left w:val="none" w:sz="0" w:space="0" w:color="auto"/>
        <w:bottom w:val="none" w:sz="0" w:space="0" w:color="auto"/>
        <w:right w:val="none" w:sz="0" w:space="0" w:color="auto"/>
      </w:divBdr>
    </w:div>
    <w:div w:id="1392072104">
      <w:bodyDiv w:val="1"/>
      <w:marLeft w:val="0"/>
      <w:marRight w:val="0"/>
      <w:marTop w:val="0"/>
      <w:marBottom w:val="0"/>
      <w:divBdr>
        <w:top w:val="none" w:sz="0" w:space="0" w:color="auto"/>
        <w:left w:val="none" w:sz="0" w:space="0" w:color="auto"/>
        <w:bottom w:val="none" w:sz="0" w:space="0" w:color="auto"/>
        <w:right w:val="none" w:sz="0" w:space="0" w:color="auto"/>
      </w:divBdr>
    </w:div>
    <w:div w:id="147811017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221392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8624475">
      <w:bodyDiv w:val="1"/>
      <w:marLeft w:val="0"/>
      <w:marRight w:val="0"/>
      <w:marTop w:val="0"/>
      <w:marBottom w:val="0"/>
      <w:divBdr>
        <w:top w:val="none" w:sz="0" w:space="0" w:color="auto"/>
        <w:left w:val="none" w:sz="0" w:space="0" w:color="auto"/>
        <w:bottom w:val="none" w:sz="0" w:space="0" w:color="auto"/>
        <w:right w:val="none" w:sz="0" w:space="0" w:color="auto"/>
      </w:divBdr>
    </w:div>
    <w:div w:id="193759291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461236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882709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6344760">
      <w:bodyDiv w:val="1"/>
      <w:marLeft w:val="0"/>
      <w:marRight w:val="0"/>
      <w:marTop w:val="0"/>
      <w:marBottom w:val="0"/>
      <w:divBdr>
        <w:top w:val="none" w:sz="0" w:space="0" w:color="auto"/>
        <w:left w:val="none" w:sz="0" w:space="0" w:color="auto"/>
        <w:bottom w:val="none" w:sz="0" w:space="0" w:color="auto"/>
        <w:right w:val="none" w:sz="0" w:space="0" w:color="auto"/>
      </w:divBdr>
    </w:div>
    <w:div w:id="212056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vd.nist.gov/vuln/detail/CVE-2020-10693" TargetMode="External"/><Relationship Id="rId21" Type="http://schemas.openxmlformats.org/officeDocument/2006/relationships/hyperlink" Target="https://nvd.nist.gov/vuln/detail/CVE-2016-1000339" TargetMode="External"/><Relationship Id="rId42" Type="http://schemas.openxmlformats.org/officeDocument/2006/relationships/hyperlink" Target="https://nvd.nist.gov/vuln/detail/CVE-2022-22968" TargetMode="External"/><Relationship Id="rId47" Type="http://schemas.openxmlformats.org/officeDocument/2006/relationships/hyperlink" Target="https://nvd.nist.gov/vuln/detail/CVE-2021-22118" TargetMode="External"/><Relationship Id="rId63" Type="http://schemas.openxmlformats.org/officeDocument/2006/relationships/hyperlink" Target="https://nvd.nist.gov/vuln/detail/CVE-2020-9484" TargetMode="External"/><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nvd.nist.gov/vuln/detail/CVE-2016-1000345" TargetMode="External"/><Relationship Id="rId29" Type="http://schemas.openxmlformats.org/officeDocument/2006/relationships/hyperlink" Target="https://nvd.nist.gov/vuln/detail/CVE-2021-44832" TargetMode="External"/><Relationship Id="rId11" Type="http://schemas.openxmlformats.org/officeDocument/2006/relationships/image" Target="media/image1.png"/><Relationship Id="rId24" Type="http://schemas.openxmlformats.org/officeDocument/2006/relationships/hyperlink" Target="https://nvd.nist.gov/vuln/detail/CVE-2017-13098" TargetMode="External"/><Relationship Id="rId32" Type="http://schemas.openxmlformats.org/officeDocument/2006/relationships/hyperlink" Target="https://nvd.nist.gov/vuln/detail/CVE-2021-44228" TargetMode="External"/><Relationship Id="rId37" Type="http://schemas.openxmlformats.org/officeDocument/2006/relationships/hyperlink" Target="https://nvd.nist.gov/vuln/detail/CVE-2022-38749" TargetMode="External"/><Relationship Id="rId40" Type="http://schemas.openxmlformats.org/officeDocument/2006/relationships/hyperlink" Target="https://nvd.nist.gov/vuln/detail/CVE-2022-27772" TargetMode="External"/><Relationship Id="rId45" Type="http://schemas.openxmlformats.org/officeDocument/2006/relationships/hyperlink" Target="https://nvd.nist.gov/vuln/detail/CVE-2021-22060" TargetMode="External"/><Relationship Id="rId53" Type="http://schemas.openxmlformats.org/officeDocument/2006/relationships/hyperlink" Target="https://nvd.nist.gov/vuln/detail/CVE-2021-30640" TargetMode="External"/><Relationship Id="rId58" Type="http://schemas.openxmlformats.org/officeDocument/2006/relationships/hyperlink" Target="https://nvd.nist.gov/vuln/detail/CVE-2020-13943" TargetMode="External"/><Relationship Id="rId66" Type="http://schemas.openxmlformats.org/officeDocument/2006/relationships/hyperlink" Target="https://nvd.nist.gov/vuln/detail/CVE-2019-17569" TargetMode="External"/><Relationship Id="rId5" Type="http://schemas.openxmlformats.org/officeDocument/2006/relationships/numbering" Target="numbering.xml"/><Relationship Id="rId61" Type="http://schemas.openxmlformats.org/officeDocument/2006/relationships/hyperlink" Target="https://nvd.nist.gov/vuln/detail/CVE-2020-8022" TargetMode="External"/><Relationship Id="rId19" Type="http://schemas.openxmlformats.org/officeDocument/2006/relationships/hyperlink" Target="https://nvd.nist.gov/vuln/detail/CVE-2016-1000342" TargetMode="External"/><Relationship Id="rId14" Type="http://schemas.openxmlformats.org/officeDocument/2006/relationships/hyperlink" Target="https://nvd.nist.gov/vuln/detail/CVE-2016-1000352" TargetMode="External"/><Relationship Id="rId22" Type="http://schemas.openxmlformats.org/officeDocument/2006/relationships/hyperlink" Target="https://nvd.nist.gov/vuln/detail/CVE-2016-1000338" TargetMode="External"/><Relationship Id="rId27" Type="http://schemas.openxmlformats.org/officeDocument/2006/relationships/hyperlink" Target="https://nvd.nist.gov/vuln/detail/CVE-2020-36518" TargetMode="External"/><Relationship Id="rId30" Type="http://schemas.openxmlformats.org/officeDocument/2006/relationships/hyperlink" Target="https://nvd.nist.gov/vuln/detail/CVE-2021-45105" TargetMode="External"/><Relationship Id="rId35" Type="http://schemas.openxmlformats.org/officeDocument/2006/relationships/hyperlink" Target="https://nvd.nist.gov/vuln/detail/CVE-2022-38751" TargetMode="External"/><Relationship Id="rId43" Type="http://schemas.openxmlformats.org/officeDocument/2006/relationships/hyperlink" Target="https://nvd.nist.gov/vuln/detail/CVE-2022-22965" TargetMode="External"/><Relationship Id="rId48" Type="http://schemas.openxmlformats.org/officeDocument/2006/relationships/hyperlink" Target="https://nvd.nist.gov/vuln/detail/CVE-2020-5421" TargetMode="External"/><Relationship Id="rId56" Type="http://schemas.openxmlformats.org/officeDocument/2006/relationships/hyperlink" Target="https://nvd.nist.gov/vuln/detail/CVE-2021-24122" TargetMode="External"/><Relationship Id="rId64" Type="http://schemas.openxmlformats.org/officeDocument/2006/relationships/hyperlink" Target="https://nvd.nist.gov/vuln/detail/CVE-2020-1938"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nvd.nist.gov/vuln/detail/CVE-2021-41079" TargetMode="External"/><Relationship Id="rId72"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detail/CVE-2016-1000344" TargetMode="External"/><Relationship Id="rId25" Type="http://schemas.openxmlformats.org/officeDocument/2006/relationships/hyperlink" Target="https://nvd.nist.gov/vuln/detail/CVE-2013-1624" TargetMode="External"/><Relationship Id="rId33" Type="http://schemas.openxmlformats.org/officeDocument/2006/relationships/hyperlink" Target="https://nvd.nist.gov/vuln/detail/CVE-2020-9488" TargetMode="External"/><Relationship Id="rId38" Type="http://schemas.openxmlformats.org/officeDocument/2006/relationships/hyperlink" Target="https://nvd.nist.gov/vuln/detail/CVE-2022-25857" TargetMode="External"/><Relationship Id="rId46" Type="http://schemas.openxmlformats.org/officeDocument/2006/relationships/hyperlink" Target="https://nvd.nist.gov/vuln/detail/CVE-2021-22096" TargetMode="External"/><Relationship Id="rId59" Type="http://schemas.openxmlformats.org/officeDocument/2006/relationships/hyperlink" Target="https://nvd.nist.gov/vuln/detail/CVE-2020-13935" TargetMode="External"/><Relationship Id="rId67" Type="http://schemas.openxmlformats.org/officeDocument/2006/relationships/header" Target="header1.xml"/><Relationship Id="rId20" Type="http://schemas.openxmlformats.org/officeDocument/2006/relationships/hyperlink" Target="https://nvd.nist.gov/vuln/detail/CVE-2016-1000341" TargetMode="External"/><Relationship Id="rId41" Type="http://schemas.openxmlformats.org/officeDocument/2006/relationships/hyperlink" Target="https://nvd.nist.gov/vuln/detail/CVE-2022-22970" TargetMode="External"/><Relationship Id="rId54" Type="http://schemas.openxmlformats.org/officeDocument/2006/relationships/hyperlink" Target="https://nvd.nist.gov/vuln/detail/CVE-2021-25329" TargetMode="External"/><Relationship Id="rId62" Type="http://schemas.openxmlformats.org/officeDocument/2006/relationships/hyperlink" Target="https://nvd.nist.gov/vuln/detail/CVE-2020-11996"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detail/CVE-2016-1000346" TargetMode="External"/><Relationship Id="rId23" Type="http://schemas.openxmlformats.org/officeDocument/2006/relationships/hyperlink" Target="https://nvd.nist.gov/vuln/detail/CVE-2018-5382" TargetMode="External"/><Relationship Id="rId28" Type="http://schemas.openxmlformats.org/officeDocument/2006/relationships/hyperlink" Target="https://nvd.nist.gov/vuln/detail/CVE-2020-25649" TargetMode="External"/><Relationship Id="rId36" Type="http://schemas.openxmlformats.org/officeDocument/2006/relationships/hyperlink" Target="https://nvd.nist.gov/vuln/detail/CVE-2022-38750" TargetMode="External"/><Relationship Id="rId49" Type="http://schemas.openxmlformats.org/officeDocument/2006/relationships/hyperlink" Target="https://nvd.nist.gov/vuln/detail/CVE-2016-1000027" TargetMode="External"/><Relationship Id="rId57" Type="http://schemas.openxmlformats.org/officeDocument/2006/relationships/hyperlink" Target="https://nvd.nist.gov/vuln/detail/CVE-2020-17527" TargetMode="External"/><Relationship Id="rId10" Type="http://schemas.openxmlformats.org/officeDocument/2006/relationships/endnotes" Target="endnotes.xml"/><Relationship Id="rId31" Type="http://schemas.openxmlformats.org/officeDocument/2006/relationships/hyperlink" Target="https://nvd.nist.gov/vuln/detail/CVE-2021-45046" TargetMode="External"/><Relationship Id="rId44" Type="http://schemas.openxmlformats.org/officeDocument/2006/relationships/hyperlink" Target="https://nvd.nist.gov/vuln/detail/CVE-2022-22950" TargetMode="External"/><Relationship Id="rId52" Type="http://schemas.openxmlformats.org/officeDocument/2006/relationships/hyperlink" Target="https://nvd.nist.gov/vuln/detail/CVE-2021-33037" TargetMode="External"/><Relationship Id="rId60" Type="http://schemas.openxmlformats.org/officeDocument/2006/relationships/hyperlink" Target="https://nvd.nist.gov/vuln/detail/CVE-2020-13934" TargetMode="External"/><Relationship Id="rId65" Type="http://schemas.openxmlformats.org/officeDocument/2006/relationships/hyperlink" Target="https://nvd.nist.gov/vuln/detail/CVE-2020-193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nvd.nist.gov/vuln/detail/CVE-2016-1000343" TargetMode="External"/><Relationship Id="rId39" Type="http://schemas.openxmlformats.org/officeDocument/2006/relationships/hyperlink" Target="https://nvd.nist.gov/vuln/detail/CVE-2017-18640" TargetMode="External"/><Relationship Id="rId34" Type="http://schemas.openxmlformats.org/officeDocument/2006/relationships/hyperlink" Target="https://nvd.nist.gov/vuln/detail/CVE-2021-42550" TargetMode="External"/><Relationship Id="rId50" Type="http://schemas.openxmlformats.org/officeDocument/2006/relationships/hyperlink" Target="https://nvd.nist.gov/vuln/detail/CVE-2022-29885" TargetMode="External"/><Relationship Id="rId55" Type="http://schemas.openxmlformats.org/officeDocument/2006/relationships/hyperlink" Target="https://nvd.nist.gov/vuln/detail/CVE-2021-25122"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Dun22</b:Tag>
    <b:SourceType>InternetSite</b:SourceType>
    <b:Guid>{9B943B9A-67F8-4BBD-90B8-491240E69289}</b:Guid>
    <b:Title>5 Biggest Threats To Cyber Security In The Banking Industry In 2022</b:Title>
    <b:Year>2022</b:Year>
    <b:Author>
      <b:Author>
        <b:NameList>
          <b:Person>
            <b:Last>Duncan</b:Last>
            <b:First>Caroline</b:First>
          </b:Person>
        </b:NameList>
      </b:Author>
    </b:Author>
    <b:InternetSiteTitle>DeskAlerts</b:InternetSiteTitle>
    <b:Month>September</b:Month>
    <b:Day>8</b:Day>
    <b:URL>https://www.alert-software.com/blog/cybersecurity-in-banking</b:URL>
    <b:RefOrder>1</b:RefOrder>
  </b:Source>
  <b:Source>
    <b:Tag>Sco21</b:Tag>
    <b:SourceType>InternetSite</b:SourceType>
    <b:Guid>{82FCF26A-4E90-4E08-AFFB-79CCAA68F859}</b:Guid>
    <b:Title>Best practices for REST API security: Authentication and authorization</b:Title>
    <b:InternetSiteTitle>Stack Overflow blog</b:InternetSiteTitle>
    <b:Year>2021</b:Year>
    <b:Month>October</b:Month>
    <b:Day>6</b:Day>
    <b:URL>https://stackoverflow.blog/2021/10/06/best-practices-for-authentication-and-authorization-for-rest-apis/</b:URL>
    <b:Author>
      <b:Author>
        <b:NameList>
          <b:Person>
            <b:Last>Scott</b:Last>
            <b:First>Sam</b:First>
          </b:Person>
          <b:Person>
            <b:Last>Neray</b:Last>
            <b:First>Graham</b:First>
          </b:Person>
        </b:NameList>
      </b:Author>
    </b:Author>
    <b:RefOrder>2</b:RefOrder>
  </b:Source>
  <b:Source>
    <b:Tag>Ter22</b:Tag>
    <b:SourceType>InternetSite</b:SourceType>
    <b:Guid>{089D31F3-950D-4A78-802A-21D579A25314}</b:Guid>
    <b:Title>What is Client-Server Architecture? Everything You Should Know</b:Title>
    <b:InternetSiteTitle>Simplilearn</b:InternetSiteTitle>
    <b:Year>2022</b:Year>
    <b:Month>August</b:Month>
    <b:Day>25</b:Day>
    <b:URL>https://www.simplilearn.com/what-is-client-server-architecture-article</b:URL>
    <b:Author>
      <b:Author>
        <b:NameList>
          <b:Person>
            <b:Last>Terra</b:Last>
            <b:First>John</b:First>
          </b:Person>
        </b:NameList>
      </b:Author>
    </b:Author>
    <b:RefOrder>3</b:RefOrder>
  </b:Source>
  <b:Source>
    <b:Tag>Sea18</b:Tag>
    <b:SourceType>InternetSite</b:SourceType>
    <b:Guid>{95F286B3-0D9D-4E5C-B82D-CA70829D0447}</b:Guid>
    <b:Title>Top 10 Secure Coding Practices</b:Title>
    <b:InternetSiteTitle>Carnegie Mellon University Software Engineering Institute</b:InternetSiteTitle>
    <b:Year>2018</b:Year>
    <b:Month>May</b:Month>
    <b:Day>2</b:Day>
    <b:URL>https://wiki.sei.cmu.edu/confluence/display/seccode/Top+10+Secure+Coding+Practices</b:URL>
    <b:Author>
      <b:Author>
        <b:NameList>
          <b:Person>
            <b:Last>Seacord</b:Last>
            <b:First>Robert</b:First>
          </b:Person>
        </b:NameList>
      </b:Author>
    </b:Author>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9A5549-164C-4264-9DCF-C51F2F270FA0}">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9</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Ticia Dunn</cp:lastModifiedBy>
  <cp:revision>181</cp:revision>
  <dcterms:created xsi:type="dcterms:W3CDTF">2022-09-16T21:11:00Z</dcterms:created>
  <dcterms:modified xsi:type="dcterms:W3CDTF">2022-09-19T03:55:00Z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