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color w:val="222222"/>
          <w:sz w:val="46"/>
          <w:szCs w:val="46"/>
          <w:highlight w:val="white"/>
        </w:rPr>
      </w:pPr>
      <w:bookmarkStart w:colFirst="0" w:colLast="0" w:name="_kjh57v6xeao8" w:id="0"/>
      <w:bookmarkEnd w:id="0"/>
      <w:r w:rsidDel="00000000" w:rsidR="00000000" w:rsidRPr="00000000">
        <w:rPr>
          <w:color w:val="222222"/>
          <w:sz w:val="46"/>
          <w:szCs w:val="46"/>
          <w:highlight w:val="white"/>
          <w:rtl w:val="0"/>
        </w:rPr>
        <w:t xml:space="preserve">Fixed Income Portfolio Management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color w:val="222222"/>
          <w:sz w:val="34"/>
          <w:szCs w:val="34"/>
          <w:highlight w:val="white"/>
        </w:rPr>
      </w:pPr>
      <w:bookmarkStart w:colFirst="0" w:colLast="0" w:name="_av6lre30syde" w:id="1"/>
      <w:bookmarkEnd w:id="1"/>
      <w:r w:rsidDel="00000000" w:rsidR="00000000" w:rsidRPr="00000000">
        <w:rPr>
          <w:color w:val="222222"/>
          <w:sz w:val="34"/>
          <w:szCs w:val="34"/>
          <w:highlight w:val="white"/>
          <w:rtl w:val="0"/>
        </w:rPr>
        <w:t xml:space="preserve">Codebase &amp; Collaboration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The entire project codebase is hosted on GitHub, enabling seamless collaboration between team members across locations (e.g., colleagues in London).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Repository URL:</w:t>
        <w:br w:type="textWrapping"/>
        <w:t xml:space="preserve"> 🔗</w:t>
      </w:r>
      <w:hyperlink r:id="rId6">
        <w:r w:rsidDel="00000000" w:rsidR="00000000" w:rsidRPr="00000000">
          <w:rPr>
            <w:color w:val="222222"/>
            <w:highlight w:val="white"/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https://github.com/TickooAkash/FixedIncome_BlackRock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80" w:lineRule="auto"/>
        <w:rPr>
          <w:color w:val="222222"/>
          <w:sz w:val="34"/>
          <w:szCs w:val="34"/>
          <w:highlight w:val="white"/>
        </w:rPr>
      </w:pPr>
      <w:bookmarkStart w:colFirst="0" w:colLast="0" w:name="_hwz4bfkv7jvt" w:id="2"/>
      <w:bookmarkEnd w:id="2"/>
      <w:r w:rsidDel="00000000" w:rsidR="00000000" w:rsidRPr="00000000">
        <w:rPr>
          <w:color w:val="222222"/>
          <w:sz w:val="34"/>
          <w:szCs w:val="34"/>
          <w:highlight w:val="white"/>
          <w:rtl w:val="0"/>
        </w:rPr>
        <w:t xml:space="preserve">Cloning the Repository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Follow these steps to set up the project locally:</w:t>
      </w:r>
    </w:p>
    <w:p w:rsidR="00000000" w:rsidDel="00000000" w:rsidP="00000000" w:rsidRDefault="00000000" w:rsidRPr="00000000" w14:paraId="00000007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# 1. Check if git is installed</w:t>
      </w:r>
    </w:p>
    <w:p w:rsidR="00000000" w:rsidDel="00000000" w:rsidP="00000000" w:rsidRDefault="00000000" w:rsidRPr="00000000" w14:paraId="00000008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git --version</w:t>
      </w:r>
    </w:p>
    <w:p w:rsidR="00000000" w:rsidDel="00000000" w:rsidP="00000000" w:rsidRDefault="00000000" w:rsidRPr="00000000" w14:paraId="00000009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# 2. Go to the folder where you want the repo</w:t>
      </w:r>
    </w:p>
    <w:p w:rsidR="00000000" w:rsidDel="00000000" w:rsidP="00000000" w:rsidRDefault="00000000" w:rsidRPr="00000000" w14:paraId="0000000B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cd ~/projects   </w:t>
      </w:r>
    </w:p>
    <w:p w:rsidR="00000000" w:rsidDel="00000000" w:rsidP="00000000" w:rsidRDefault="00000000" w:rsidRPr="00000000" w14:paraId="0000000C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# 3. Clone the repo from GitHub</w:t>
      </w:r>
    </w:p>
    <w:p w:rsidR="00000000" w:rsidDel="00000000" w:rsidP="00000000" w:rsidRDefault="00000000" w:rsidRPr="00000000" w14:paraId="0000000E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git clone https://github.com/TickooAkash/FixedIncome_BlackRock.git</w:t>
      </w:r>
    </w:p>
    <w:p w:rsidR="00000000" w:rsidDel="00000000" w:rsidP="00000000" w:rsidRDefault="00000000" w:rsidRPr="00000000" w14:paraId="0000000F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# 4. Move into the cloned repo folder</w:t>
      </w:r>
    </w:p>
    <w:p w:rsidR="00000000" w:rsidDel="00000000" w:rsidP="00000000" w:rsidRDefault="00000000" w:rsidRPr="00000000" w14:paraId="00000011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cd FixedIncome_BlackRock</w:t>
      </w:r>
    </w:p>
    <w:p w:rsidR="00000000" w:rsidDel="00000000" w:rsidP="00000000" w:rsidRDefault="00000000" w:rsidRPr="00000000" w14:paraId="00000012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# 5. (Optional) Check what branch you’re on</w:t>
      </w:r>
    </w:p>
    <w:p w:rsidR="00000000" w:rsidDel="00000000" w:rsidP="00000000" w:rsidRDefault="00000000" w:rsidRPr="00000000" w14:paraId="00000014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git branch</w:t>
      </w:r>
    </w:p>
    <w:p w:rsidR="00000000" w:rsidDel="00000000" w:rsidP="00000000" w:rsidRDefault="00000000" w:rsidRPr="00000000" w14:paraId="00000015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# 6. (Optional) Pull latest changes if you already cloned before</w:t>
      </w:r>
    </w:p>
    <w:p w:rsidR="00000000" w:rsidDel="00000000" w:rsidP="00000000" w:rsidRDefault="00000000" w:rsidRPr="00000000" w14:paraId="00000017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git pull origin main</w:t>
      </w:r>
    </w:p>
    <w:p w:rsidR="00000000" w:rsidDel="00000000" w:rsidP="00000000" w:rsidRDefault="00000000" w:rsidRPr="00000000" w14:paraId="00000018">
      <w:pPr>
        <w:rPr>
          <w:color w:val="222222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spacing w:after="80" w:lineRule="auto"/>
        <w:rPr>
          <w:b w:val="1"/>
          <w:color w:val="222222"/>
          <w:sz w:val="34"/>
          <w:szCs w:val="34"/>
          <w:highlight w:val="white"/>
        </w:rPr>
      </w:pPr>
      <w:bookmarkStart w:colFirst="0" w:colLast="0" w:name="_f1njmdmss0cu" w:id="3"/>
      <w:bookmarkEnd w:id="3"/>
      <w:r w:rsidDel="00000000" w:rsidR="00000000" w:rsidRPr="00000000">
        <w:rPr>
          <w:color w:val="222222"/>
          <w:sz w:val="34"/>
          <w:szCs w:val="34"/>
          <w:highlight w:val="white"/>
          <w:rtl w:val="0"/>
        </w:rPr>
        <w:t xml:space="preserve">Project 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All source code is located in the </w:t>
      </w:r>
      <w:r w:rsidDel="00000000" w:rsidR="00000000" w:rsidRPr="00000000">
        <w:rPr>
          <w:color w:val="222222"/>
          <w:highlight w:val="white"/>
          <w:rtl w:val="0"/>
        </w:rPr>
        <w:t xml:space="preserve">src</w:t>
      </w:r>
      <w:r w:rsidDel="00000000" w:rsidR="00000000" w:rsidRPr="00000000">
        <w:rPr>
          <w:color w:val="222222"/>
          <w:highlight w:val="white"/>
          <w:rtl w:val="0"/>
        </w:rPr>
        <w:t xml:space="preserve"> folder:</w:t>
        <w:br w:type="textWrapping"/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portfolioHoldingDataCleaning.py</w:t>
      </w:r>
      <w:r w:rsidDel="00000000" w:rsidR="00000000" w:rsidRPr="00000000">
        <w:rPr>
          <w:rFonts w:ascii="Arial Unicode MS" w:cs="Arial Unicode MS" w:eastAsia="Arial Unicode MS" w:hAnsi="Arial Unicode MS"/>
          <w:color w:val="222222"/>
          <w:highlight w:val="white"/>
          <w:rtl w:val="0"/>
        </w:rPr>
        <w:t xml:space="preserve"> → responsible for data cleaning.</w:t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portfolioAnalysis.py</w:t>
      </w:r>
      <w:r w:rsidDel="00000000" w:rsidR="00000000" w:rsidRPr="00000000">
        <w:rPr>
          <w:rFonts w:ascii="Arial Unicode MS" w:cs="Arial Unicode MS" w:eastAsia="Arial Unicode MS" w:hAnsi="Arial Unicode MS"/>
          <w:color w:val="222222"/>
          <w:highlight w:val="white"/>
          <w:rtl w:val="0"/>
        </w:rPr>
        <w:t xml:space="preserve"> → contains the portfolio analysis logic.</w:t>
        <w:br w:type="textWrapping"/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streamlitApp.py</w:t>
      </w:r>
      <w:r w:rsidDel="00000000" w:rsidR="00000000" w:rsidRPr="00000000">
        <w:rPr>
          <w:rFonts w:ascii="Arial Unicode MS" w:cs="Arial Unicode MS" w:eastAsia="Arial Unicode MS" w:hAnsi="Arial Unicode MS"/>
          <w:color w:val="222222"/>
          <w:highlight w:val="white"/>
          <w:rtl w:val="0"/>
        </w:rPr>
        <w:t xml:space="preserve"> → Streamlit front-end application.</w:t>
        <w:br w:type="textWrapping"/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exportAnalysis.py</w:t>
      </w:r>
      <w:r w:rsidDel="00000000" w:rsidR="00000000" w:rsidRPr="00000000">
        <w:rPr>
          <w:rFonts w:ascii="Arial Unicode MS" w:cs="Arial Unicode MS" w:eastAsia="Arial Unicode MS" w:hAnsi="Arial Unicode MS"/>
          <w:color w:val="222222"/>
          <w:highlight w:val="white"/>
          <w:rtl w:val="0"/>
        </w:rPr>
        <w:t xml:space="preserve"> → generates exports for Power BI / Tableau dashboards.</w:t>
        <w:br w:type="textWrapping"/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All data files are stored under the </w:t>
      </w:r>
      <w:r w:rsidDel="00000000" w:rsidR="00000000" w:rsidRPr="00000000">
        <w:rPr>
          <w:color w:val="222222"/>
          <w:highlight w:val="white"/>
          <w:rtl w:val="0"/>
        </w:rPr>
        <w:t xml:space="preserve">data</w:t>
      </w:r>
      <w:r w:rsidDel="00000000" w:rsidR="00000000" w:rsidRPr="00000000">
        <w:rPr>
          <w:color w:val="222222"/>
          <w:highlight w:val="white"/>
          <w:rtl w:val="0"/>
        </w:rPr>
        <w:t xml:space="preserve"> folder: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raw/</w:t>
      </w:r>
      <w:r w:rsidDel="00000000" w:rsidR="00000000" w:rsidRPr="00000000">
        <w:rPr>
          <w:rFonts w:ascii="Arial Unicode MS" w:cs="Arial Unicode MS" w:eastAsia="Arial Unicode MS" w:hAnsi="Arial Unicode MS"/>
          <w:color w:val="222222"/>
          <w:highlight w:val="white"/>
          <w:rtl w:val="0"/>
        </w:rPr>
        <w:t xml:space="preserve"> → contains the input file </w:t>
      </w:r>
      <w:r w:rsidDel="00000000" w:rsidR="00000000" w:rsidRPr="00000000">
        <w:rPr>
          <w:color w:val="222222"/>
          <w:highlight w:val="white"/>
          <w:rtl w:val="0"/>
        </w:rPr>
        <w:t xml:space="preserve">Portfolio_holdings.xlsx</w:t>
      </w:r>
      <w:r w:rsidDel="00000000" w:rsidR="00000000" w:rsidRPr="00000000">
        <w:rPr>
          <w:color w:val="222222"/>
          <w:highlight w:val="white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clean/</w:t>
      </w:r>
      <w:r w:rsidDel="00000000" w:rsidR="00000000" w:rsidRPr="00000000">
        <w:rPr>
          <w:rFonts w:ascii="Arial Unicode MS" w:cs="Arial Unicode MS" w:eastAsia="Arial Unicode MS" w:hAnsi="Arial Unicode MS"/>
          <w:color w:val="222222"/>
          <w:highlight w:val="white"/>
          <w:rtl w:val="0"/>
        </w:rPr>
        <w:t xml:space="preserve"> → contains cleaned outputs: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PORT_EUR_clean.csv</w:t>
      </w:r>
      <w:r w:rsidDel="00000000" w:rsidR="00000000" w:rsidRPr="00000000">
        <w:rPr>
          <w:color w:val="222222"/>
          <w:highlight w:val="white"/>
          <w:rtl w:val="0"/>
        </w:rPr>
        <w:t xml:space="preserve"> (EUR portfolio)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PORT_USD_clean.csv</w:t>
      </w:r>
      <w:r w:rsidDel="00000000" w:rsidR="00000000" w:rsidRPr="00000000">
        <w:rPr>
          <w:color w:val="222222"/>
          <w:highlight w:val="white"/>
          <w:rtl w:val="0"/>
        </w:rPr>
        <w:t xml:space="preserve"> (USD portfolio)</w:t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exports/</w:t>
      </w:r>
      <w:r w:rsidDel="00000000" w:rsidR="00000000" w:rsidRPr="00000000">
        <w:rPr>
          <w:rFonts w:ascii="Arial Unicode MS" w:cs="Arial Unicode MS" w:eastAsia="Arial Unicode MS" w:hAnsi="Arial Unicode MS"/>
          <w:color w:val="222222"/>
          <w:highlight w:val="white"/>
          <w:rtl w:val="0"/>
        </w:rPr>
        <w:t xml:space="preserve"> → contains all exported CSV files used for Power BI dashboards.</w:t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The Power BI folder contains the </w:t>
      </w:r>
      <w:r w:rsidDel="00000000" w:rsidR="00000000" w:rsidRPr="00000000">
        <w:rPr>
          <w:color w:val="222222"/>
          <w:highlight w:val="white"/>
          <w:rtl w:val="0"/>
        </w:rPr>
        <w:t xml:space="preserve">.pbix</w:t>
      </w:r>
      <w:r w:rsidDel="00000000" w:rsidR="00000000" w:rsidRPr="00000000">
        <w:rPr>
          <w:color w:val="222222"/>
          <w:highlight w:val="white"/>
          <w:rtl w:val="0"/>
        </w:rPr>
        <w:t xml:space="preserve"> file, which can be opened in Power BI Desktop to view the interactive report.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The </w:t>
      </w:r>
      <w:r w:rsidDel="00000000" w:rsidR="00000000" w:rsidRPr="00000000">
        <w:rPr>
          <w:color w:val="222222"/>
          <w:highlight w:val="white"/>
          <w:rtl w:val="0"/>
        </w:rPr>
        <w:t xml:space="preserve">requirements.txt</w:t>
      </w:r>
      <w:r w:rsidDel="00000000" w:rsidR="00000000" w:rsidRPr="00000000">
        <w:rPr>
          <w:color w:val="222222"/>
          <w:highlight w:val="white"/>
          <w:rtl w:val="0"/>
        </w:rPr>
        <w:t xml:space="preserve"> file lists all required Python dependencies for the project.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Portfolio_Insights.ppt - Presentation to the stake holders.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Role and sequence of run: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color w:val="2222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portfolioHoldingDataCleaning.py</w:t>
      </w:r>
      <w:r w:rsidDel="00000000" w:rsidR="00000000" w:rsidRPr="00000000">
        <w:rPr>
          <w:rFonts w:ascii="Arial Unicode MS" w:cs="Arial Unicode MS" w:eastAsia="Arial Unicode MS" w:hAnsi="Arial Unicode MS"/>
          <w:color w:val="222222"/>
          <w:highlight w:val="white"/>
          <w:rtl w:val="0"/>
        </w:rPr>
        <w:t xml:space="preserve"> → Cleans the raw Excel file, standardizes columns (e.g., Market Value, KRDs), splits into USD &amp; EUR portfolios, and saves them as cleaned CSVs for further analysis.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ind w:left="144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output - </w:t>
      </w:r>
    </w:p>
    <w:p w:rsidR="00000000" w:rsidDel="00000000" w:rsidP="00000000" w:rsidRDefault="00000000" w:rsidRPr="00000000" w14:paraId="0000002D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5731200" cy="1219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3424238" cy="98505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985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portfolioAnalysis.py</w:t>
      </w:r>
      <w:r w:rsidDel="00000000" w:rsidR="00000000" w:rsidRPr="00000000">
        <w:rPr>
          <w:rFonts w:ascii="Arial Unicode MS" w:cs="Arial Unicode MS" w:eastAsia="Arial Unicode MS" w:hAnsi="Arial Unicode MS"/>
          <w:color w:val="222222"/>
          <w:highlight w:val="white"/>
          <w:rtl w:val="0"/>
        </w:rPr>
        <w:t xml:space="preserve"> → Performs portfolio analytics on the cleaned CSVs, including credit distribution, sector exposure, KRD profile, top holdings, duration, maturity buckets, and currency exposure. Outputs results for both USD &amp; EUR portfolios.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ind w:left="144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Sample output -</w:t>
      </w:r>
    </w:p>
    <w:p w:rsidR="00000000" w:rsidDel="00000000" w:rsidP="00000000" w:rsidRDefault="00000000" w:rsidRPr="00000000" w14:paraId="00000032">
      <w:pPr>
        <w:ind w:left="0" w:firstLine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ab/>
        <w:tab/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=== Portfolio Summaries ===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       Portfolio  ...  Average Maturity (yrs)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0  USD Portfolio  ...               12.859624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1  EUR Portfolio  ...                5.946394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[2 rows x 4 columns]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=== Composite Credit Distribution (USD) ===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Composite Rating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A          2.976311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A+         2.031056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A-         3.338188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A1         0.063380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A2         0.012461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A3         0.077306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AA         0.341838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AA+       69.785848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AA-        2.516120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AAA        2.233037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Aa1        0.019142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Aa2        0.017444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Aa3        0.017030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Aaa        0.239360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Agency     0.014954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BB+        0.103889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BB-        0.001938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BBB        3.624841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BBB+       2.497247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BBB+(E     0.001134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BBB-       2.156656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Baa1       0.069712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Baa2       0.049299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Baa3       0.035001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NR         7.046718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UNK        0.010327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WD         0.719763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Name: Market Value, dtype: float64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…..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….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So on</w:t>
            </w:r>
          </w:p>
        </w:tc>
      </w:tr>
    </w:tbl>
    <w:p w:rsidR="00000000" w:rsidDel="00000000" w:rsidP="00000000" w:rsidRDefault="00000000" w:rsidRPr="00000000" w14:paraId="0000005C">
      <w:pPr>
        <w:ind w:left="0" w:firstLine="0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3.</w:t>
      </w: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streamlitApp.py</w:t>
      </w:r>
      <w:r w:rsidDel="00000000" w:rsidR="00000000" w:rsidRPr="00000000">
        <w:rPr>
          <w:rFonts w:ascii="Arial Unicode MS" w:cs="Arial Unicode MS" w:eastAsia="Arial Unicode MS" w:hAnsi="Arial Unicode MS"/>
          <w:color w:val="222222"/>
          <w:highlight w:val="white"/>
          <w:rtl w:val="0"/>
        </w:rPr>
        <w:t xml:space="preserve"> → Provides a simple Streamlit front-end where users view key analytics (summary stats, credit distribution, sector exposure, KRD profile, etc.) interactively in a web browser.</w:t>
      </w:r>
    </w:p>
    <w:p w:rsidR="00000000" w:rsidDel="00000000" w:rsidP="00000000" w:rsidRDefault="00000000" w:rsidRPr="00000000" w14:paraId="0000005E">
      <w:pPr>
        <w:ind w:left="0" w:firstLine="0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Command to run streamLit app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streamlit run src/</w:t>
            </w:r>
            <w:hyperlink r:id="rId10">
              <w:r w:rsidDel="00000000" w:rsidR="00000000" w:rsidRPr="00000000">
                <w:rPr>
                  <w:color w:val="1155cc"/>
                  <w:highlight w:val="white"/>
                  <w:u w:val="single"/>
                  <w:rtl w:val="0"/>
                </w:rPr>
                <w:t xml:space="preserve">streamlitApp.py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22222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Control C to stop the local server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ind w:left="0" w:firstLine="0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Sample UI Output -</w:t>
      </w:r>
    </w:p>
    <w:p w:rsidR="00000000" w:rsidDel="00000000" w:rsidP="00000000" w:rsidRDefault="00000000" w:rsidRPr="00000000" w14:paraId="00000065">
      <w:pPr>
        <w:ind w:left="0" w:firstLine="0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</w:rPr>
              <w:drawing>
                <wp:inline distB="114300" distT="114300" distL="114300" distR="114300">
                  <wp:extent cx="5591175" cy="18796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87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22222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22222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22222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22222"/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</w:rPr>
              <w:drawing>
                <wp:inline distB="114300" distT="114300" distL="114300" distR="114300">
                  <wp:extent cx="5591175" cy="29591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95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222222"/>
                <w:highlight w:val="white"/>
              </w:rPr>
              <w:drawing>
                <wp:inline distB="114300" distT="114300" distL="114300" distR="114300">
                  <wp:extent cx="1328738" cy="2829719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8738" cy="282971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22222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ind w:left="0" w:firstLine="0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exportAnalysis.py</w:t>
      </w:r>
      <w:r w:rsidDel="00000000" w:rsidR="00000000" w:rsidRPr="00000000">
        <w:rPr>
          <w:rFonts w:ascii="Arial Unicode MS" w:cs="Arial Unicode MS" w:eastAsia="Arial Unicode MS" w:hAnsi="Arial Unicode MS"/>
          <w:color w:val="222222"/>
          <w:highlight w:val="white"/>
          <w:rtl w:val="0"/>
        </w:rPr>
        <w:t xml:space="preserve"> → Runs the portfolio analysis and </w:t>
      </w:r>
      <w:r w:rsidDel="00000000" w:rsidR="00000000" w:rsidRPr="00000000">
        <w:rPr>
          <w:b w:val="1"/>
          <w:color w:val="222222"/>
          <w:highlight w:val="white"/>
          <w:rtl w:val="0"/>
        </w:rPr>
        <w:t xml:space="preserve">exports results into multiple CSV files</w:t>
      </w:r>
      <w:r w:rsidDel="00000000" w:rsidR="00000000" w:rsidRPr="00000000">
        <w:rPr>
          <w:color w:val="222222"/>
          <w:highlight w:val="white"/>
          <w:rtl w:val="0"/>
        </w:rPr>
        <w:t xml:space="preserve"> (summaries, credit distributions, sector exposure, KRD profile, top holdings, maturity buckets, etc.). These CSVs, stored in the </w:t>
      </w:r>
      <w:r w:rsidDel="00000000" w:rsidR="00000000" w:rsidRPr="00000000">
        <w:rPr>
          <w:color w:val="222222"/>
          <w:highlight w:val="white"/>
          <w:rtl w:val="0"/>
        </w:rPr>
        <w:t xml:space="preserve">data/exports/</w:t>
      </w:r>
      <w:r w:rsidDel="00000000" w:rsidR="00000000" w:rsidRPr="00000000">
        <w:rPr>
          <w:color w:val="222222"/>
          <w:highlight w:val="white"/>
          <w:rtl w:val="0"/>
        </w:rPr>
        <w:t xml:space="preserve"> folder, are used for building dashboards in Power BI.</w:t>
      </w:r>
    </w:p>
    <w:p w:rsidR="00000000" w:rsidDel="00000000" w:rsidP="00000000" w:rsidRDefault="00000000" w:rsidRPr="00000000" w14:paraId="0000006E">
      <w:pPr>
        <w:numPr>
          <w:ilvl w:val="1"/>
          <w:numId w:val="2"/>
        </w:numPr>
        <w:ind w:left="144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output </w:t>
      </w:r>
    </w:p>
    <w:p w:rsidR="00000000" w:rsidDel="00000000" w:rsidP="00000000" w:rsidRDefault="00000000" w:rsidRPr="00000000" w14:paraId="0000006F">
      <w:pPr>
        <w:ind w:left="0" w:firstLine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ab/>
      </w: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1728788" cy="328311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3283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ab/>
        <w:t xml:space="preserve">These files are imported in powerBi dashBoard.</w:t>
      </w:r>
    </w:p>
    <w:p w:rsidR="00000000" w:rsidDel="00000000" w:rsidP="00000000" w:rsidRDefault="00000000" w:rsidRPr="00000000" w14:paraId="00000072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6"/>
          <w:szCs w:val="26"/>
          <w:highlight w:val="white"/>
          <w:rtl w:val="0"/>
        </w:rPr>
        <w:t xml:space="preserve">Power BI Dashboard screenShots ➖</w:t>
      </w:r>
    </w:p>
    <w:p w:rsidR="00000000" w:rsidDel="00000000" w:rsidP="00000000" w:rsidRDefault="00000000" w:rsidRPr="00000000" w14:paraId="00000074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</w:rPr>
        <w:drawing>
          <wp:inline distB="114300" distT="114300" distL="114300" distR="114300">
            <wp:extent cx="5731200" cy="3352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hyperlink" Target="http://streamlitapp.py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github.com/TickooAkash/FixedIncome_BlackRock" TargetMode="External"/><Relationship Id="rId7" Type="http://schemas.openxmlformats.org/officeDocument/2006/relationships/hyperlink" Target="https://github.com/TickooAkash/FixedIncome_BlackRock" TargetMode="External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