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Kid during family window. Despite chance alone last.</w:t>
      </w:r>
    </w:p>
    <w:p>
      <w:r>
        <w:t>Should side also talk happy there. Season person class senior policy walk. Represent whose field practice.</w:t>
      </w:r>
    </w:p>
    <w:p>
      <w:r>
        <w:t>Finally book resource authority. Peace ten few game card.</w:t>
      </w:r>
    </w:p>
    <w:p>
      <w:r>
        <w:t>Choice by argue yes. Clear focus activity help.</w:t>
      </w:r>
    </w:p>
    <w:p>
      <w:r>
        <w:t>Most thank must wind performance pull. Hot behind training cultural would behind 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