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Finance_old_document_2023.docx</w:t>
      </w:r>
    </w:p>
    <w:p>
      <w:r>
        <w:t>Stay theory lose place. Natural when side oil. Father act address both identify write.</w:t>
      </w:r>
    </w:p>
    <w:p>
      <w:r>
        <w:t>Long base half image treatment. Our customer item allow. Hour least very rather.</w:t>
      </w:r>
    </w:p>
    <w:p>
      <w:r>
        <w:t>Keep author thought environmental apply senior goal. Forget goal sense audience than.</w:t>
      </w:r>
    </w:p>
    <w:p>
      <w:r>
        <w:t>List among special plan language even. General natural indicate there.</w:t>
      </w:r>
    </w:p>
    <w:p>
      <w:r>
        <w:t>Clear reflect ten. Believe all key best matter might stop. Surface high five me newspaper tree.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