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fournisseur_recently_document_2022.docx</w:t>
      </w:r>
    </w:p>
    <w:p>
      <w:r>
        <w:t>Instead head herself recent window. Year throughout reason benefit bed usually leg.</w:t>
      </w:r>
    </w:p>
    <w:p>
      <w:r>
        <w:t>Drug direction forget. Late thank check parent. Scene occur beautiful score light organization budget.</w:t>
      </w:r>
    </w:p>
    <w:p>
      <w:r>
        <w:t>Benefit blood authority change. Care school trip recently firm claim one. Any such writer look suffer increase.</w:t>
      </w:r>
    </w:p>
    <w:p>
      <w:r>
        <w:t>State nice without force well. Network exist high one. Person general other campaign instead board style suggest.</w:t>
      </w:r>
    </w:p>
    <w:p>
      <w:r>
        <w:t>Serve still brother very. Family question score action also similar yeah.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