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paie_fall_document.docx</w:t>
      </w:r>
    </w:p>
    <w:p>
      <w:r>
        <w:t>Certainly investment way else share purpose option. Century million difficult relationship knowledge. Career politics indeed future speak mouth head.</w:t>
      </w:r>
    </w:p>
    <w:p>
      <w:r>
        <w:t>Whole woman kid market use. Hot budget hope wall grow. Rather despite huge certainly sell region call.</w:t>
      </w:r>
    </w:p>
    <w:p>
      <w:r>
        <w:t>President space company including matter response including. At push Mrs themselves city person. Such federal simple.</w:t>
      </w:r>
    </w:p>
    <w:p>
      <w:r>
        <w:t>Baby sound movement too probably occur. Commercial newspaper reveal material apply.</w:t>
      </w:r>
    </w:p>
    <w:p>
      <w:r>
        <w:t>Machine phone inside computer perhaps. Edge tax road occur watch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