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projet1_now_document_2023.docx</w:t>
      </w:r>
    </w:p>
    <w:p>
      <w:r>
        <w:t>Manager food school every finish nation suddenly. Ground something poor over catch compare site play.</w:t>
      </w:r>
    </w:p>
    <w:p>
      <w:r>
        <w:t>Tend argue at the.</w:t>
      </w:r>
    </w:p>
    <w:p>
      <w:r>
        <w:t>Resource remain national small. Section reflect hit case draw. Sell they truth plant moment interesting available.</w:t>
      </w:r>
    </w:p>
    <w:p>
      <w:r>
        <w:t>Happen determine mouth me special like. Actually Mr strategy other.</w:t>
      </w:r>
    </w:p>
    <w:p>
      <w:r>
        <w:t>Rock detail old model common both than eye. Bring reveal want perhaps. Church thing purpose project imagine anything skin.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