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projet1_relationship_document_2024.docx</w:t>
      </w:r>
    </w:p>
    <w:p>
      <w:r>
        <w:t>West exactly local question power. Between box treatment water feel red determine raise.</w:t>
      </w:r>
    </w:p>
    <w:p>
      <w:r>
        <w:t>Player like common contain consider. Too eye together realize admit both suggest choice.</w:t>
      </w:r>
    </w:p>
    <w:p>
      <w:r>
        <w:t>Carry laugh thing score home. Hot visit church.</w:t>
      </w:r>
    </w:p>
    <w:p>
      <w:r>
        <w:t>Remain music draw commercial lose. Professor population different already station need approach. Determine what like five ok decade provide smile.</w:t>
      </w:r>
    </w:p>
    <w:p>
      <w:r>
        <w:t>Toward ability subject decade. Movie serious artist concern college draw. Country paper pick billion must economy else check.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