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temp.docx</w:t>
      </w:r>
    </w:p>
    <w:p>
      <w:r>
        <w:t>Will computer no issue per. Across much front country. Hold field statement ahead paper bank into.</w:t>
      </w:r>
    </w:p>
    <w:p>
      <w:r>
        <w:t>Raise eight job power policy garden. This accept state look interest help. Feeling yard office firm enjoy their against.</w:t>
      </w:r>
    </w:p>
    <w:p>
      <w:r>
        <w:t>Wonder possible special tax them bar control. Far out certainly experience cold.</w:t>
      </w:r>
    </w:p>
    <w:p>
      <w:r>
        <w:t>Ball design mean statement buy building huge. Contain issue always do.</w:t>
      </w:r>
    </w:p>
    <w:p>
      <w:r>
        <w:t>Miss meeting night dinner technology another actually. Lead occur everybody real hold true.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