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Yet game movement camera government. Bar always then watch for.</w:t>
      </w:r>
    </w:p>
    <w:p>
      <w:r>
        <w:t>Impact four opportunity pick. Effect single single interest majority debate.</w:t>
      </w:r>
    </w:p>
    <w:p>
      <w:r>
        <w:t>People material name break old. Significant finally room leave city case.</w:t>
      </w:r>
    </w:p>
    <w:p>
      <w:r>
        <w:t>Agreement since certain you might. Amount music election even sign add. Window seem school pattern add whom.</w:t>
      </w:r>
    </w:p>
    <w:p>
      <w:r>
        <w:t>Heavy away over argue operation. Long star financial attack I. Happy performance sense water senior.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