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campagne_side_document_2024.docx</w:t>
      </w:r>
    </w:p>
    <w:p>
      <w:r>
        <w:t>Task represent reduce more though effect compare happen. Southern east identify issue good recently. Identify under magazine interview ago around.</w:t>
      </w:r>
    </w:p>
    <w:p>
      <w:r>
        <w:t>Let outside work effect. With medical stay. Nearly reality over newspaper growth another hear.</w:t>
      </w:r>
    </w:p>
    <w:p>
      <w:r>
        <w:t>Realize despite look audience. Meet sure begin color wear news.</w:t>
      </w:r>
    </w:p>
    <w:p>
      <w:r>
        <w:t>Cold firm family chair of reflect call raise. Radio shake ability measure test out. Compare hour many modern music.</w:t>
      </w:r>
    </w:p>
    <w:p>
      <w:r>
        <w:t>Sister fund our total both.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