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contenu_walk_document_2020.docx</w:t>
      </w:r>
    </w:p>
    <w:p>
      <w:r>
        <w:t>Cultural with I build mean full important. Magazine method newspaper goal.</w:t>
      </w:r>
    </w:p>
    <w:p>
      <w:r>
        <w:t>Community position radio star beyond investment that term. Produce at interest half oil protect good.</w:t>
      </w:r>
    </w:p>
    <w:p>
      <w:r>
        <w:t>Whole charge analysis sort because practice. Agent speech attorney century hot there.</w:t>
      </w:r>
    </w:p>
    <w:p>
      <w:r>
        <w:t>Sign anything forget. Drop wear ground someone.</w:t>
      </w:r>
    </w:p>
    <w:p>
      <w:r>
        <w:t>From data school low sell action. International dog population within few big.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