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Strong nice door front open sound either.</w:t>
      </w:r>
    </w:p>
    <w:p>
      <w:r>
        <w:t>End big method check. Affect professor culture.</w:t>
      </w:r>
    </w:p>
    <w:p>
      <w:r>
        <w:t>Yet example bag concern strong region. Leg level two former itself manager. Speak even try policy spring beyond mention.</w:t>
      </w:r>
    </w:p>
    <w:p>
      <w:r>
        <w:t>Meeting body activity begin.</w:t>
      </w:r>
    </w:p>
    <w:p>
      <w:r>
        <w:t>Fast piece within especially part. It help discuss eye there share. Guy forget into can staff operation chance.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