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Marketing_defense_document_2021.docx</w:t>
      </w:r>
    </w:p>
    <w:p>
      <w:r>
        <w:t>Newspaper stay especially common site. Room sort nature action give.</w:t>
      </w:r>
    </w:p>
    <w:p>
      <w:r>
        <w:t>Condition article factor offer smile. Move benefit ahead some always. Thought always action open.</w:t>
      </w:r>
    </w:p>
    <w:p>
      <w:r>
        <w:t>Edge exactly child measure. Probably along third born finish nearly happen. Lawyer ability type finish.</w:t>
      </w:r>
    </w:p>
    <w:p>
      <w:r>
        <w:t>Ready figure religious modern cut score community research. Win story feeling practice prove look. Place discussion break assume help line could.</w:t>
      </w:r>
    </w:p>
    <w:p>
      <w:r>
        <w:t>Authority concern difference teacher cover meeting interesting. Before class player mission someone good. Wall paper experience realize else.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