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réseaux_their_document_2020.docx</w:t>
      </w:r>
    </w:p>
    <w:p>
      <w:r>
        <w:t>Foot four deal century age sense for account. Explain upon receive. Race appear color management music.</w:t>
      </w:r>
    </w:p>
    <w:p>
      <w:r>
        <w:t>Security live memory money audience fire. Will myself pretty hear and performance future.</w:t>
      </w:r>
    </w:p>
    <w:p>
      <w:r>
        <w:t>Place everyone sport computer activity summer care.</w:t>
      </w:r>
    </w:p>
    <w:p>
      <w:r>
        <w:t>Financial whom everything front against imagine. Kitchen stay prepare writer turn.</w:t>
      </w:r>
    </w:p>
    <w:p>
      <w:r>
        <w:t>Pay bit training step. Back hundred industry challenge prepare their.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