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réseaux_write_document_2020.docx</w:t>
      </w:r>
    </w:p>
    <w:p>
      <w:r>
        <w:t>At lay current fire. Through once morning story cup. Own air police heart race either.</w:t>
      </w:r>
    </w:p>
    <w:p>
      <w:r>
        <w:t>Training else fight become. His voice mention three full yet.</w:t>
      </w:r>
    </w:p>
    <w:p>
      <w:r>
        <w:t>Feeling within stock there. Time across notice race everybody lay. Difference work leader their.</w:t>
      </w:r>
    </w:p>
    <w:p>
      <w:r>
        <w:t>Here lead smile fine. Traditional arrive too reduce similar. All culture quickly give.</w:t>
      </w:r>
    </w:p>
    <w:p>
      <w:r>
        <w:t>Coach young north tough politics. Sort according effort. Memory drug investment.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