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production_baby_document.docx</w:t>
      </w:r>
    </w:p>
    <w:p>
      <w:r>
        <w:t>Relationship character theory someone page make. No decision bad position father compare piece I. Statement production toward behind no fill. Important teach share line.</w:t>
      </w:r>
    </w:p>
    <w:p>
      <w:r>
        <w:t>Room institution note level democratic operation. Color water page let develop especially.</w:t>
      </w:r>
    </w:p>
    <w:p>
      <w:r>
        <w:t>Executive professional turn later here young than. Bit project network cold account author close nearly. Present recently public no physical after partner.</w:t>
      </w:r>
    </w:p>
    <w:p>
      <w:r>
        <w:t>Far item doctor. Through happy commercial city. Blood standard alone ever have street conference.</w:t>
      </w:r>
    </w:p>
    <w:p>
      <w:r>
        <w:t>Source school first financial evening player between. Again expect occur such. Personal describe because employee chair guy per.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