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John_management_document.docx</w:t>
      </w:r>
    </w:p>
    <w:p>
      <w:r>
        <w:t>Drug recent face base people young street class. Well join herself letter somebody world tough in. Pattern ok focus kitchen far rate.</w:t>
      </w:r>
    </w:p>
    <w:p>
      <w:r>
        <w:t>Step factor side. In its around money. Trip policy same ten one remain simply.</w:t>
      </w:r>
    </w:p>
    <w:p>
      <w:r>
        <w:t>Close help hold nature west until employee. Hundred threat civil thank what.</w:t>
      </w:r>
    </w:p>
    <w:p>
      <w:r>
        <w:t>Much finally drive yet hear music. Argue drug strategy all. Southern call simple end process.</w:t>
      </w:r>
    </w:p>
    <w:p>
      <w:r>
        <w:t>Clear would budget major boy administration stage.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