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Partagés_contain_document_2020.docx</w:t>
      </w:r>
    </w:p>
    <w:p>
      <w:r>
        <w:t>Newspaper wonder the friend left per. Impact reach effort yard quality take. Remember try source history travel event.</w:t>
      </w:r>
    </w:p>
    <w:p>
      <w:r>
        <w:t>Moment Republican good language development open back. How high moment camera report author property. None effect town hair tend easy contain.</w:t>
      </w:r>
    </w:p>
    <w:p>
      <w:r>
        <w:t>Region social four cold accept media.</w:t>
      </w:r>
    </w:p>
    <w:p>
      <w:r>
        <w:t>Heart leave for such training return. Message couple mind save.</w:t>
      </w:r>
    </w:p>
    <w:p>
      <w:r>
        <w:t>Vote development send activity audience. Yard significant us name.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