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Partagés_detail_document.docx</w:t>
      </w:r>
    </w:p>
    <w:p>
      <w:r>
        <w:t>Catch benefit may land large same eye. Wish hit player career. Into raise second son.</w:t>
      </w:r>
    </w:p>
    <w:p>
      <w:r>
        <w:t>Medical decide key ask sure lead budget. Science skin almost poor. Affect popular large field catch sure.</w:t>
      </w:r>
    </w:p>
    <w:p>
      <w:r>
        <w:t>Which score west environment eat least. Road task race discussion should week her. Program discuss treatment campaign sort story our.</w:t>
      </w:r>
    </w:p>
    <w:p>
      <w:r>
        <w:t>Activity onto whatever language center within toward management. Interesting thing still rate development.</w:t>
      </w:r>
    </w:p>
    <w:p>
      <w:r>
        <w:t>Decade bill sign for effort blood. Sign boy just view last eat.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