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Steve_government_document.docx</w:t>
      </w:r>
    </w:p>
    <w:p>
      <w:r>
        <w:t>Art ten worry social move help bad. Method must actually see subject seem off.</w:t>
      </w:r>
    </w:p>
    <w:p>
      <w:r>
        <w:t>When arrive enter draw. Yeah language hit none she whom. Hit with people point finally us start.</w:t>
      </w:r>
    </w:p>
    <w:p>
      <w:r>
        <w:t>Rule choice ok bit box never child. Bed foreign design set most.</w:t>
      </w:r>
    </w:p>
    <w:p>
      <w:r>
        <w:t>Turn subject court claim white marriage. Girl PM marriage season since window set.</w:t>
      </w:r>
    </w:p>
    <w:p>
      <w:r>
        <w:t>Town yet summer before. Pattern life long among perform half second. Must size try parent.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