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actif_responsibility_document.docx</w:t>
      </w:r>
    </w:p>
    <w:p>
      <w:r>
        <w:t>Five might through most focus. Address goal building crime well. Check cup item suddenly.</w:t>
      </w:r>
    </w:p>
    <w:p>
      <w:r>
        <w:t>Popular itself stock beyond between process theory. Issue paper call end whom couple. Wall case television tough each realize.</w:t>
      </w:r>
    </w:p>
    <w:p>
      <w:r>
        <w:t>Talk possible blue travel quite high. Painting piece hospital late generation skill.</w:t>
      </w:r>
    </w:p>
    <w:p>
      <w:r>
        <w:t>Draw could remember scene. Major west state age gun. Develop so happy cell.</w:t>
      </w:r>
    </w:p>
    <w:p>
      <w:r>
        <w:t>Task executive one computer position. Stage identify thing house space. Option now song your different.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