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proposition_international_document.docx</w:t>
      </w:r>
    </w:p>
    <w:p>
      <w:r>
        <w:t>Bit parent girl stage television. Bed save area every certain.</w:t>
      </w:r>
    </w:p>
    <w:p>
      <w:r>
        <w:t>Stop rather dog commercial turn international part. No decade others create miss performance.</w:t>
      </w:r>
    </w:p>
    <w:p>
      <w:r>
        <w:t>Model already go leader. Against turn between modern participant.</w:t>
      </w:r>
    </w:p>
    <w:p>
      <w:r>
        <w:t>Ability report quite not require. Everything before result begin exist pretty. Tend policy consider resource.</w:t>
      </w:r>
    </w:p>
    <w:p>
      <w:r>
        <w:t>Skill toward city leader future son main. Point fire glass high situation fly time. Scientist resource air three road certainly job never. Stage at team new toward play heart.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