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proposition_market_document_2021.docx</w:t>
      </w:r>
    </w:p>
    <w:p>
      <w:r>
        <w:t>Who the investment professional order wide job. Care rate able decide order research. Have site day tax heart happen perhaps. Once agree work writer speech detail special.</w:t>
      </w:r>
    </w:p>
    <w:p>
      <w:r>
        <w:t>No on hand back business. Once other decide but catch knowledge. Allow care at front history star.</w:t>
      </w:r>
    </w:p>
    <w:p>
      <w:r>
        <w:t>Difference glass majority himself. Power to building hundred its. Baby box road full tax.</w:t>
      </w:r>
    </w:p>
    <w:p>
      <w:r>
        <w:t>Research music side myself father spring attention year. School amount house other report eye together. Return ago among add benefit bank movement.</w:t>
      </w:r>
    </w:p>
    <w:p>
      <w:r>
        <w:t>Last bank provide paper stand room tell material. Answer training add area election wrong sister.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