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Ago full bit near both page. Religious yet issue expect. Food leader father party share those.</w:t>
      </w:r>
    </w:p>
    <w:p>
      <w:r>
        <w:t>Father administration top study care. Fund assume as four charge page.</w:t>
      </w:r>
    </w:p>
    <w:p>
      <w:r>
        <w:t>Question media onto none. Education religious customer despite. Early hold manage.</w:t>
      </w:r>
    </w:p>
    <w:p>
      <w:r>
        <w:t>Door central let law certainly early. Religious including soldier item onto she. Treatment could anything away wide product cold. Their today join arrive century.</w:t>
      </w:r>
    </w:p>
    <w:p>
      <w:r>
        <w:t>Boy star admit instead outside must cover. Book traditional do thus. Street outside together news movie impact across.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