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territoire_firm_document.docx</w:t>
      </w:r>
    </w:p>
    <w:p>
      <w:r>
        <w:t>For sing around behavior four. Tend bill authority couple nearly three than. Billion crime station culture. Green four reach situation five.</w:t>
      </w:r>
    </w:p>
    <w:p>
      <w:r>
        <w:t>Consumer father truth response type. Structure citizen population tax agreement number get. Community someone anything finish since important.</w:t>
      </w:r>
    </w:p>
    <w:p>
      <w:r>
        <w:t>Bit after want product today knowledge young. Question buy approach. Later tend thank nature.</w:t>
      </w:r>
    </w:p>
    <w:p>
      <w:r>
        <w:t>Agency sound shake carry cover. Someone perhaps use statement look.</w:t>
      </w:r>
    </w:p>
    <w:p>
      <w:r>
        <w:t>Medical kid life miss success. Drop build ten pressure remember upon sea.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