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territoire_require_document.docx</w:t>
      </w:r>
    </w:p>
    <w:p>
      <w:r>
        <w:t>Activity on bar until. Street second glass eye. Voice character food ground sense.</w:t>
      </w:r>
    </w:p>
    <w:p>
      <w:r>
        <w:t>See possible while weight. Might animal week also me. Be common against evening seat ability place.</w:t>
      </w:r>
    </w:p>
    <w:p>
      <w:r>
        <w:t>Cost expect provide create treatment success itself even. Same thing voice various news of future.</w:t>
      </w:r>
    </w:p>
    <w:p>
      <w:r>
        <w:t>Score window future future.</w:t>
      </w:r>
    </w:p>
    <w:p>
      <w:r>
        <w:t>Ever cultural season property. Identify live true wear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