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Alex Example</w:t>
      </w:r>
    </w:p>
    <w:p/>
    <w:p>
      <w:r>
        <w:t xml:space="preserve">Kitchen porter, The Swan, 2004 to 2006</w:t>
      </w:r>
    </w:p>
    <w:p/>
    <w:p>
      <w:r>
        <w:t xml:space="preserve">Head chef, The Old Mill, 2010 to 2018</w:t>
      </w:r>
    </w:p>
    <w:p/>
    <w:p>
      <w:r>
        <w:t xml:space="preserve">Cut food waste by changing the Monday order.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