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AI 智能网文写作自动化系统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6FBF"/>
          <w:sz w:val="36"/>
          <w:szCs w:val="36"/>
        </w:rPr>
        <w:t xml:space="preserve">系统白皮书与架构设计文档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核心目标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用户提供几个名字与方向，系统自动完成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BF"/>
                <w:sz w:val="21"/>
                <w:szCs w:val="21"/>
              </w:rPr>
              <w:t xml:space="preserve">大纲策划 · 人物构建 · 章节撰写 · 质量审核 · 平台发布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目  录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项目概述与愿景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系统架构总览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核心模块详细设计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3.1  策划模块（Planner）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3.2  章节规划模块（Outline Manager）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3.3  写作模块（Writer）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3.4  审稿模块（Reviewer）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3.5  记忆管理模块（Memory Manager）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3.6  导出模块（Exporter）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数据结构设计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Prompt 工程规范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风险分析与应对策略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技术选型与实现路径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开发里程碑规划</w:t>
      </w:r>
    </w:p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项目概述与愿景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1.1  项目背景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国内网络文学市场规模庞大，起点、番茄、七猫等主流平台每日更新内容数以亿计。传统人工写作模式存在创作周期长、更新压力大、灵感枯竭等痛点。随着大语言模型能力的快速提升，构建一套以 AI 为核心引擎的自动化写作系统已具备技术可行性。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1.2  系统定位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本系统定位为「人机协作的网文自动化创作流水线」，核心理念是：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人负责创意种子（人物名字、故事类型、核心冲突方向）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负责创意实现（世界观、情节推演、章节撰写、质量把控）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系统负责状态管理（记忆持久化、风格一致性、伏笔追踪）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1.3  设计目标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一键启动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用户输入极少量信息（3-5 个要素），系统即可自主启动完整创作流程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长篇连贯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支持 100 万字以上长篇，保证人物、情节、世界观全程自洽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风格稳定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全书叙事风格一致，无明显「AI 换人」感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质量可控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每章经过多轮 AI 互审，低质内容自动触发重写机制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平台就绪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导出内容自动过滤敏感词，符合主流平台发布规范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成本可控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智能压缩上下文，避免 token 无限膨胀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系统架构总览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2.1  整体流水线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用户提供：小说类型 / 主角名字 / 配角名字 / 核心冲突方向（可选：世界观关键词）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策划层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Planner → 生成世界观、人物档案、总大纲、情绪节奏曲线 → 写入 settings.md / characters.md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规划层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Outline Manager → 将总大纲拆分为章节级任务，标注每章情绪标签与伏笔目标 → 写入 outline.md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Writer → 读取四层上下文 → 生成章节正文 → 暂存草稿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审核层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Reviewer → 逻辑审查 + 伏笔一致性 + 信息密度检查 → 输出修改意见 → 触发重写或通过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Memory Manager → 提取关键事件、更新人物状态、记录新伏笔 → 更新所有 MD 文件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导出层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Exporter → 敏感词过滤 → 格式化 → 输出 TXT / 章节分割文件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2.2  模块依赖关系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各模块之间的调用关系如下：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Planner 只在项目初始化时运行一次（或用户要求重新规划时）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Outline Manager 在 Planner 之后运行，可按需追加后续章节大纲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Writer / Reviewer / Memory Manager 形成每章的核心循环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Exporter 在每次 Writer 通过审核后自动触发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2.3 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3.11+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主控调度、文件管理、API 调用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引擎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Claude API / DeepSeek API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可配置切换，Sonnet 级写作，Opus 级审稿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本地存储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Markdown 文件 + SQLite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MD 用于人工可读，SQLite 用于结构化查询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Gradio / Streamlit（可选）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提供简单的 Web 操作面板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导出格式</w:t>
            </w:r>
          </w:p>
        </w:tc>
        <w:tc>
          <w:tcPr>
            <w:tcW w:type="dxa" w:w="3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TXT / EPUB / 自定义模板</w:t>
            </w:r>
          </w:p>
        </w:tc>
        <w:tc>
          <w:tcPr>
            <w:tcW w:type="dxa" w:w="38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兼容主流平台粘贴格式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核心模块详细设计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3.1  策划模块（Planner）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职责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仅在项目初始化时执行一次。根据用户输入，生成整个小说的「宇宙设定」。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输出文件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settings.md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世界观、地理、魔法/能力体系、时代背景、核心规则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characters.md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每个人物的姓名、外貌、性格、能力、初始关系网、隐藏秘密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tone_samples.md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5-8 段用户认可的文风范例（首次由 AI 生成，人工确认后锁定）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master_outline.md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全书总大纲，包含三幕结构、主要转折点、结局方向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关键 Prompt 策略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强制输出 JSON 结构化数据，再转为 MD 存储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人物档案必须包含「致命弱点」和「不为人知的秘密」字段，为后续伏笔服务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世界观必须包含「规则边界」——明确什么不可能发生，防止后期 AI 越界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3.2  章节规划模块（Outline Manager）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职责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将总大纲细化为章节级任务清单，控制全书节奏。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章节任务卡结构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chapter_id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章节编号（如 ch_042）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emotion_tag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情绪标签：铺垫 / 冲突 / 爽点 / 低谷 / 反转 / 收束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plot_goal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本章必须完成的情节推进（1-2 条）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foreshadow_plant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本章需要埋下的伏笔（可为空）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foreshadow_redeem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本章需要兑现的历史伏笔（可为空）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word_target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目标字数（默认 3000-4500）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待写 / 草稿 / 通过 / 已发布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情绪节奏模板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推荐采用「三连爽 + 一低谷」的基础节奏单元，每 10-15 章为一个情绪周期。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3.3  写作模块（Writer）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上下文读取优先级（由高到低）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当前章节任务卡（outline.md 中对应条目）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最近 3 章摘要（recent_summaries.md）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相关人物当前状态（characters.md 动态字段）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未兑现伏笔列表（foreshadowing.md）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文风范例（tone_samples.md，每次随机取 2 段）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世界观核心规则（settings.md 精简版，约 500 字）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信息密度约束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2E6FB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硬规则</w:t>
            </w:r>
          </w:p>
        </w:tc>
        <w:tc>
          <w:tcPr>
            <w:tcW w:type="dxa" w:w="85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每 500 字必须推进至少 1 个有效信息点（情节推进 / 人物关系变化 / 伏笔植入或兑现）。违反此规则时，审稿模块将标记为「注水章节」并触发重写。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反套路机制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写作 Prompt 中固定包含以下指令：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列出读者最可能预期的 3 种情节走向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分析其中哪种最符合爽文套路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选择一种非预期但符合人物逻辑的走向进行创作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3.4  审稿模块（Reviewer）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三级审核流程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dxa" w:w="5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检查内容</w:t>
            </w:r>
          </w:p>
        </w:tc>
        <w:tc>
          <w:tcPr>
            <w:tcW w:type="dxa" w:w="2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处理方式</w:t>
            </w:r>
          </w:p>
        </w:tc>
      </w:tr>
      <w:tr>
        <w:tc>
          <w:tcPr>
            <w:tcW w:type="dxa" w:w="1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L1 逻辑审查</w:t>
            </w:r>
          </w:p>
        </w:tc>
        <w:tc>
          <w:tcPr>
            <w:tcW w:type="dxa" w:w="5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人物行为是否符合已建立的性格设定？时间线是否自洽？地理位置是否合理？</w:t>
            </w:r>
          </w:p>
        </w:tc>
        <w:tc>
          <w:tcPr>
            <w:tcW w:type="dxa" w:w="2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不通过 → 退回重写</w:t>
            </w:r>
          </w:p>
        </w:tc>
      </w:tr>
      <w:tr>
        <w:tc>
          <w:tcPr>
            <w:tcW w:type="dxa" w:w="1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L2 伏笔审查</w:t>
            </w:r>
          </w:p>
        </w:tc>
        <w:tc>
          <w:tcPr>
            <w:tcW w:type="dxa" w:w="5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是否有已死亡人物复活？是否遗忘了章节任务卡要求兑现的历史伏笔？</w:t>
            </w:r>
          </w:p>
        </w:tc>
        <w:tc>
          <w:tcPr>
            <w:tcW w:type="dxa" w:w="2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不通过 → 定向修复</w:t>
            </w:r>
          </w:p>
        </w:tc>
      </w:tr>
      <w:tr>
        <w:tc>
          <w:tcPr>
            <w:tcW w:type="dxa" w:w="1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L3 质量审查</w:t>
            </w:r>
          </w:p>
        </w:tc>
        <w:tc>
          <w:tcPr>
            <w:tcW w:type="dxa" w:w="5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信息密度是否达标？是否有 3 句以上连续废话？文风是否与 tone_samples 偏离？</w:t>
            </w:r>
          </w:p>
        </w:tc>
        <w:tc>
          <w:tcPr>
            <w:tcW w:type="dxa" w:w="2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不通过 → 润色重写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审稿失败熔断机制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同一章节若连续 3 次审稿不通过，系统自动降级：使用更高性能模型（如 Opus）进行兜底写作，并记录日志供人工复查。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3.5  记忆管理模块（Memory Manager）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每章写作完成后自动执行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提取本章关键事件 → 追加到 chapter_summaries.md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更新人物状态表 → 刷新 characters.md 动态字段（位置/状态/关系变化）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伏笔操作 → 新埋伏笔写入 foreshadowing.md，已兑现伏笔标记为 [REDEEMED]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上下文压缩 → 超过 20 章的历史摘要合并为「阶段摘要」，降低 token 消耗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文件分层结构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层级定义与更新策略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settings.md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【冻结层】初始化后几乎不变，除非用户主动修改世界观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characters.md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【静态字段 + 动态字段】性格/秘密冻结，位置/状态/关系每章更新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master_outline.md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【规划层】总体不变，允许追加后续章节规划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outline.md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【任务层】章节任务卡，完成后状态更新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foreshadowing.md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【追踪层】所有未兑现伏笔的实时清单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recent_summaries.md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【热层】最近 5 章详细摘要，滚动更新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chapter_summaries.md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【冷层】全书摘要归档，超期自动压缩</w:t>
            </w:r>
          </w:p>
        </w:tc>
      </w:tr>
      <w:tr>
        <w:tc>
          <w:tcPr>
            <w:tcW w:type="dxa" w:w="3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tone_samples.md</w:t>
            </w:r>
          </w:p>
        </w:tc>
        <w:tc>
          <w:tcPr>
            <w:tcW w:type="dxa" w:w="6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【风格锚点】人工确认后锁定，不自动修改</w:t>
            </w:r>
          </w:p>
        </w:tc>
      </w:tr>
    </w:tbl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3.6  导出模块（Exporter）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处理流程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读取已通过审核的章节正文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执行平台敏感词过滤（可配置词库，支持正则规则）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格式化：章节标题、段落缩进、标点规范化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输出为 TXT 文件（UTF-8 编码，兼容主流平台粘贴）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可选：生成章节分割文件，便于批量上传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平台适配说明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适配要点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兼容度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起点读书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章节字数 2000-6000，标题格式「第X章 XXXX」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番茄小说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章节字数 1500-5000，无特殊格式要求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七猫免费小说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章节字数 1000-4000，需无广告植入内容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晋江文学城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需注意言情/耽美类内容的特殊审核标准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数据结构设计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4.1  核心 MD 文件结构示例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characters.md 人物档案格式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6DA95"/>
                <w:sz w:val="22"/>
                <w:szCs w:val="22"/>
              </w:rPr>
              <w:t xml:space="preserve">## 角色：陆辰    [主角]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### 冻结字段（初始化后不修改）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外貌：身形颀长，左眉有一道细疤，眼神深沉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性格核心：表面冷漠，内心执念极深，认准的事绝不回头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隐藏秘密：幼年亲眼目睹家族灭门，唯一逃脱者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致命弱点：对「背叛」的极度敏感，易被利用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### 动态字段（每章更新）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当前位置：云州城 / 锦衣阁总部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当前状态：修为大圆满，蛰伏等待时机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- 已知关系变化：与苏婉【信任 → 怀疑】（ch_038）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foreshadowing.md 伏笔追踪格式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A6DA95"/>
                <w:sz w:val="22"/>
                <w:szCs w:val="22"/>
              </w:rPr>
              <w:t xml:space="preserve">| ID | 埋下章节 | 伏笔描述 | 预计兑现 | 状态 |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| F001 | ch_003 | 陆辰腰间玉佩在月光下异常发热 | ch_045-ch_060 | 未兑现 |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| F002 | ch_011 | 苏婉无意间透露知道灭门案细节 | ch_070+ | 未兑现 |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BD5CA"/>
                <w:sz w:val="22"/>
                <w:szCs w:val="22"/>
              </w:rPr>
              <w:t xml:space="preserve">| F003 | ch_019 | 老药师临终前塞给陆辰一枚铜钱 | ch_042 | [REDEEMED] |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Prompt 工程规范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5.1  System Prompt 分层设计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每次 API 调用的 System Prompt 由以下层级拼接而成，各层有严格的 token 预算：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 预算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内容说明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身份定义层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50-80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你是一位专业的中文网络小说作家，擅长爽文创作...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世界规则层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300-500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settings.md 精简摘要，包含不可违反的世界规则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人物速览层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200-400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当前章节涉及人物的核心性格与当前状态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任务指令层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100-200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当前章节任务卡全文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风格约束层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100-200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tone_samples.md 随机 2 段 + 禁止行为清单</w:t>
            </w:r>
          </w:p>
        </w:tc>
      </w:tr>
      <w:tr>
        <w:tc>
          <w:tcPr>
            <w:tcW w:type="dxa" w:w="2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历史摘要层</w:t>
            </w:r>
          </w:p>
        </w:tc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300-500 tokens</w:t>
            </w:r>
          </w:p>
        </w:tc>
        <w:tc>
          <w:tcPr>
            <w:tcW w:type="dxa" w:w="5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最近 3 章摘要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5.2  禁止行为清单（写作模块）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禁止使用连续 3 句以上的心理独白作为情节推进手段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禁止在同一章节中出现超过 2 次「突然/猛地/顿时」等副词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禁止描述已死亡角色复活（除非 outline 明确标注为伏笔兑现）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禁止主角在没有足够铺垫的情况下获得能力突破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禁止插入与主线无关的新角色（除非 outline 有预注册）</w:t>
      </w:r>
    </w:p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风险分析与应对策略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概率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应对策略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文风漂移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tone_samples.md 作为风格锚点，每章审稿时对比相似度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情节自洽崩塌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characters.md 动态字段强制每章更新，L1/L2 审核拦截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伏笔遗忘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foreshadowing.md 独立追踪，兑现期临近时 Prompt 强制提醒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API 成本失控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上下文分层压缩，20章以上历史摘要自动合并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平台审核封号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本地敏感词过滤层 + 内容分级检查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套路化重复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中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反套路机制 Prompt + 情绪节奏标签约束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连续审稿失败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低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3次失败自动升级模型 + 记录日志供人工干预</w:t>
            </w:r>
          </w:p>
        </w:tc>
      </w:tr>
      <w:tr>
        <w:tc>
          <w:tcPr>
            <w:tcW w:type="dxa" w:w="25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章节字数注水</w:t>
            </w:r>
          </w:p>
        </w:tc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低</w:t>
            </w:r>
          </w:p>
        </w:tc>
        <w:tc>
          <w:tcPr>
            <w:tcW w:type="dxa" w:w="56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信息密度硬规则 + L3 审稿检查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技术选型与实现路径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7.1 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主控逻辑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asyncio 支持并行调用多个 AI 模块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调用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anthropic SDK / openai SDK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统一封装，支持快速切换模型供应商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本地存储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SQLite + Markdown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SQLite 存结构化状态，MD 存人工可读内容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文件管理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pathlib + watchdog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监听文件变化，自动触发下游流程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任务调度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APScheduler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支持定时自动写作、批量导出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前端面板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Gradio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快速搭建可视化操作界面，无需前端经验</w:t>
            </w:r>
          </w:p>
        </w:tc>
      </w:tr>
      <w:tr>
        <w:tc>
          <w:tcPr>
            <w:tcW w:type="dxa" w:w="20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敏感词库</w:t>
            </w:r>
          </w:p>
        </w:tc>
        <w:tc>
          <w:tcPr>
            <w:tcW w:type="dxa" w:w="3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DFA 算法 + 正则</w:t>
            </w:r>
          </w:p>
        </w:tc>
        <w:tc>
          <w:tcPr>
            <w:tcW w:type="dxa" w:w="41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毫秒级过滤，支持自定义词库维护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6FBF"/>
          <w:sz w:val="28"/>
          <w:szCs w:val="28"/>
        </w:rPr>
        <w:t xml:space="preserve">7.2  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A6DA95"/>
                <w:sz w:val="22"/>
                <w:szCs w:val="22"/>
              </w:rPr>
              <w:t xml:space="preserve">novel-ai/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core/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planner.py         # 策划模块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outline_manager.py  # 章节规划模块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writer.py           # 写作模块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reviewer.py         # 审稿模块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memory_manager.py   # 记忆管理模块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└── exporter.py         # 导出模块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data/                   # 项目数据目录（每本书独立）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settings.md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characters.md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master_outline.md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outline.md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foreshadowing.md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tone_samples.md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├── recent_summaries.md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CAD3F5"/>
                <w:sz w:val="22"/>
                <w:szCs w:val="22"/>
              </w:rPr>
              <w:t xml:space="preserve">│   └── chapters/           # 每章正文 TXT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prompts/                # Prompt 模板库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filters/                # 敏感词库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output/                 # 导出文件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├── app.py                  # Gradio 前端入口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8AADF4"/>
                <w:sz w:val="22"/>
                <w:szCs w:val="22"/>
              </w:rPr>
              <w:t xml:space="preserve">└── config.yaml             # 模型配置、参数设置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开发里程碑规划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主要任务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核心骨架（1-2 周）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搭建 Writer + Memory Manager 基础版；实现 MD 文件读写；完成单章节生成 + 摘要存储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质量闭环（1-2 周）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接入 Reviewer 三级审核；实现重写触发机制；添加伏笔追踪文件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策划模块（1 周）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实现 Planner 一键生成世界观/人物/大纲；人工确认锁定流程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节奏与反套路（1 周）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Outline Manager 情绪标签系统；Writer 反套路 Prompt；信息密度检查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导出与过滤（3-5 天）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Exporter 完整流程；敏感词过滤器；多平台格式适配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前端面板（3-5 天）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Gradio 可视化界面；项目管理；一键启动/暂停/导出</w:t>
            </w:r>
          </w:p>
        </w:tc>
      </w:tr>
      <w:tr>
        <w:tc>
          <w:tcPr>
            <w:tcW w:type="dxa" w:w="12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压测与优化（持续）</w:t>
            </w:r>
          </w:p>
        </w:tc>
        <w:tc>
          <w:tcPr>
            <w:tcW w:type="dxa" w:w="5360"/>
            <w:tcBorders>
              <w:top w:val="single" w:color="C0CDE8" w:sz="1"/>
              <w:left w:val="single" w:color="C0CDE8" w:sz="1"/>
              <w:bottom w:val="single" w:color="C0CDE8" w:sz="1"/>
              <w:right w:val="single" w:color="C0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百章以上长篇连贯性测试；token 成本优化；文风一致性评测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0CDE8" w:sz="4" w:space="1"/>
        </w:pBdr>
        <w:spacing w:before="200" w:after="2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——  白皮书终  ——</w:t>
      </w:r>
    </w:p>
    <w:p>
      <w:pPr>
        <w:jc w:val="center"/>
      </w:pPr>
      <w:r>
        <w:rPr>
          <w:rFonts w:ascii="Arial" w:cs="Arial" w:eastAsia="Arial" w:hAnsi="Arial"/>
          <w:color w:val="2E6FBF"/>
          <w:sz w:val="21"/>
          <w:szCs w:val="21"/>
        </w:rPr>
        <w:t xml:space="preserve">后续可基于本文档直接进入 Phase 1 代码开发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DE8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机密文件 · 内部使用</w:t>
    </w:r>
    <w:r>
      <w:rPr>
        <w:rFonts w:ascii="Arial" w:cs="Arial" w:eastAsia="Arial" w:hAnsi="Arial"/>
        <w:color w:val="999999"/>
        <w:sz w:val="18"/>
        <w:szCs w:val="18"/>
      </w:rPr>
      <w:t xml:space="preserve">	页码自动生成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FBF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6FBF"/>
        <w:sz w:val="18"/>
        <w:szCs w:val="18"/>
      </w:rPr>
      <w:t xml:space="preserve">AI 智能网文写作自动化系统</w:t>
    </w:r>
    <w:r>
      <w:rPr>
        <w:rFonts w:ascii="Arial" w:cs="Arial" w:eastAsia="Arial" w:hAnsi="Arial"/>
        <w:color w:val="999999"/>
        <w:sz w:val="18"/>
        <w:szCs w:val="18"/>
      </w:rPr>
      <w:t xml:space="preserve">	白皮书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2026-03-25T10:35:14.345Z</dcterms:created>
  <dcterms:modified xsi:type="dcterms:W3CDTF">2026-03-25T10:35:14.346Z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