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682E2" w14:textId="77777777" w:rsidR="00943679" w:rsidRDefault="00524846">
      <w:pPr>
        <w:pStyle w:val="Title"/>
      </w:pPr>
      <w:r>
        <w:t>Quote Data vs. Exposure &amp; Loss Ratios - 3 years look back</w:t>
      </w:r>
    </w:p>
    <w:p w14:paraId="0617C9C8" w14:textId="77777777" w:rsidR="00943679" w:rsidRDefault="00524846">
      <w:pPr>
        <w:pStyle w:val="Date"/>
      </w:pPr>
      <w:r>
        <w:t>2023-04-21</w:t>
      </w:r>
    </w:p>
    <w:p w14:paraId="59A4C18A" w14:textId="77777777" w:rsidR="00943679" w:rsidRDefault="00524846">
      <w:pPr>
        <w:pStyle w:val="Heading1"/>
      </w:pPr>
      <w:bookmarkStart w:id="0" w:name="intro"/>
      <w:r>
        <w:t>Intro</w:t>
      </w:r>
    </w:p>
    <w:p w14:paraId="20A1BAB4" w14:textId="77777777" w:rsidR="00943679" w:rsidRDefault="00B6733A">
      <w:pPr>
        <w:pStyle w:val="FirstParagraph"/>
      </w:pPr>
      <w:r w:rsidRPr="00B6733A">
        <w:t>It has been over three years since we started collecting data from prospective clients. We conducted two separate studies to compare the distributions of quote and book data for the periods of 2020-2022 and 2022-2023. It would be more helpful to examine the Exposure and Loss Ratio</w:t>
      </w:r>
      <w:r w:rsidR="0026441D">
        <w:t xml:space="preserve"> Relativity</w:t>
      </w:r>
      <w:r w:rsidRPr="00B6733A">
        <w:t xml:space="preserve">, </w:t>
      </w:r>
      <w:r w:rsidR="0087038C">
        <w:t>along</w:t>
      </w:r>
      <w:r>
        <w:t xml:space="preserve"> with</w:t>
      </w:r>
      <w:r w:rsidRPr="00B6733A">
        <w:t xml:space="preserve"> the trends in Sold/Unsold quotes by variable and its categories, and </w:t>
      </w:r>
      <w:r w:rsidR="0087038C">
        <w:t xml:space="preserve">observe </w:t>
      </w:r>
      <w:r w:rsidRPr="00B6733A">
        <w:t>how they have changed over time. Therefore, this report has been created</w:t>
      </w:r>
      <w:r w:rsidR="00BC1248">
        <w:t>.</w:t>
      </w:r>
    </w:p>
    <w:p w14:paraId="7784509F" w14:textId="77777777" w:rsidR="00943679" w:rsidRDefault="00524846">
      <w:pPr>
        <w:pStyle w:val="Heading1"/>
      </w:pPr>
      <w:bookmarkStart w:id="1" w:name="data"/>
      <w:bookmarkEnd w:id="0"/>
      <w:r>
        <w:t>Data</w:t>
      </w:r>
    </w:p>
    <w:p w14:paraId="2A15DDAC" w14:textId="77777777" w:rsidR="00BC1248" w:rsidRDefault="00BC1248" w:rsidP="00BC1248">
      <w:pPr>
        <w:pStyle w:val="FirstParagraph"/>
      </w:pPr>
      <w:r>
        <w:t xml:space="preserve">Quote data is from </w:t>
      </w:r>
    </w:p>
    <w:p w14:paraId="23E5D758" w14:textId="77777777" w:rsidR="00BC1248" w:rsidRDefault="00BC1248" w:rsidP="00BC1248">
      <w:pPr>
        <w:pStyle w:val="FirstParagraph"/>
        <w:numPr>
          <w:ilvl w:val="0"/>
          <w:numId w:val="4"/>
        </w:numPr>
      </w:pPr>
      <w:proofErr w:type="spellStart"/>
      <w:r>
        <w:t>Auto_</w:t>
      </w:r>
      <w:proofErr w:type="gramStart"/>
      <w:r>
        <w:t>Adhoc</w:t>
      </w:r>
      <w:proofErr w:type="spellEnd"/>
      <w:r>
        <w:t>.[</w:t>
      </w:r>
      <w:proofErr w:type="gramEnd"/>
      <w:r>
        <w:t>QUOTES].[</w:t>
      </w:r>
      <w:proofErr w:type="spellStart"/>
      <w:r>
        <w:t>Auto_Quotes_Limits_PREprocessed</w:t>
      </w:r>
      <w:proofErr w:type="spellEnd"/>
      <w:r>
        <w:t>]</w:t>
      </w:r>
    </w:p>
    <w:p w14:paraId="438305DD" w14:textId="77777777" w:rsidR="00BC1248" w:rsidRDefault="00BC1248" w:rsidP="00BC1248">
      <w:pPr>
        <w:pStyle w:val="FirstParagraph"/>
      </w:pPr>
      <w:r>
        <w:t>Exposure &amp; Loss data is from:</w:t>
      </w:r>
    </w:p>
    <w:p w14:paraId="1484C049" w14:textId="77777777" w:rsidR="00BC1248" w:rsidRDefault="00BC1248" w:rsidP="00BC1248">
      <w:pPr>
        <w:pStyle w:val="FirstParagraph"/>
        <w:numPr>
          <w:ilvl w:val="0"/>
          <w:numId w:val="5"/>
        </w:numPr>
      </w:pPr>
      <w:proofErr w:type="spellStart"/>
      <w:r>
        <w:t>Auto_Experience.dbo</w:t>
      </w:r>
      <w:proofErr w:type="spellEnd"/>
      <w:r>
        <w:t>.</w:t>
      </w:r>
      <w:r w:rsidR="00192285" w:rsidRPr="00192285">
        <w:t xml:space="preserve"> OLEP_CALC_202212</w:t>
      </w:r>
    </w:p>
    <w:p w14:paraId="43D1718F" w14:textId="77777777" w:rsidR="00BC1248" w:rsidRDefault="00BC1248" w:rsidP="00BC1248">
      <w:pPr>
        <w:pStyle w:val="FirstParagraph"/>
        <w:numPr>
          <w:ilvl w:val="0"/>
          <w:numId w:val="5"/>
        </w:numPr>
      </w:pPr>
      <w:r>
        <w:t>Auto_Experience.dbo.OLEP_CALC_CA_2022</w:t>
      </w:r>
      <w:r w:rsidR="00192285">
        <w:t>12</w:t>
      </w:r>
    </w:p>
    <w:p w14:paraId="54FE47E6" w14:textId="77777777" w:rsidR="00BC1248" w:rsidRDefault="0054027A" w:rsidP="0054027A">
      <w:pPr>
        <w:pStyle w:val="FirstParagraph"/>
      </w:pPr>
      <w:r>
        <w:t>To account for the possibility that the column names may differ between the tables, a table is provided that lists the column names from the three tables side-by-side in the Appendix section. The quote data between April 1, 2022, and March 31, 2023, is categorized as the "Current Year." The exposure and loss data for the year 2022 are also considered part of the "Current Year." On the other hand, the quote records that occurred before April 1, 2022, and the exposure and loss data for the years 2020 and 2021 combined are classified as the "Previous 2 Years."</w:t>
      </w:r>
    </w:p>
    <w:p w14:paraId="3A19314D" w14:textId="77777777" w:rsidR="00943679" w:rsidRDefault="00524846">
      <w:pPr>
        <w:pStyle w:val="Heading1"/>
      </w:pPr>
      <w:bookmarkStart w:id="2" w:name="navigation"/>
      <w:bookmarkEnd w:id="1"/>
      <w:r>
        <w:t>Navigation</w:t>
      </w:r>
    </w:p>
    <w:p w14:paraId="73851C47" w14:textId="77777777" w:rsidR="00BC1248" w:rsidRDefault="00BC1248" w:rsidP="00BC1248">
      <w:pPr>
        <w:pStyle w:val="BodyText"/>
      </w:pPr>
      <w:r>
        <w:t>35 variables studied are placed into 4 sections:</w:t>
      </w:r>
    </w:p>
    <w:p w14:paraId="549AD0AB" w14:textId="77777777" w:rsidR="00BC1248" w:rsidRDefault="00BC1248" w:rsidP="00BC1248">
      <w:pPr>
        <w:pStyle w:val="BodyText"/>
        <w:numPr>
          <w:ilvl w:val="0"/>
          <w:numId w:val="6"/>
        </w:numPr>
      </w:pPr>
      <w:r>
        <w:t>Variables rated as policy level</w:t>
      </w:r>
    </w:p>
    <w:p w14:paraId="52441A25" w14:textId="77777777" w:rsidR="00BC1248" w:rsidRDefault="00BC1248" w:rsidP="00BC1248">
      <w:pPr>
        <w:pStyle w:val="BodyText"/>
        <w:numPr>
          <w:ilvl w:val="0"/>
          <w:numId w:val="6"/>
        </w:numPr>
      </w:pPr>
      <w:r>
        <w:t>Limit &amp; Deductible options</w:t>
      </w:r>
    </w:p>
    <w:p w14:paraId="19ABD81B" w14:textId="77777777" w:rsidR="00BC1248" w:rsidRDefault="00BC1248" w:rsidP="00BC1248">
      <w:pPr>
        <w:pStyle w:val="BodyText"/>
        <w:numPr>
          <w:ilvl w:val="0"/>
          <w:numId w:val="6"/>
        </w:numPr>
      </w:pPr>
      <w:r>
        <w:lastRenderedPageBreak/>
        <w:t>Variables rated as vehicle level</w:t>
      </w:r>
    </w:p>
    <w:p w14:paraId="708E5567" w14:textId="77777777" w:rsidR="00BC1248" w:rsidRDefault="00BC1248" w:rsidP="00BC1248">
      <w:pPr>
        <w:pStyle w:val="BodyText"/>
        <w:numPr>
          <w:ilvl w:val="0"/>
          <w:numId w:val="6"/>
        </w:numPr>
      </w:pPr>
      <w:r>
        <w:t>Variables in Quote data but has no Exposure &amp; Loss Ratio data</w:t>
      </w:r>
    </w:p>
    <w:p w14:paraId="1F6F4934" w14:textId="77777777" w:rsidR="00BC1248" w:rsidRDefault="00BC1248" w:rsidP="00BC1248">
      <w:pPr>
        <w:pStyle w:val="BodyText"/>
      </w:pPr>
      <w:r>
        <w:t>Since there are numerous graphs under Graphs section, it’s recommended using the Navigation pane to quickly move to the rating variable that you are most interested in. To turn on the Navigation pane, you need to go to View tab from the Ribbon and check the box Navigation Pane under Show section (refer to screenshot below). Once it is selected, the Navigation pane will show up on the left side of the screen.</w:t>
      </w:r>
    </w:p>
    <w:p w14:paraId="0B58223E" w14:textId="77777777" w:rsidR="00BC1248" w:rsidRDefault="00BC1248" w:rsidP="00BC1248">
      <w:pPr>
        <w:pStyle w:val="BodyText"/>
        <w:jc w:val="center"/>
      </w:pPr>
      <w:r>
        <w:rPr>
          <w:noProof/>
        </w:rPr>
        <w:drawing>
          <wp:inline distT="0" distB="0" distL="0" distR="0" wp14:anchorId="6167CB3F" wp14:editId="65ED1FC1">
            <wp:extent cx="62007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0775" cy="1285875"/>
                    </a:xfrm>
                    <a:prstGeom prst="rect">
                      <a:avLst/>
                    </a:prstGeom>
                    <a:noFill/>
                    <a:ln>
                      <a:noFill/>
                    </a:ln>
                  </pic:spPr>
                </pic:pic>
              </a:graphicData>
            </a:graphic>
          </wp:inline>
        </w:drawing>
      </w:r>
    </w:p>
    <w:p w14:paraId="4F26498A" w14:textId="77777777" w:rsidR="00BC1248" w:rsidRDefault="00BC1248" w:rsidP="00BC1248">
      <w:pPr>
        <w:pStyle w:val="BodyText"/>
      </w:pPr>
      <w:r>
        <w:rPr>
          <w:color w:val="0000FF"/>
          <w:u w:val="single"/>
        </w:rPr>
        <w:t>Graph structure explanation</w:t>
      </w:r>
      <w:r>
        <w:t xml:space="preserve">: </w:t>
      </w:r>
    </w:p>
    <w:p w14:paraId="0AE002A3" w14:textId="77777777" w:rsidR="00B6733A" w:rsidRDefault="00C1539B" w:rsidP="00BC1248">
      <w:pPr>
        <w:pStyle w:val="BodyText"/>
      </w:pPr>
      <w:r>
        <w:t>W</w:t>
      </w:r>
      <w:r w:rsidR="00BC1248">
        <w:t xml:space="preserve">e used bar, point and line charts depicted all in one graph to tell more stories. </w:t>
      </w:r>
    </w:p>
    <w:p w14:paraId="4ED1CFFA" w14:textId="77777777" w:rsidR="00B6733A" w:rsidRDefault="00B6733A" w:rsidP="00BC1248">
      <w:pPr>
        <w:pStyle w:val="BodyText"/>
      </w:pPr>
      <w:r>
        <w:t>For quote data, b</w:t>
      </w:r>
      <w:r w:rsidR="00BC1248">
        <w:t xml:space="preserve">eside showing the comparison for CA and non-CA states combined, we also displayed the graphs for 18 individual states side by side to see if there were similar patterns. The bars show the frequency distribution of the categories in the variable. The sum of the heights of all the bars of the same color is equal to 1. The addition of point and line for cumulative percentage is helpful to immediately see if the distributions of the compared objects are similar or different; when they are the same or similar, the lines are close or on top of each other. </w:t>
      </w:r>
      <w:r>
        <w:t xml:space="preserve">For Exposure &amp; Loss Ratio graphs, we </w:t>
      </w:r>
      <w:r w:rsidR="00C1539B">
        <w:t>showed the comparison for CA &amp; non-CA GW states combined for 4 main coverages: BI, PD, Comp &amp; Coll. The bars indicate the exposure while point and lines indicate the loss ratio.</w:t>
      </w:r>
    </w:p>
    <w:p w14:paraId="62247C77" w14:textId="77777777" w:rsidR="00BC1248" w:rsidRDefault="00C1539B" w:rsidP="00BC1248">
      <w:pPr>
        <w:pStyle w:val="BodyText"/>
      </w:pPr>
      <w:r>
        <w:t>On these</w:t>
      </w:r>
      <w:r w:rsidR="00BC1248">
        <w:t xml:space="preserve"> graphs, there are 2 y axes, the left one is for bar chart and the right is for point and line charts. Chart legends &amp; color coding are also briefly explained at the right bottom of each graph.</w:t>
      </w:r>
    </w:p>
    <w:p w14:paraId="2CC7C87C" w14:textId="77777777" w:rsidR="00BC1248" w:rsidRDefault="00BC1248" w:rsidP="00BC1248">
      <w:pPr>
        <w:pStyle w:val="FirstParagraph"/>
      </w:pPr>
      <w:r>
        <w:t>For each variable, graphs are displayed on 4 pages:</w:t>
      </w:r>
    </w:p>
    <w:p w14:paraId="0762FC11" w14:textId="77777777" w:rsidR="00BC1248" w:rsidRDefault="00BC1248" w:rsidP="00BC1248">
      <w:pPr>
        <w:pStyle w:val="FirstParagraph"/>
        <w:numPr>
          <w:ilvl w:val="0"/>
          <w:numId w:val="7"/>
        </w:numPr>
      </w:pPr>
      <w:r>
        <w:t>the 1</w:t>
      </w:r>
      <w:r>
        <w:rPr>
          <w:vertAlign w:val="superscript"/>
        </w:rPr>
        <w:t>st</w:t>
      </w:r>
      <w:r>
        <w:t xml:space="preserve"> &amp; 2</w:t>
      </w:r>
      <w:r>
        <w:rPr>
          <w:vertAlign w:val="superscript"/>
        </w:rPr>
        <w:t>nd</w:t>
      </w:r>
      <w:r>
        <w:t xml:space="preserve"> page show the distributions of Quote data, Exposure &amp; Loss Ratio for CA &amp; CW, respectively. </w:t>
      </w:r>
    </w:p>
    <w:p w14:paraId="7B6CC26F" w14:textId="77777777" w:rsidR="00974524" w:rsidRDefault="00BC1248" w:rsidP="00974524">
      <w:pPr>
        <w:pStyle w:val="FirstParagraph"/>
        <w:numPr>
          <w:ilvl w:val="0"/>
          <w:numId w:val="7"/>
        </w:numPr>
      </w:pPr>
      <w:r>
        <w:t>the 3</w:t>
      </w:r>
      <w:r>
        <w:rPr>
          <w:vertAlign w:val="superscript"/>
        </w:rPr>
        <w:t>rd</w:t>
      </w:r>
      <w:r>
        <w:t xml:space="preserve"> &amp; 4</w:t>
      </w:r>
      <w:r>
        <w:rPr>
          <w:vertAlign w:val="superscript"/>
        </w:rPr>
        <w:t>th</w:t>
      </w:r>
      <w:r>
        <w:t xml:space="preserve"> page show the distributions of Quote data for 18 GW states.</w:t>
      </w:r>
    </w:p>
    <w:p w14:paraId="166C0740" w14:textId="77777777" w:rsidR="00974524" w:rsidRPr="00974524" w:rsidRDefault="002D5F89" w:rsidP="002D5F89">
      <w:r w:rsidRPr="002D5F89">
        <w:t>In the graph</w:t>
      </w:r>
      <w:r>
        <w:t>s</w:t>
      </w:r>
      <w:r w:rsidRPr="002D5F89">
        <w:t xml:space="preserve"> displaying the quote data distribution, we included most, if not all, of the variable's options or categories. However, for the Exposure and LR graphs, we removed a few categories with small exposures as they have the tendency to cause significant fluctuations in the LR</w:t>
      </w:r>
      <w:r w:rsidR="00974524">
        <w:t>.</w:t>
      </w:r>
    </w:p>
    <w:p w14:paraId="495EDD85" w14:textId="77777777" w:rsidR="00C84D31" w:rsidRDefault="00B870B0" w:rsidP="00D27C40">
      <w:pPr>
        <w:pStyle w:val="Heading1"/>
      </w:pPr>
      <w:bookmarkStart w:id="3" w:name="analysis"/>
      <w:bookmarkEnd w:id="2"/>
      <w:r>
        <w:lastRenderedPageBreak/>
        <w:t>A</w:t>
      </w:r>
      <w:r w:rsidR="00C84D31">
        <w:t>nalysis</w:t>
      </w:r>
    </w:p>
    <w:p w14:paraId="576504CB" w14:textId="77777777" w:rsidR="00E20779" w:rsidRDefault="00D27C40" w:rsidP="00E20779">
      <w:pPr>
        <w:pStyle w:val="FirstParagraph"/>
        <w:ind w:left="720"/>
      </w:pPr>
      <w:r>
        <w:t>We are comparing</w:t>
      </w:r>
      <w:r w:rsidR="005900C6">
        <w:t xml:space="preserve"> Loss Ratio</w:t>
      </w:r>
      <w:r>
        <w:t xml:space="preserve"> (LR)</w:t>
      </w:r>
      <w:r w:rsidR="005900C6">
        <w:t xml:space="preserve"> </w:t>
      </w:r>
      <w:r>
        <w:t xml:space="preserve">&amp; Loss Ratio Relativity (LR Rel.) </w:t>
      </w:r>
      <w:r w:rsidR="005900C6">
        <w:t>under the 2 assumptions: we will have the same loss we experienced</w:t>
      </w:r>
      <w:r>
        <w:t xml:space="preserve"> as in</w:t>
      </w:r>
      <w:r w:rsidR="005900C6">
        <w:t xml:space="preserve"> the 2 years prior the current year </w:t>
      </w:r>
      <w:r>
        <w:t xml:space="preserve">or as in current year. </w:t>
      </w:r>
    </w:p>
    <w:p w14:paraId="5975B28A" w14:textId="77777777" w:rsidR="00D27C40" w:rsidRDefault="00E20779" w:rsidP="00B870B0">
      <w:pPr>
        <w:pStyle w:val="FirstParagraph"/>
        <w:numPr>
          <w:ilvl w:val="0"/>
          <w:numId w:val="7"/>
        </w:numPr>
      </w:pPr>
      <w:r w:rsidRPr="00E20779">
        <w:rPr>
          <w:b/>
        </w:rPr>
        <w:t>Average Loss Ratio</w:t>
      </w:r>
      <w:r>
        <w:t xml:space="preserve">: </w:t>
      </w:r>
      <w:r w:rsidR="00D27C40">
        <w:t>When our future loss assumption shifts from the former to the latter we observe the following trends:</w:t>
      </w:r>
    </w:p>
    <w:p w14:paraId="134F4D53" w14:textId="77777777" w:rsidR="00D27C40" w:rsidRDefault="00B11036" w:rsidP="00D27C40">
      <w:pPr>
        <w:pStyle w:val="FirstParagraph"/>
        <w:numPr>
          <w:ilvl w:val="1"/>
          <w:numId w:val="7"/>
        </w:numPr>
      </w:pPr>
      <w:r>
        <w:t xml:space="preserve">For CA, average </w:t>
      </w:r>
      <w:r w:rsidR="00D27C40">
        <w:t>LR</w:t>
      </w:r>
      <w:r>
        <w:t xml:space="preserve"> slightly decreased for BI &amp; Comp, slightly increased for PD and increased from 0.5 to 0.68 for Coll. </w:t>
      </w:r>
    </w:p>
    <w:p w14:paraId="64561FEC" w14:textId="77777777" w:rsidR="00B11036" w:rsidRDefault="00B11036" w:rsidP="00D27C40">
      <w:pPr>
        <w:pStyle w:val="FirstParagraph"/>
        <w:numPr>
          <w:ilvl w:val="1"/>
          <w:numId w:val="7"/>
        </w:numPr>
      </w:pPr>
      <w:r>
        <w:t>For CW, average LR slightly decreased for BI, slightly increased for PD &amp; Comp and significantly increased for Coll (from 0.38 to 0.69).</w:t>
      </w:r>
    </w:p>
    <w:p w14:paraId="57139878" w14:textId="77777777" w:rsidR="007A521C" w:rsidRDefault="00B870B0" w:rsidP="009B6512">
      <w:pPr>
        <w:pStyle w:val="FirstParagraph"/>
        <w:numPr>
          <w:ilvl w:val="0"/>
          <w:numId w:val="7"/>
        </w:numPr>
      </w:pPr>
      <w:r w:rsidRPr="00E465AC">
        <w:rPr>
          <w:b/>
        </w:rPr>
        <w:t>Number of Rated Drivers</w:t>
      </w:r>
      <w:r>
        <w:t xml:space="preserve">: </w:t>
      </w:r>
      <w:r w:rsidR="009B6512">
        <w:t>Based on the Quote Data, we have observed a higher number of policies sold with 1 rated driver in all states over the past three years. However, in our book, we have a larger exposure for policies with 2 rated drivers. In the case of CA, if we experience the same losses in the current year instead of the losses from the previous two years, we will see improvements in pricing for the category of 5+ drivers for BI coverage. Specifically, we will be offering a very competitive price with a Loss Ratio Relativity (LR Rel.) of 0.6, compared to being very underpriced with a relativity of 1.5. However, we will be underpricing the 5+_rated-drivers category for Coll coverage.</w:t>
      </w:r>
      <w:r w:rsidR="009B6512" w:rsidRPr="009B6512">
        <w:t xml:space="preserve"> </w:t>
      </w:r>
      <w:r w:rsidR="009B6512">
        <w:t>In the case of CW, if we also assume that we will experience the same losses in the current year instead of the losses from the previous two years, we will indeed see improvements in pricing. Specifically: For BI and Comp coverage, we will observe pricing improvements in the categories of 4 and 5+ drivers. In the categories of 3 and 5+ drivers for PD coverage, our pricing will also improve. However, despite these improvements, we will still be underpricing the 4-driver group for PD coverage. Additionally, the 5+ driver group for Coll coverage will be even more underpriced with a rel. of 1.4, compared to the previous rel. of 1.3.</w:t>
      </w:r>
    </w:p>
    <w:p w14:paraId="25CD177A" w14:textId="77777777" w:rsidR="000C5D2A" w:rsidRDefault="000C5D2A" w:rsidP="00656686">
      <w:pPr>
        <w:pStyle w:val="BodyText"/>
        <w:numPr>
          <w:ilvl w:val="0"/>
          <w:numId w:val="7"/>
        </w:numPr>
      </w:pPr>
      <w:r w:rsidRPr="00E465AC">
        <w:rPr>
          <w:b/>
        </w:rPr>
        <w:t xml:space="preserve">Number of </w:t>
      </w:r>
      <w:r w:rsidR="00834D61" w:rsidRPr="00E465AC">
        <w:rPr>
          <w:b/>
        </w:rPr>
        <w:t>Rated Vehicles</w:t>
      </w:r>
      <w:r w:rsidR="00834D61">
        <w:t xml:space="preserve">: </w:t>
      </w:r>
      <w:r w:rsidR="00F828EF">
        <w:t xml:space="preserve">We have experienced an increase in the number of policies sold with 1 rated vehicle, and this trend has remained consistent over the past three years in both CA and CW. When comparing CA and CW, the proportion of policies sold with 1 vehicle is smaller in CA, while the proportion of policies sold with 2 vehicles is larger in CA compared to CW. Regarding the </w:t>
      </w:r>
      <w:r w:rsidR="001628BA">
        <w:t>LR Rel.</w:t>
      </w:r>
      <w:r w:rsidR="00F828EF">
        <w:t xml:space="preserve"> for BI in CA</w:t>
      </w:r>
      <w:r w:rsidR="001628BA">
        <w:t>,</w:t>
      </w:r>
      <w:r w:rsidR="00F828EF">
        <w:t xml:space="preserve"> in the category of 5+ vehicles, the relativity </w:t>
      </w:r>
      <w:r w:rsidR="001628BA">
        <w:t>will be</w:t>
      </w:r>
      <w:r w:rsidR="00F828EF">
        <w:t xml:space="preserve"> 1.5</w:t>
      </w:r>
      <w:r w:rsidR="001628BA">
        <w:t xml:space="preserve"> instead of</w:t>
      </w:r>
      <w:r w:rsidR="00F828EF">
        <w:t xml:space="preserve"> 1.1</w:t>
      </w:r>
      <w:r w:rsidR="001628BA">
        <w:t xml:space="preserve"> if our future loss is similar to </w:t>
      </w:r>
      <w:r w:rsidR="00637DFF">
        <w:t xml:space="preserve">the </w:t>
      </w:r>
      <w:r w:rsidR="001628BA">
        <w:t>current year</w:t>
      </w:r>
      <w:r w:rsidR="00656686">
        <w:t>’s</w:t>
      </w:r>
      <w:r w:rsidR="001628BA">
        <w:t xml:space="preserve"> loss</w:t>
      </w:r>
      <w:r w:rsidR="00F828EF">
        <w:t xml:space="preserve">. The pricing is relatively stable across the categories of 1 and 2 rated vehicles, with relativity around 1, indicating that we are pricing them adequately. However, as the number of vehicles increases, we observe a trend of underpricing. </w:t>
      </w:r>
      <w:r w:rsidR="00656686">
        <w:t>For CW, if we were to have the same loss as the current year, the pricing across categories will be flatter, with the LR Rel. around 1. This indicates that the pricing would be more balanced and aligned with the expected losses. However, if we were to have the same loss as the previous two years, we would still have overpriced and underpriced categories, indicating inconsistencies in pricing across different vehicle categories.</w:t>
      </w:r>
      <w:r w:rsidR="00F828EF">
        <w:t xml:space="preserve"> </w:t>
      </w:r>
    </w:p>
    <w:p w14:paraId="7224B442" w14:textId="77777777" w:rsidR="00B86FD5" w:rsidRDefault="00B86FD5" w:rsidP="00911015">
      <w:pPr>
        <w:pStyle w:val="BodyText"/>
        <w:numPr>
          <w:ilvl w:val="0"/>
          <w:numId w:val="7"/>
        </w:numPr>
      </w:pPr>
      <w:bookmarkStart w:id="4" w:name="_Hlk137126032"/>
      <w:r w:rsidRPr="00C86A54">
        <w:rPr>
          <w:b/>
        </w:rPr>
        <w:t>BI Limit</w:t>
      </w:r>
      <w:r>
        <w:t xml:space="preserve">: </w:t>
      </w:r>
      <w:r w:rsidR="00073D7D" w:rsidRPr="00073D7D">
        <w:t>The distributions of BI limits remain relatively consistent throughout the years in both CA and CW, as observed in both quote and exposure data. Under either loss assumption, the LR Rel. shows minimal variation for both CA and CW, except in the case of the category 15/30 for CW. In this particular category, we are significantly underpricing in both assumptions, and the underpricing becomes even more pronounced if we experience the same loss as in the current year</w:t>
      </w:r>
      <w:r w:rsidR="00073D7D">
        <w:t xml:space="preserve">. </w:t>
      </w:r>
    </w:p>
    <w:p w14:paraId="6FA8EC92" w14:textId="77777777" w:rsidR="0023684A" w:rsidRDefault="00B95905" w:rsidP="00C85E16">
      <w:pPr>
        <w:pStyle w:val="BodyText"/>
        <w:numPr>
          <w:ilvl w:val="0"/>
          <w:numId w:val="7"/>
        </w:numPr>
      </w:pPr>
      <w:r w:rsidRPr="00C86A54">
        <w:rPr>
          <w:b/>
        </w:rPr>
        <w:lastRenderedPageBreak/>
        <w:t>Annual Mileage</w:t>
      </w:r>
      <w:r w:rsidR="00547C2C">
        <w:t xml:space="preserve">: </w:t>
      </w:r>
      <w:r w:rsidR="00EE647B">
        <w:t xml:space="preserve">In both CA &amp; CW, </w:t>
      </w:r>
      <w:r w:rsidR="00C65A25" w:rsidRPr="00C65A25">
        <w:t xml:space="preserve">the LR Rel. exhibits fluctuations within the range of 0.8 to 1.1 across the categories and coverages when switching from one loss assumption to another. Certain categories have wider ranges of variation, particularly in CA, such as the 3000, 60000, and 20000 groups in BI, the 19000 group in PD, Comp, and Coll, as well as the 1000 and 14000 groups in Comp. Similarly, </w:t>
      </w:r>
      <w:r w:rsidR="005F1135">
        <w:t>for</w:t>
      </w:r>
      <w:r w:rsidR="00C65A25" w:rsidRPr="00C65A25">
        <w:t xml:space="preserve"> CW, notable ranges can be observed in the following groups: 6000 and 17000+ in BI, and 19000 in PD, Comp, and Coll</w:t>
      </w:r>
      <w:r w:rsidR="00C65A25">
        <w:t>.</w:t>
      </w:r>
    </w:p>
    <w:p w14:paraId="0DB26E45" w14:textId="77777777" w:rsidR="008F00EB" w:rsidRDefault="008F00EB" w:rsidP="00E0673F">
      <w:pPr>
        <w:pStyle w:val="BodyText"/>
        <w:numPr>
          <w:ilvl w:val="0"/>
          <w:numId w:val="7"/>
        </w:numPr>
      </w:pPr>
      <w:r w:rsidRPr="00C86A54">
        <w:rPr>
          <w:b/>
        </w:rPr>
        <w:t>Vehicle Make</w:t>
      </w:r>
      <w:r>
        <w:t xml:space="preserve">: </w:t>
      </w:r>
      <w:r w:rsidR="00E0673F">
        <w:t xml:space="preserve">The distributions between the current year and the previous two years do not vary significantly, and this observation holds true for both CA and CW. It is important to note that we are presenting the distributions for the top 19 most popular vehicle makes based on their presence in the data. The remaining makes are grouped together under the "OTHER" category. Among the different makes, Toyota, Honda, Ford, and Chevrolet are the most popular types in CA, representing approximately 20%, 15%, 10%, and 8% respectively of all vehicles. In CW, these four makes continue to be the most popular, with similar proportions for Dodge and Chevrolet compared to CA. However, the proportions for Toyota and Honda are slightly lower at 15% and 12% respectively. </w:t>
      </w:r>
    </w:p>
    <w:p w14:paraId="6AA1394E" w14:textId="77777777" w:rsidR="00943679" w:rsidRDefault="00524846" w:rsidP="0036113C">
      <w:pPr>
        <w:pStyle w:val="Heading1"/>
        <w:tabs>
          <w:tab w:val="left" w:pos="5070"/>
        </w:tabs>
      </w:pPr>
      <w:bookmarkStart w:id="5" w:name="conclusion"/>
      <w:bookmarkEnd w:id="3"/>
      <w:bookmarkEnd w:id="4"/>
      <w:r>
        <w:t>Conclusion</w:t>
      </w:r>
      <w:r w:rsidR="0036113C">
        <w:tab/>
      </w:r>
    </w:p>
    <w:p w14:paraId="46206131" w14:textId="77777777" w:rsidR="00943679" w:rsidRDefault="00524846">
      <w:pPr>
        <w:pStyle w:val="FirstParagraph"/>
      </w:pPr>
      <w:r>
        <w:t>xyz</w:t>
      </w:r>
    </w:p>
    <w:p w14:paraId="633D784E" w14:textId="77777777" w:rsidR="00943679" w:rsidRDefault="00524846">
      <w:pPr>
        <w:pStyle w:val="Heading1"/>
      </w:pPr>
      <w:bookmarkStart w:id="6" w:name="graphs-policy-level-variables"/>
      <w:bookmarkEnd w:id="5"/>
      <w:r>
        <w:t>Graphs: policy-level variables</w:t>
      </w:r>
    </w:p>
    <w:p w14:paraId="483D2A91" w14:textId="77777777" w:rsidR="00943679" w:rsidRDefault="00524846" w:rsidP="00C10735">
      <w:pPr>
        <w:pStyle w:val="Heading3"/>
      </w:pPr>
      <w:bookmarkStart w:id="7" w:name="number-of-rated-drivers"/>
      <w:r>
        <w:t>Number of Rated Drivers</w:t>
      </w:r>
    </w:p>
    <w:p w14:paraId="6D96DB88" w14:textId="77777777" w:rsidR="00943679" w:rsidRDefault="00524846">
      <w:pPr>
        <w:pStyle w:val="FirstParagraph"/>
      </w:pPr>
      <w:r>
        <w:rPr>
          <w:noProof/>
        </w:rPr>
        <w:drawing>
          <wp:inline distT="0" distB="0" distL="0" distR="0" wp14:anchorId="54E81038" wp14:editId="65C31DC4">
            <wp:extent cx="9144000" cy="2011680"/>
            <wp:effectExtent l="0" t="0" r="0" b="7620"/>
            <wp:docPr id="26" name="Picture"/>
            <wp:cNvGraphicFramePr/>
            <a:graphic xmlns:a="http://schemas.openxmlformats.org/drawingml/2006/main">
              <a:graphicData uri="http://schemas.openxmlformats.org/drawingml/2006/picture">
                <pic:pic xmlns:pic="http://schemas.openxmlformats.org/drawingml/2006/picture">
                  <pic:nvPicPr>
                    <pic:cNvPr id="27" name="Picture" descr="Quote_DB_over_the_time_files/figure-docx/unnamed-chunk-6-1.png"/>
                    <pic:cNvPicPr>
                      <a:picLocks noChangeAspect="1" noChangeArrowheads="1"/>
                    </pic:cNvPicPr>
                  </pic:nvPicPr>
                  <pic:blipFill>
                    <a:blip r:embed="rId8"/>
                    <a:stretch>
                      <a:fillRect/>
                    </a:stretch>
                  </pic:blipFill>
                  <pic:spPr bwMode="auto">
                    <a:xfrm>
                      <a:off x="0" y="0"/>
                      <a:ext cx="9144000" cy="2011680"/>
                    </a:xfrm>
                    <a:prstGeom prst="rect">
                      <a:avLst/>
                    </a:prstGeom>
                    <a:noFill/>
                    <a:ln w="9525">
                      <a:noFill/>
                      <a:headEnd/>
                      <a:tailEnd/>
                    </a:ln>
                  </pic:spPr>
                </pic:pic>
              </a:graphicData>
            </a:graphic>
          </wp:inline>
        </w:drawing>
      </w:r>
    </w:p>
    <w:p w14:paraId="4F70EEF6" w14:textId="77777777" w:rsidR="00943679" w:rsidRDefault="00524846">
      <w:pPr>
        <w:pStyle w:val="BodyText"/>
      </w:pPr>
      <w:r>
        <w:rPr>
          <w:noProof/>
        </w:rPr>
        <w:lastRenderedPageBreak/>
        <w:drawing>
          <wp:inline distT="0" distB="0" distL="0" distR="0" wp14:anchorId="0959D7DA" wp14:editId="56BA6C08">
            <wp:extent cx="9144000" cy="39319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Quote_DB_over_the_time_files/figure-docx/unnamed-chunk-7-1.png"/>
                    <pic:cNvPicPr>
                      <a:picLocks noChangeAspect="1" noChangeArrowheads="1"/>
                    </pic:cNvPicPr>
                  </pic:nvPicPr>
                  <pic:blipFill>
                    <a:blip r:embed="rId9"/>
                    <a:stretch>
                      <a:fillRect/>
                    </a:stretch>
                  </pic:blipFill>
                  <pic:spPr bwMode="auto">
                    <a:xfrm>
                      <a:off x="0" y="0"/>
                      <a:ext cx="9144000" cy="3931920"/>
                    </a:xfrm>
                    <a:prstGeom prst="rect">
                      <a:avLst/>
                    </a:prstGeom>
                    <a:noFill/>
                    <a:ln w="9525">
                      <a:noFill/>
                      <a:headEnd/>
                      <a:tailEnd/>
                    </a:ln>
                  </pic:spPr>
                </pic:pic>
              </a:graphicData>
            </a:graphic>
          </wp:inline>
        </w:drawing>
      </w:r>
    </w:p>
    <w:p w14:paraId="3A8C2544" w14:textId="77777777" w:rsidR="00943679" w:rsidRDefault="00524846">
      <w:pPr>
        <w:pStyle w:val="BodyText"/>
      </w:pPr>
      <w:r>
        <w:rPr>
          <w:noProof/>
        </w:rPr>
        <w:drawing>
          <wp:inline distT="0" distB="0" distL="0" distR="0" wp14:anchorId="48CF64B1" wp14:editId="5756C8D2">
            <wp:extent cx="9144000" cy="215611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Quote_DB_over_the_time_files/figure-docx/unnamed-chunk-8-1.png"/>
                    <pic:cNvPicPr>
                      <a:picLocks noChangeAspect="1" noChangeArrowheads="1"/>
                    </pic:cNvPicPr>
                  </pic:nvPicPr>
                  <pic:blipFill>
                    <a:blip r:embed="rId10"/>
                    <a:stretch>
                      <a:fillRect/>
                    </a:stretch>
                  </pic:blipFill>
                  <pic:spPr bwMode="auto">
                    <a:xfrm>
                      <a:off x="0" y="0"/>
                      <a:ext cx="9144000" cy="2156113"/>
                    </a:xfrm>
                    <a:prstGeom prst="rect">
                      <a:avLst/>
                    </a:prstGeom>
                    <a:noFill/>
                    <a:ln w="9525">
                      <a:noFill/>
                      <a:headEnd/>
                      <a:tailEnd/>
                    </a:ln>
                  </pic:spPr>
                </pic:pic>
              </a:graphicData>
            </a:graphic>
          </wp:inline>
        </w:drawing>
      </w:r>
    </w:p>
    <w:p w14:paraId="2D7E69A3" w14:textId="77777777" w:rsidR="00943679" w:rsidRDefault="00524846">
      <w:pPr>
        <w:pStyle w:val="BodyText"/>
      </w:pPr>
      <w:r>
        <w:rPr>
          <w:noProof/>
        </w:rPr>
        <w:lastRenderedPageBreak/>
        <w:drawing>
          <wp:inline distT="0" distB="0" distL="0" distR="0" wp14:anchorId="3762F70F" wp14:editId="6AACBAF6">
            <wp:extent cx="9144000" cy="423429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Quote_DB_over_the_time_files/figure-docx/unnamed-chunk-9-1.png"/>
                    <pic:cNvPicPr>
                      <a:picLocks noChangeAspect="1" noChangeArrowheads="1"/>
                    </pic:cNvPicPr>
                  </pic:nvPicPr>
                  <pic:blipFill>
                    <a:blip r:embed="rId11"/>
                    <a:stretch>
                      <a:fillRect/>
                    </a:stretch>
                  </pic:blipFill>
                  <pic:spPr bwMode="auto">
                    <a:xfrm>
                      <a:off x="0" y="0"/>
                      <a:ext cx="9144000" cy="4234295"/>
                    </a:xfrm>
                    <a:prstGeom prst="rect">
                      <a:avLst/>
                    </a:prstGeom>
                    <a:noFill/>
                    <a:ln w="9525">
                      <a:noFill/>
                      <a:headEnd/>
                      <a:tailEnd/>
                    </a:ln>
                  </pic:spPr>
                </pic:pic>
              </a:graphicData>
            </a:graphic>
          </wp:inline>
        </w:drawing>
      </w:r>
    </w:p>
    <w:p w14:paraId="65A75413" w14:textId="77777777" w:rsidR="00943679" w:rsidRDefault="00524846">
      <w:pPr>
        <w:pStyle w:val="BodyText"/>
      </w:pPr>
      <w:r>
        <w:rPr>
          <w:noProof/>
        </w:rPr>
        <w:lastRenderedPageBreak/>
        <w:drawing>
          <wp:inline distT="0" distB="0" distL="0" distR="0" wp14:anchorId="7F8D5843" wp14:editId="6C800DEE">
            <wp:extent cx="9144000" cy="706581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Quote_DB_over_the_time_files/figure-docx/unnamed-chunk-10-1.png"/>
                    <pic:cNvPicPr>
                      <a:picLocks noChangeAspect="1" noChangeArrowheads="1"/>
                    </pic:cNvPicPr>
                  </pic:nvPicPr>
                  <pic:blipFill>
                    <a:blip r:embed="rId12"/>
                    <a:stretch>
                      <a:fillRect/>
                    </a:stretch>
                  </pic:blipFill>
                  <pic:spPr bwMode="auto">
                    <a:xfrm>
                      <a:off x="0" y="0"/>
                      <a:ext cx="9144000" cy="7065818"/>
                    </a:xfrm>
                    <a:prstGeom prst="rect">
                      <a:avLst/>
                    </a:prstGeom>
                    <a:noFill/>
                    <a:ln w="9525">
                      <a:noFill/>
                      <a:headEnd/>
                      <a:tailEnd/>
                    </a:ln>
                  </pic:spPr>
                </pic:pic>
              </a:graphicData>
            </a:graphic>
          </wp:inline>
        </w:drawing>
      </w:r>
      <w:r>
        <w:rPr>
          <w:noProof/>
        </w:rPr>
        <w:lastRenderedPageBreak/>
        <w:drawing>
          <wp:inline distT="0" distB="0" distL="0" distR="0" wp14:anchorId="07A34C97" wp14:editId="1EBDEA57">
            <wp:extent cx="9144000" cy="706581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Quote_DB_over_the_time_files/figure-docx/unnamed-chunk-10-2.png"/>
                    <pic:cNvPicPr>
                      <a:picLocks noChangeAspect="1" noChangeArrowheads="1"/>
                    </pic:cNvPicPr>
                  </pic:nvPicPr>
                  <pic:blipFill>
                    <a:blip r:embed="rId13"/>
                    <a:stretch>
                      <a:fillRect/>
                    </a:stretch>
                  </pic:blipFill>
                  <pic:spPr bwMode="auto">
                    <a:xfrm>
                      <a:off x="0" y="0"/>
                      <a:ext cx="9144000" cy="7065818"/>
                    </a:xfrm>
                    <a:prstGeom prst="rect">
                      <a:avLst/>
                    </a:prstGeom>
                    <a:noFill/>
                    <a:ln w="9525">
                      <a:noFill/>
                      <a:headEnd/>
                      <a:tailEnd/>
                    </a:ln>
                  </pic:spPr>
                </pic:pic>
              </a:graphicData>
            </a:graphic>
          </wp:inline>
        </w:drawing>
      </w:r>
    </w:p>
    <w:p w14:paraId="4C6C353C" w14:textId="77777777" w:rsidR="00943679" w:rsidRDefault="00524846">
      <w:pPr>
        <w:pStyle w:val="Heading2"/>
      </w:pPr>
      <w:bookmarkStart w:id="8" w:name="number-of-rated-vehicles"/>
      <w:bookmarkEnd w:id="7"/>
      <w:r>
        <w:lastRenderedPageBreak/>
        <w:t xml:space="preserve">Number </w:t>
      </w:r>
      <w:proofErr w:type="gramStart"/>
      <w:r>
        <w:t>Of</w:t>
      </w:r>
      <w:proofErr w:type="gramEnd"/>
      <w:r>
        <w:t xml:space="preserve"> Rated Vehicles</w:t>
      </w:r>
    </w:p>
    <w:p w14:paraId="6E4329CB" w14:textId="77777777" w:rsidR="00943679" w:rsidRDefault="00524846">
      <w:pPr>
        <w:pStyle w:val="FirstParagraph"/>
      </w:pPr>
      <w:r>
        <w:rPr>
          <w:noProof/>
        </w:rPr>
        <w:drawing>
          <wp:inline distT="0" distB="0" distL="0" distR="0" wp14:anchorId="5F86ED0F" wp14:editId="564136B5">
            <wp:extent cx="9144000" cy="2156113"/>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Quote_DB_over_the_time_files/figure-docx/unnamed-chunk-20-1.png"/>
                    <pic:cNvPicPr>
                      <a:picLocks noChangeAspect="1" noChangeArrowheads="1"/>
                    </pic:cNvPicPr>
                  </pic:nvPicPr>
                  <pic:blipFill>
                    <a:blip r:embed="rId14"/>
                    <a:stretch>
                      <a:fillRect/>
                    </a:stretch>
                  </pic:blipFill>
                  <pic:spPr bwMode="auto">
                    <a:xfrm>
                      <a:off x="0" y="0"/>
                      <a:ext cx="9144000" cy="2156113"/>
                    </a:xfrm>
                    <a:prstGeom prst="rect">
                      <a:avLst/>
                    </a:prstGeom>
                    <a:noFill/>
                    <a:ln w="9525">
                      <a:noFill/>
                      <a:headEnd/>
                      <a:tailEnd/>
                    </a:ln>
                  </pic:spPr>
                </pic:pic>
              </a:graphicData>
            </a:graphic>
          </wp:inline>
        </w:drawing>
      </w:r>
    </w:p>
    <w:p w14:paraId="21A73946" w14:textId="77777777" w:rsidR="00943679" w:rsidRDefault="00524846">
      <w:pPr>
        <w:pStyle w:val="BodyText"/>
      </w:pPr>
      <w:r>
        <w:rPr>
          <w:noProof/>
        </w:rPr>
        <w:drawing>
          <wp:inline distT="0" distB="0" distL="0" distR="0" wp14:anchorId="1EDCAAED" wp14:editId="12961287">
            <wp:extent cx="9144000" cy="4156363"/>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Quote_DB_over_the_time_files/figure-docx/unnamed-chunk-21-1.png"/>
                    <pic:cNvPicPr>
                      <a:picLocks noChangeAspect="1" noChangeArrowheads="1"/>
                    </pic:cNvPicPr>
                  </pic:nvPicPr>
                  <pic:blipFill>
                    <a:blip r:embed="rId15"/>
                    <a:stretch>
                      <a:fillRect/>
                    </a:stretch>
                  </pic:blipFill>
                  <pic:spPr bwMode="auto">
                    <a:xfrm>
                      <a:off x="0" y="0"/>
                      <a:ext cx="9144000" cy="4156363"/>
                    </a:xfrm>
                    <a:prstGeom prst="rect">
                      <a:avLst/>
                    </a:prstGeom>
                    <a:noFill/>
                    <a:ln w="9525">
                      <a:noFill/>
                      <a:headEnd/>
                      <a:tailEnd/>
                    </a:ln>
                  </pic:spPr>
                </pic:pic>
              </a:graphicData>
            </a:graphic>
          </wp:inline>
        </w:drawing>
      </w:r>
    </w:p>
    <w:p w14:paraId="274CF4E5" w14:textId="77777777" w:rsidR="00943679" w:rsidRDefault="00524846">
      <w:pPr>
        <w:pStyle w:val="BodyText"/>
      </w:pPr>
      <w:r>
        <w:rPr>
          <w:noProof/>
        </w:rPr>
        <w:lastRenderedPageBreak/>
        <w:drawing>
          <wp:inline distT="0" distB="0" distL="0" distR="0" wp14:anchorId="22518303" wp14:editId="2C1BC5E2">
            <wp:extent cx="9144000" cy="2156113"/>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Quote_DB_over_the_time_files/figure-docx/unnamed-chunk-22-1.png"/>
                    <pic:cNvPicPr>
                      <a:picLocks noChangeAspect="1" noChangeArrowheads="1"/>
                    </pic:cNvPicPr>
                  </pic:nvPicPr>
                  <pic:blipFill>
                    <a:blip r:embed="rId16"/>
                    <a:stretch>
                      <a:fillRect/>
                    </a:stretch>
                  </pic:blipFill>
                  <pic:spPr bwMode="auto">
                    <a:xfrm>
                      <a:off x="0" y="0"/>
                      <a:ext cx="9144000" cy="2156113"/>
                    </a:xfrm>
                    <a:prstGeom prst="rect">
                      <a:avLst/>
                    </a:prstGeom>
                    <a:noFill/>
                    <a:ln w="9525">
                      <a:noFill/>
                      <a:headEnd/>
                      <a:tailEnd/>
                    </a:ln>
                  </pic:spPr>
                </pic:pic>
              </a:graphicData>
            </a:graphic>
          </wp:inline>
        </w:drawing>
      </w:r>
    </w:p>
    <w:p w14:paraId="4E5BAD16" w14:textId="77777777" w:rsidR="00943679" w:rsidRDefault="00524846">
      <w:pPr>
        <w:pStyle w:val="BodyText"/>
      </w:pPr>
      <w:r>
        <w:rPr>
          <w:noProof/>
        </w:rPr>
        <w:drawing>
          <wp:inline distT="0" distB="0" distL="0" distR="0" wp14:anchorId="408346FE" wp14:editId="07475A97">
            <wp:extent cx="9144000" cy="4234295"/>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Quote_DB_over_the_time_files/figure-docx/unnamed-chunk-23-1.png"/>
                    <pic:cNvPicPr>
                      <a:picLocks noChangeAspect="1" noChangeArrowheads="1"/>
                    </pic:cNvPicPr>
                  </pic:nvPicPr>
                  <pic:blipFill>
                    <a:blip r:embed="rId17"/>
                    <a:stretch>
                      <a:fillRect/>
                    </a:stretch>
                  </pic:blipFill>
                  <pic:spPr bwMode="auto">
                    <a:xfrm>
                      <a:off x="0" y="0"/>
                      <a:ext cx="9144000" cy="4234295"/>
                    </a:xfrm>
                    <a:prstGeom prst="rect">
                      <a:avLst/>
                    </a:prstGeom>
                    <a:noFill/>
                    <a:ln w="9525">
                      <a:noFill/>
                      <a:headEnd/>
                      <a:tailEnd/>
                    </a:ln>
                  </pic:spPr>
                </pic:pic>
              </a:graphicData>
            </a:graphic>
          </wp:inline>
        </w:drawing>
      </w:r>
    </w:p>
    <w:p w14:paraId="2E0C122A" w14:textId="77777777" w:rsidR="00943679" w:rsidRDefault="00524846">
      <w:pPr>
        <w:pStyle w:val="BodyText"/>
      </w:pPr>
      <w:r>
        <w:rPr>
          <w:noProof/>
        </w:rPr>
        <w:lastRenderedPageBreak/>
        <w:drawing>
          <wp:inline distT="0" distB="0" distL="0" distR="0" wp14:anchorId="576AFDF0" wp14:editId="3E9CCB09">
            <wp:extent cx="9144000" cy="7065818"/>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Quote_DB_over_the_time_files/figure-docx/unnamed-chunk-24-1.png"/>
                    <pic:cNvPicPr>
                      <a:picLocks noChangeAspect="1" noChangeArrowheads="1"/>
                    </pic:cNvPicPr>
                  </pic:nvPicPr>
                  <pic:blipFill>
                    <a:blip r:embed="rId18"/>
                    <a:stretch>
                      <a:fillRect/>
                    </a:stretch>
                  </pic:blipFill>
                  <pic:spPr bwMode="auto">
                    <a:xfrm>
                      <a:off x="0" y="0"/>
                      <a:ext cx="9144000" cy="7065818"/>
                    </a:xfrm>
                    <a:prstGeom prst="rect">
                      <a:avLst/>
                    </a:prstGeom>
                    <a:noFill/>
                    <a:ln w="9525">
                      <a:noFill/>
                      <a:headEnd/>
                      <a:tailEnd/>
                    </a:ln>
                  </pic:spPr>
                </pic:pic>
              </a:graphicData>
            </a:graphic>
          </wp:inline>
        </w:drawing>
      </w:r>
      <w:r>
        <w:rPr>
          <w:noProof/>
        </w:rPr>
        <w:lastRenderedPageBreak/>
        <w:drawing>
          <wp:inline distT="0" distB="0" distL="0" distR="0" wp14:anchorId="2025F2DC" wp14:editId="6AE2AC8C">
            <wp:extent cx="9144000" cy="7065818"/>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Quote_DB_over_the_time_files/figure-docx/unnamed-chunk-24-2.png"/>
                    <pic:cNvPicPr>
                      <a:picLocks noChangeAspect="1" noChangeArrowheads="1"/>
                    </pic:cNvPicPr>
                  </pic:nvPicPr>
                  <pic:blipFill>
                    <a:blip r:embed="rId19"/>
                    <a:stretch>
                      <a:fillRect/>
                    </a:stretch>
                  </pic:blipFill>
                  <pic:spPr bwMode="auto">
                    <a:xfrm>
                      <a:off x="0" y="0"/>
                      <a:ext cx="9144000" cy="7065818"/>
                    </a:xfrm>
                    <a:prstGeom prst="rect">
                      <a:avLst/>
                    </a:prstGeom>
                    <a:noFill/>
                    <a:ln w="9525">
                      <a:noFill/>
                      <a:headEnd/>
                      <a:tailEnd/>
                    </a:ln>
                  </pic:spPr>
                </pic:pic>
              </a:graphicData>
            </a:graphic>
          </wp:inline>
        </w:drawing>
      </w:r>
    </w:p>
    <w:p w14:paraId="327F197B" w14:textId="77777777" w:rsidR="00943679" w:rsidRDefault="00524846">
      <w:pPr>
        <w:pStyle w:val="Heading1"/>
      </w:pPr>
      <w:bookmarkStart w:id="9" w:name="graphs-coverage-limitdeductible"/>
      <w:bookmarkEnd w:id="6"/>
      <w:bookmarkEnd w:id="8"/>
      <w:r>
        <w:lastRenderedPageBreak/>
        <w:t>Graphs: Coverage Limit/Deductible</w:t>
      </w:r>
    </w:p>
    <w:p w14:paraId="510146D2" w14:textId="77777777" w:rsidR="00943679" w:rsidRDefault="00524846">
      <w:pPr>
        <w:pStyle w:val="Heading2"/>
      </w:pPr>
      <w:bookmarkStart w:id="10" w:name="bi-limit"/>
      <w:r>
        <w:t>BI Limit</w:t>
      </w:r>
    </w:p>
    <w:p w14:paraId="3906B68A" w14:textId="77777777" w:rsidR="00943679" w:rsidRDefault="00524846">
      <w:pPr>
        <w:pStyle w:val="FirstParagraph"/>
      </w:pPr>
      <w:r>
        <w:rPr>
          <w:noProof/>
        </w:rPr>
        <w:drawing>
          <wp:inline distT="0" distB="0" distL="0" distR="0" wp14:anchorId="1E8EB2EF" wp14:editId="63732C80">
            <wp:extent cx="9144000" cy="2103120"/>
            <wp:effectExtent l="0" t="0" r="0" b="0"/>
            <wp:docPr id="409" name="Picture"/>
            <wp:cNvGraphicFramePr/>
            <a:graphic xmlns:a="http://schemas.openxmlformats.org/drawingml/2006/main">
              <a:graphicData uri="http://schemas.openxmlformats.org/drawingml/2006/picture">
                <pic:pic xmlns:pic="http://schemas.openxmlformats.org/drawingml/2006/picture">
                  <pic:nvPicPr>
                    <pic:cNvPr id="410" name="Picture" descr="Quote_DB_over_the_time_files/figure-docx/unnamed-chunk-161-1.png"/>
                    <pic:cNvPicPr>
                      <a:picLocks noChangeAspect="1" noChangeArrowheads="1"/>
                    </pic:cNvPicPr>
                  </pic:nvPicPr>
                  <pic:blipFill>
                    <a:blip r:embed="rId20"/>
                    <a:stretch>
                      <a:fillRect/>
                    </a:stretch>
                  </pic:blipFill>
                  <pic:spPr bwMode="auto">
                    <a:xfrm>
                      <a:off x="0" y="0"/>
                      <a:ext cx="9144000" cy="2103120"/>
                    </a:xfrm>
                    <a:prstGeom prst="rect">
                      <a:avLst/>
                    </a:prstGeom>
                    <a:noFill/>
                    <a:ln w="9525">
                      <a:noFill/>
                      <a:headEnd/>
                      <a:tailEnd/>
                    </a:ln>
                  </pic:spPr>
                </pic:pic>
              </a:graphicData>
            </a:graphic>
          </wp:inline>
        </w:drawing>
      </w:r>
    </w:p>
    <w:p w14:paraId="51959437" w14:textId="77777777" w:rsidR="00943679" w:rsidRDefault="00524846">
      <w:pPr>
        <w:pStyle w:val="BodyText"/>
      </w:pPr>
      <w:r>
        <w:rPr>
          <w:noProof/>
        </w:rPr>
        <w:drawing>
          <wp:inline distT="0" distB="0" distL="0" distR="0" wp14:anchorId="547F14BF" wp14:editId="2A4BD2F5">
            <wp:extent cx="9144000" cy="3840480"/>
            <wp:effectExtent l="0" t="0" r="0" b="7620"/>
            <wp:docPr id="412" name="Picture"/>
            <wp:cNvGraphicFramePr/>
            <a:graphic xmlns:a="http://schemas.openxmlformats.org/drawingml/2006/main">
              <a:graphicData uri="http://schemas.openxmlformats.org/drawingml/2006/picture">
                <pic:pic xmlns:pic="http://schemas.openxmlformats.org/drawingml/2006/picture">
                  <pic:nvPicPr>
                    <pic:cNvPr id="413" name="Picture" descr="Quote_DB_over_the_time_files/figure-docx/unnamed-chunk-162-1.png"/>
                    <pic:cNvPicPr>
                      <a:picLocks noChangeAspect="1" noChangeArrowheads="1"/>
                    </pic:cNvPicPr>
                  </pic:nvPicPr>
                  <pic:blipFill>
                    <a:blip r:embed="rId21"/>
                    <a:stretch>
                      <a:fillRect/>
                    </a:stretch>
                  </pic:blipFill>
                  <pic:spPr bwMode="auto">
                    <a:xfrm>
                      <a:off x="0" y="0"/>
                      <a:ext cx="9144000" cy="3840480"/>
                    </a:xfrm>
                    <a:prstGeom prst="rect">
                      <a:avLst/>
                    </a:prstGeom>
                    <a:noFill/>
                    <a:ln w="9525">
                      <a:noFill/>
                      <a:headEnd/>
                      <a:tailEnd/>
                    </a:ln>
                  </pic:spPr>
                </pic:pic>
              </a:graphicData>
            </a:graphic>
          </wp:inline>
        </w:drawing>
      </w:r>
    </w:p>
    <w:p w14:paraId="7263D1C7" w14:textId="77777777" w:rsidR="00943679" w:rsidRDefault="00524846">
      <w:pPr>
        <w:pStyle w:val="BodyText"/>
      </w:pPr>
      <w:r>
        <w:rPr>
          <w:noProof/>
        </w:rPr>
        <w:lastRenderedPageBreak/>
        <w:drawing>
          <wp:inline distT="0" distB="0" distL="0" distR="0" wp14:anchorId="39E8C63D" wp14:editId="3209E5B5">
            <wp:extent cx="9144000" cy="2156113"/>
            <wp:effectExtent l="0" t="0" r="0" b="0"/>
            <wp:docPr id="415" name="Picture"/>
            <wp:cNvGraphicFramePr/>
            <a:graphic xmlns:a="http://schemas.openxmlformats.org/drawingml/2006/main">
              <a:graphicData uri="http://schemas.openxmlformats.org/drawingml/2006/picture">
                <pic:pic xmlns:pic="http://schemas.openxmlformats.org/drawingml/2006/picture">
                  <pic:nvPicPr>
                    <pic:cNvPr id="416" name="Picture" descr="Quote_DB_over_the_time_files/figure-docx/unnamed-chunk-163-1.png"/>
                    <pic:cNvPicPr>
                      <a:picLocks noChangeAspect="1" noChangeArrowheads="1"/>
                    </pic:cNvPicPr>
                  </pic:nvPicPr>
                  <pic:blipFill>
                    <a:blip r:embed="rId22"/>
                    <a:stretch>
                      <a:fillRect/>
                    </a:stretch>
                  </pic:blipFill>
                  <pic:spPr bwMode="auto">
                    <a:xfrm>
                      <a:off x="0" y="0"/>
                      <a:ext cx="9144000" cy="2156113"/>
                    </a:xfrm>
                    <a:prstGeom prst="rect">
                      <a:avLst/>
                    </a:prstGeom>
                    <a:noFill/>
                    <a:ln w="9525">
                      <a:noFill/>
                      <a:headEnd/>
                      <a:tailEnd/>
                    </a:ln>
                  </pic:spPr>
                </pic:pic>
              </a:graphicData>
            </a:graphic>
          </wp:inline>
        </w:drawing>
      </w:r>
    </w:p>
    <w:p w14:paraId="7A73AA4A" w14:textId="77777777" w:rsidR="00943679" w:rsidRDefault="00524846">
      <w:pPr>
        <w:pStyle w:val="BodyText"/>
      </w:pPr>
      <w:r>
        <w:rPr>
          <w:noProof/>
        </w:rPr>
        <w:drawing>
          <wp:inline distT="0" distB="0" distL="0" distR="0" wp14:anchorId="40BE1889" wp14:editId="57C01A0F">
            <wp:extent cx="9144000" cy="4234295"/>
            <wp:effectExtent l="0" t="0" r="0" b="0"/>
            <wp:docPr id="418" name="Picture"/>
            <wp:cNvGraphicFramePr/>
            <a:graphic xmlns:a="http://schemas.openxmlformats.org/drawingml/2006/main">
              <a:graphicData uri="http://schemas.openxmlformats.org/drawingml/2006/picture">
                <pic:pic xmlns:pic="http://schemas.openxmlformats.org/drawingml/2006/picture">
                  <pic:nvPicPr>
                    <pic:cNvPr id="419" name="Picture" descr="Quote_DB_over_the_time_files/figure-docx/unnamed-chunk-164-1.png"/>
                    <pic:cNvPicPr>
                      <a:picLocks noChangeAspect="1" noChangeArrowheads="1"/>
                    </pic:cNvPicPr>
                  </pic:nvPicPr>
                  <pic:blipFill>
                    <a:blip r:embed="rId23"/>
                    <a:stretch>
                      <a:fillRect/>
                    </a:stretch>
                  </pic:blipFill>
                  <pic:spPr bwMode="auto">
                    <a:xfrm>
                      <a:off x="0" y="0"/>
                      <a:ext cx="9144000" cy="4234295"/>
                    </a:xfrm>
                    <a:prstGeom prst="rect">
                      <a:avLst/>
                    </a:prstGeom>
                    <a:noFill/>
                    <a:ln w="9525">
                      <a:noFill/>
                      <a:headEnd/>
                      <a:tailEnd/>
                    </a:ln>
                  </pic:spPr>
                </pic:pic>
              </a:graphicData>
            </a:graphic>
          </wp:inline>
        </w:drawing>
      </w:r>
    </w:p>
    <w:p w14:paraId="4258C168" w14:textId="77777777" w:rsidR="00943679" w:rsidRDefault="00524846">
      <w:pPr>
        <w:pStyle w:val="BodyText"/>
      </w:pPr>
      <w:r>
        <w:rPr>
          <w:noProof/>
        </w:rPr>
        <w:lastRenderedPageBreak/>
        <w:drawing>
          <wp:inline distT="0" distB="0" distL="0" distR="0" wp14:anchorId="7FB48690" wp14:editId="4B9B4FB4">
            <wp:extent cx="9144000" cy="7065818"/>
            <wp:effectExtent l="0" t="0" r="0" b="0"/>
            <wp:docPr id="421" name="Picture"/>
            <wp:cNvGraphicFramePr/>
            <a:graphic xmlns:a="http://schemas.openxmlformats.org/drawingml/2006/main">
              <a:graphicData uri="http://schemas.openxmlformats.org/drawingml/2006/picture">
                <pic:pic xmlns:pic="http://schemas.openxmlformats.org/drawingml/2006/picture">
                  <pic:nvPicPr>
                    <pic:cNvPr id="422" name="Picture" descr="Quote_DB_over_the_time_files/figure-docx/unnamed-chunk-165-1.png"/>
                    <pic:cNvPicPr>
                      <a:picLocks noChangeAspect="1" noChangeArrowheads="1"/>
                    </pic:cNvPicPr>
                  </pic:nvPicPr>
                  <pic:blipFill>
                    <a:blip r:embed="rId24"/>
                    <a:stretch>
                      <a:fillRect/>
                    </a:stretch>
                  </pic:blipFill>
                  <pic:spPr bwMode="auto">
                    <a:xfrm>
                      <a:off x="0" y="0"/>
                      <a:ext cx="9144000" cy="7065818"/>
                    </a:xfrm>
                    <a:prstGeom prst="rect">
                      <a:avLst/>
                    </a:prstGeom>
                    <a:noFill/>
                    <a:ln w="9525">
                      <a:noFill/>
                      <a:headEnd/>
                      <a:tailEnd/>
                    </a:ln>
                  </pic:spPr>
                </pic:pic>
              </a:graphicData>
            </a:graphic>
          </wp:inline>
        </w:drawing>
      </w:r>
      <w:r>
        <w:rPr>
          <w:noProof/>
        </w:rPr>
        <w:lastRenderedPageBreak/>
        <w:drawing>
          <wp:inline distT="0" distB="0" distL="0" distR="0" wp14:anchorId="204D7CF1" wp14:editId="57BEE724">
            <wp:extent cx="9144000" cy="7065818"/>
            <wp:effectExtent l="0" t="0" r="0" b="0"/>
            <wp:docPr id="424" name="Picture"/>
            <wp:cNvGraphicFramePr/>
            <a:graphic xmlns:a="http://schemas.openxmlformats.org/drawingml/2006/main">
              <a:graphicData uri="http://schemas.openxmlformats.org/drawingml/2006/picture">
                <pic:pic xmlns:pic="http://schemas.openxmlformats.org/drawingml/2006/picture">
                  <pic:nvPicPr>
                    <pic:cNvPr id="425" name="Picture" descr="Quote_DB_over_the_time_files/figure-docx/unnamed-chunk-165-2.png"/>
                    <pic:cNvPicPr>
                      <a:picLocks noChangeAspect="1" noChangeArrowheads="1"/>
                    </pic:cNvPicPr>
                  </pic:nvPicPr>
                  <pic:blipFill>
                    <a:blip r:embed="rId25"/>
                    <a:stretch>
                      <a:fillRect/>
                    </a:stretch>
                  </pic:blipFill>
                  <pic:spPr bwMode="auto">
                    <a:xfrm>
                      <a:off x="0" y="0"/>
                      <a:ext cx="9144000" cy="7065818"/>
                    </a:xfrm>
                    <a:prstGeom prst="rect">
                      <a:avLst/>
                    </a:prstGeom>
                    <a:noFill/>
                    <a:ln w="9525">
                      <a:noFill/>
                      <a:headEnd/>
                      <a:tailEnd/>
                    </a:ln>
                  </pic:spPr>
                </pic:pic>
              </a:graphicData>
            </a:graphic>
          </wp:inline>
        </w:drawing>
      </w:r>
    </w:p>
    <w:p w14:paraId="5A39FC14" w14:textId="77777777" w:rsidR="00943679" w:rsidRDefault="00524846">
      <w:pPr>
        <w:pStyle w:val="Heading1"/>
      </w:pPr>
      <w:bookmarkStart w:id="11" w:name="graphs-vehicle-level-variables"/>
      <w:bookmarkEnd w:id="9"/>
      <w:bookmarkEnd w:id="10"/>
      <w:r>
        <w:lastRenderedPageBreak/>
        <w:t>Graphs: vehicle-level variables</w:t>
      </w:r>
    </w:p>
    <w:p w14:paraId="7D8873CA" w14:textId="77777777" w:rsidR="00943679" w:rsidRDefault="00524846">
      <w:pPr>
        <w:pStyle w:val="Heading2"/>
      </w:pPr>
      <w:bookmarkStart w:id="12" w:name="annual-mileage"/>
      <w:r>
        <w:t>Annual Mileage</w:t>
      </w:r>
    </w:p>
    <w:p w14:paraId="76CEF521" w14:textId="77777777" w:rsidR="00943679" w:rsidRDefault="00524846">
      <w:pPr>
        <w:pStyle w:val="FirstParagraph"/>
      </w:pPr>
      <w:r>
        <w:rPr>
          <w:noProof/>
        </w:rPr>
        <w:drawing>
          <wp:inline distT="0" distB="0" distL="0" distR="0" wp14:anchorId="5BEFAAED" wp14:editId="147D3FDC">
            <wp:extent cx="9144000" cy="2011680"/>
            <wp:effectExtent l="0" t="0" r="0" b="7620"/>
            <wp:docPr id="537" name="Picture"/>
            <wp:cNvGraphicFramePr/>
            <a:graphic xmlns:a="http://schemas.openxmlformats.org/drawingml/2006/main">
              <a:graphicData uri="http://schemas.openxmlformats.org/drawingml/2006/picture">
                <pic:pic xmlns:pic="http://schemas.openxmlformats.org/drawingml/2006/picture">
                  <pic:nvPicPr>
                    <pic:cNvPr id="538" name="Picture" descr="Quote_DB_over_the_time_files/figure-docx/unnamed-chunk-210-1.png"/>
                    <pic:cNvPicPr>
                      <a:picLocks noChangeAspect="1" noChangeArrowheads="1"/>
                    </pic:cNvPicPr>
                  </pic:nvPicPr>
                  <pic:blipFill>
                    <a:blip r:embed="rId26"/>
                    <a:stretch>
                      <a:fillRect/>
                    </a:stretch>
                  </pic:blipFill>
                  <pic:spPr bwMode="auto">
                    <a:xfrm>
                      <a:off x="0" y="0"/>
                      <a:ext cx="9144000" cy="2011680"/>
                    </a:xfrm>
                    <a:prstGeom prst="rect">
                      <a:avLst/>
                    </a:prstGeom>
                    <a:noFill/>
                    <a:ln w="9525">
                      <a:noFill/>
                      <a:headEnd/>
                      <a:tailEnd/>
                    </a:ln>
                  </pic:spPr>
                </pic:pic>
              </a:graphicData>
            </a:graphic>
          </wp:inline>
        </w:drawing>
      </w:r>
    </w:p>
    <w:p w14:paraId="7C9EF0CA" w14:textId="77777777" w:rsidR="00943679" w:rsidRDefault="00524846">
      <w:pPr>
        <w:pStyle w:val="BodyText"/>
      </w:pPr>
      <w:r>
        <w:rPr>
          <w:noProof/>
        </w:rPr>
        <w:drawing>
          <wp:inline distT="0" distB="0" distL="0" distR="0" wp14:anchorId="240794C5" wp14:editId="51E305BC">
            <wp:extent cx="9144000" cy="3931920"/>
            <wp:effectExtent l="0" t="0" r="0" b="0"/>
            <wp:docPr id="540" name="Picture"/>
            <wp:cNvGraphicFramePr/>
            <a:graphic xmlns:a="http://schemas.openxmlformats.org/drawingml/2006/main">
              <a:graphicData uri="http://schemas.openxmlformats.org/drawingml/2006/picture">
                <pic:pic xmlns:pic="http://schemas.openxmlformats.org/drawingml/2006/picture">
                  <pic:nvPicPr>
                    <pic:cNvPr id="541" name="Picture" descr="Quote_DB_over_the_time_files/figure-docx/unnamed-chunk-211-1.png"/>
                    <pic:cNvPicPr>
                      <a:picLocks noChangeAspect="1" noChangeArrowheads="1"/>
                    </pic:cNvPicPr>
                  </pic:nvPicPr>
                  <pic:blipFill>
                    <a:blip r:embed="rId27"/>
                    <a:stretch>
                      <a:fillRect/>
                    </a:stretch>
                  </pic:blipFill>
                  <pic:spPr bwMode="auto">
                    <a:xfrm>
                      <a:off x="0" y="0"/>
                      <a:ext cx="9144000" cy="3931920"/>
                    </a:xfrm>
                    <a:prstGeom prst="rect">
                      <a:avLst/>
                    </a:prstGeom>
                    <a:noFill/>
                    <a:ln w="9525">
                      <a:noFill/>
                      <a:headEnd/>
                      <a:tailEnd/>
                    </a:ln>
                  </pic:spPr>
                </pic:pic>
              </a:graphicData>
            </a:graphic>
          </wp:inline>
        </w:drawing>
      </w:r>
    </w:p>
    <w:p w14:paraId="788874AF" w14:textId="77777777" w:rsidR="00943679" w:rsidRDefault="00524846">
      <w:pPr>
        <w:pStyle w:val="BodyText"/>
      </w:pPr>
      <w:r>
        <w:rPr>
          <w:noProof/>
        </w:rPr>
        <w:lastRenderedPageBreak/>
        <w:drawing>
          <wp:inline distT="0" distB="0" distL="0" distR="0" wp14:anchorId="0D5FD1AB" wp14:editId="2FFB54D4">
            <wp:extent cx="9144000" cy="2156113"/>
            <wp:effectExtent l="0" t="0" r="0" b="0"/>
            <wp:docPr id="543" name="Picture"/>
            <wp:cNvGraphicFramePr/>
            <a:graphic xmlns:a="http://schemas.openxmlformats.org/drawingml/2006/main">
              <a:graphicData uri="http://schemas.openxmlformats.org/drawingml/2006/picture">
                <pic:pic xmlns:pic="http://schemas.openxmlformats.org/drawingml/2006/picture">
                  <pic:nvPicPr>
                    <pic:cNvPr id="544" name="Picture" descr="Quote_DB_over_the_time_files/figure-docx/unnamed-chunk-212-1.png"/>
                    <pic:cNvPicPr>
                      <a:picLocks noChangeAspect="1" noChangeArrowheads="1"/>
                    </pic:cNvPicPr>
                  </pic:nvPicPr>
                  <pic:blipFill>
                    <a:blip r:embed="rId28"/>
                    <a:stretch>
                      <a:fillRect/>
                    </a:stretch>
                  </pic:blipFill>
                  <pic:spPr bwMode="auto">
                    <a:xfrm>
                      <a:off x="0" y="0"/>
                      <a:ext cx="9144000" cy="2156113"/>
                    </a:xfrm>
                    <a:prstGeom prst="rect">
                      <a:avLst/>
                    </a:prstGeom>
                    <a:noFill/>
                    <a:ln w="9525">
                      <a:noFill/>
                      <a:headEnd/>
                      <a:tailEnd/>
                    </a:ln>
                  </pic:spPr>
                </pic:pic>
              </a:graphicData>
            </a:graphic>
          </wp:inline>
        </w:drawing>
      </w:r>
    </w:p>
    <w:p w14:paraId="25F14ECB" w14:textId="77777777" w:rsidR="00943679" w:rsidRDefault="00524846">
      <w:pPr>
        <w:pStyle w:val="BodyText"/>
      </w:pPr>
      <w:r>
        <w:rPr>
          <w:noProof/>
        </w:rPr>
        <w:drawing>
          <wp:inline distT="0" distB="0" distL="0" distR="0" wp14:anchorId="57F21C56" wp14:editId="7E35E87A">
            <wp:extent cx="9144000" cy="4234295"/>
            <wp:effectExtent l="0" t="0" r="0" b="0"/>
            <wp:docPr id="546" name="Picture"/>
            <wp:cNvGraphicFramePr/>
            <a:graphic xmlns:a="http://schemas.openxmlformats.org/drawingml/2006/main">
              <a:graphicData uri="http://schemas.openxmlformats.org/drawingml/2006/picture">
                <pic:pic xmlns:pic="http://schemas.openxmlformats.org/drawingml/2006/picture">
                  <pic:nvPicPr>
                    <pic:cNvPr id="547" name="Picture" descr="Quote_DB_over_the_time_files/figure-docx/unnamed-chunk-213-1.png"/>
                    <pic:cNvPicPr>
                      <a:picLocks noChangeAspect="1" noChangeArrowheads="1"/>
                    </pic:cNvPicPr>
                  </pic:nvPicPr>
                  <pic:blipFill>
                    <a:blip r:embed="rId29"/>
                    <a:stretch>
                      <a:fillRect/>
                    </a:stretch>
                  </pic:blipFill>
                  <pic:spPr bwMode="auto">
                    <a:xfrm>
                      <a:off x="0" y="0"/>
                      <a:ext cx="9144000" cy="4234295"/>
                    </a:xfrm>
                    <a:prstGeom prst="rect">
                      <a:avLst/>
                    </a:prstGeom>
                    <a:noFill/>
                    <a:ln w="9525">
                      <a:noFill/>
                      <a:headEnd/>
                      <a:tailEnd/>
                    </a:ln>
                  </pic:spPr>
                </pic:pic>
              </a:graphicData>
            </a:graphic>
          </wp:inline>
        </w:drawing>
      </w:r>
    </w:p>
    <w:p w14:paraId="356886E8" w14:textId="77777777" w:rsidR="00943679" w:rsidRDefault="00524846">
      <w:pPr>
        <w:pStyle w:val="BodyText"/>
      </w:pPr>
      <w:r>
        <w:rPr>
          <w:noProof/>
        </w:rPr>
        <w:lastRenderedPageBreak/>
        <w:drawing>
          <wp:inline distT="0" distB="0" distL="0" distR="0" wp14:anchorId="75249D55" wp14:editId="18B4C064">
            <wp:extent cx="9144000" cy="7065818"/>
            <wp:effectExtent l="0" t="0" r="0" b="0"/>
            <wp:docPr id="549" name="Picture"/>
            <wp:cNvGraphicFramePr/>
            <a:graphic xmlns:a="http://schemas.openxmlformats.org/drawingml/2006/main">
              <a:graphicData uri="http://schemas.openxmlformats.org/drawingml/2006/picture">
                <pic:pic xmlns:pic="http://schemas.openxmlformats.org/drawingml/2006/picture">
                  <pic:nvPicPr>
                    <pic:cNvPr id="550" name="Picture" descr="Quote_DB_over_the_time_files/figure-docx/unnamed-chunk-214-1.png"/>
                    <pic:cNvPicPr>
                      <a:picLocks noChangeAspect="1" noChangeArrowheads="1"/>
                    </pic:cNvPicPr>
                  </pic:nvPicPr>
                  <pic:blipFill>
                    <a:blip r:embed="rId30"/>
                    <a:stretch>
                      <a:fillRect/>
                    </a:stretch>
                  </pic:blipFill>
                  <pic:spPr bwMode="auto">
                    <a:xfrm>
                      <a:off x="0" y="0"/>
                      <a:ext cx="9144000" cy="7065818"/>
                    </a:xfrm>
                    <a:prstGeom prst="rect">
                      <a:avLst/>
                    </a:prstGeom>
                    <a:noFill/>
                    <a:ln w="9525">
                      <a:noFill/>
                      <a:headEnd/>
                      <a:tailEnd/>
                    </a:ln>
                  </pic:spPr>
                </pic:pic>
              </a:graphicData>
            </a:graphic>
          </wp:inline>
        </w:drawing>
      </w:r>
      <w:r>
        <w:rPr>
          <w:noProof/>
        </w:rPr>
        <w:lastRenderedPageBreak/>
        <w:drawing>
          <wp:inline distT="0" distB="0" distL="0" distR="0" wp14:anchorId="69456F34" wp14:editId="27C8048B">
            <wp:extent cx="9144000" cy="7065818"/>
            <wp:effectExtent l="0" t="0" r="0" b="0"/>
            <wp:docPr id="552" name="Picture"/>
            <wp:cNvGraphicFramePr/>
            <a:graphic xmlns:a="http://schemas.openxmlformats.org/drawingml/2006/main">
              <a:graphicData uri="http://schemas.openxmlformats.org/drawingml/2006/picture">
                <pic:pic xmlns:pic="http://schemas.openxmlformats.org/drawingml/2006/picture">
                  <pic:nvPicPr>
                    <pic:cNvPr id="553" name="Picture" descr="Quote_DB_over_the_time_files/figure-docx/unnamed-chunk-214-2.png"/>
                    <pic:cNvPicPr>
                      <a:picLocks noChangeAspect="1" noChangeArrowheads="1"/>
                    </pic:cNvPicPr>
                  </pic:nvPicPr>
                  <pic:blipFill>
                    <a:blip r:embed="rId31"/>
                    <a:stretch>
                      <a:fillRect/>
                    </a:stretch>
                  </pic:blipFill>
                  <pic:spPr bwMode="auto">
                    <a:xfrm>
                      <a:off x="0" y="0"/>
                      <a:ext cx="9144000" cy="7065818"/>
                    </a:xfrm>
                    <a:prstGeom prst="rect">
                      <a:avLst/>
                    </a:prstGeom>
                    <a:noFill/>
                    <a:ln w="9525">
                      <a:noFill/>
                      <a:headEnd/>
                      <a:tailEnd/>
                    </a:ln>
                  </pic:spPr>
                </pic:pic>
              </a:graphicData>
            </a:graphic>
          </wp:inline>
        </w:drawing>
      </w:r>
    </w:p>
    <w:p w14:paraId="02A12519" w14:textId="77777777" w:rsidR="00943679" w:rsidRDefault="00524846">
      <w:pPr>
        <w:pStyle w:val="Heading1"/>
      </w:pPr>
      <w:bookmarkStart w:id="13" w:name="appendix"/>
      <w:bookmarkEnd w:id="11"/>
      <w:bookmarkEnd w:id="12"/>
      <w:r>
        <w:lastRenderedPageBreak/>
        <w:t>Appendix</w:t>
      </w:r>
    </w:p>
    <w:bookmarkEnd w:id="13"/>
    <w:p w14:paraId="012551AC" w14:textId="672068E7" w:rsidR="009C559F" w:rsidRPr="009C559F" w:rsidRDefault="009C559F" w:rsidP="000A6C30">
      <w:pPr>
        <w:pStyle w:val="BodyText"/>
      </w:pPr>
    </w:p>
    <w:tbl>
      <w:tblPr>
        <w:tblW w:w="14390" w:type="dxa"/>
        <w:tblLook w:val="04A0" w:firstRow="1" w:lastRow="0" w:firstColumn="1" w:lastColumn="0" w:noHBand="0" w:noVBand="1"/>
      </w:tblPr>
      <w:tblGrid>
        <w:gridCol w:w="2790"/>
        <w:gridCol w:w="4121"/>
        <w:gridCol w:w="2888"/>
        <w:gridCol w:w="2434"/>
        <w:gridCol w:w="2157"/>
      </w:tblGrid>
      <w:tr w:rsidR="00524846" w:rsidRPr="00524846" w14:paraId="354EE1A3" w14:textId="77777777" w:rsidTr="00C10735">
        <w:trPr>
          <w:trHeight w:val="300"/>
          <w:tblHeader/>
        </w:trPr>
        <w:tc>
          <w:tcPr>
            <w:tcW w:w="2803" w:type="dxa"/>
            <w:tcBorders>
              <w:top w:val="single" w:sz="4" w:space="0" w:color="8EA9DB"/>
              <w:left w:val="single" w:sz="4" w:space="0" w:color="8EA9DB"/>
              <w:bottom w:val="single" w:sz="4" w:space="0" w:color="8EA9DB"/>
              <w:right w:val="nil"/>
            </w:tcBorders>
            <w:shd w:val="clear" w:color="4472C4" w:fill="4472C4"/>
            <w:noWrap/>
            <w:vAlign w:val="bottom"/>
            <w:hideMark/>
          </w:tcPr>
          <w:p w14:paraId="0FBAE17E" w14:textId="77777777" w:rsidR="00524846" w:rsidRPr="00524846" w:rsidRDefault="00524846" w:rsidP="00524846">
            <w:pPr>
              <w:spacing w:after="0"/>
              <w:rPr>
                <w:rFonts w:ascii="Calibri" w:eastAsia="Times New Roman" w:hAnsi="Calibri" w:cs="Calibri"/>
                <w:b/>
                <w:bCs/>
                <w:color w:val="FFFFFF"/>
                <w:sz w:val="22"/>
                <w:szCs w:val="22"/>
              </w:rPr>
            </w:pPr>
            <w:r w:rsidRPr="00524846">
              <w:rPr>
                <w:rFonts w:ascii="Calibri" w:eastAsia="Times New Roman" w:hAnsi="Calibri" w:cs="Calibri"/>
                <w:b/>
                <w:bCs/>
                <w:color w:val="FFFFFF"/>
                <w:sz w:val="22"/>
                <w:szCs w:val="22"/>
              </w:rPr>
              <w:t>Var Names in R report</w:t>
            </w:r>
          </w:p>
        </w:tc>
        <w:tc>
          <w:tcPr>
            <w:tcW w:w="4139" w:type="dxa"/>
            <w:tcBorders>
              <w:top w:val="single" w:sz="4" w:space="0" w:color="8EA9DB"/>
              <w:left w:val="nil"/>
              <w:bottom w:val="single" w:sz="4" w:space="0" w:color="8EA9DB"/>
              <w:right w:val="nil"/>
            </w:tcBorders>
            <w:shd w:val="clear" w:color="4472C4" w:fill="4472C4"/>
            <w:noWrap/>
            <w:vAlign w:val="bottom"/>
            <w:hideMark/>
          </w:tcPr>
          <w:p w14:paraId="0F69667C" w14:textId="77777777" w:rsidR="00524846" w:rsidRPr="00524846" w:rsidRDefault="00524846" w:rsidP="00524846">
            <w:pPr>
              <w:spacing w:after="0"/>
              <w:rPr>
                <w:rFonts w:ascii="Calibri" w:eastAsia="Times New Roman" w:hAnsi="Calibri" w:cs="Calibri"/>
                <w:b/>
                <w:bCs/>
                <w:color w:val="FFFFFF"/>
                <w:sz w:val="22"/>
                <w:szCs w:val="22"/>
              </w:rPr>
            </w:pPr>
            <w:r w:rsidRPr="00524846">
              <w:rPr>
                <w:rFonts w:ascii="Calibri" w:eastAsia="Times New Roman" w:hAnsi="Calibri" w:cs="Calibri"/>
                <w:b/>
                <w:bCs/>
                <w:color w:val="FFFFFF"/>
                <w:sz w:val="22"/>
                <w:szCs w:val="22"/>
              </w:rPr>
              <w:t>Quote DB columns</w:t>
            </w:r>
          </w:p>
        </w:tc>
        <w:tc>
          <w:tcPr>
            <w:tcW w:w="2900" w:type="dxa"/>
            <w:tcBorders>
              <w:top w:val="single" w:sz="4" w:space="0" w:color="8EA9DB"/>
              <w:left w:val="nil"/>
              <w:bottom w:val="single" w:sz="4" w:space="0" w:color="8EA9DB"/>
              <w:right w:val="nil"/>
            </w:tcBorders>
            <w:shd w:val="clear" w:color="4472C4" w:fill="4472C4"/>
            <w:noWrap/>
            <w:vAlign w:val="bottom"/>
            <w:hideMark/>
          </w:tcPr>
          <w:p w14:paraId="598D5B81" w14:textId="77777777" w:rsidR="00524846" w:rsidRPr="00524846" w:rsidRDefault="00524846" w:rsidP="00524846">
            <w:pPr>
              <w:spacing w:after="0"/>
              <w:rPr>
                <w:rFonts w:ascii="Calibri" w:eastAsia="Times New Roman" w:hAnsi="Calibri" w:cs="Calibri"/>
                <w:b/>
                <w:bCs/>
                <w:color w:val="FFFFFF"/>
                <w:sz w:val="22"/>
                <w:szCs w:val="22"/>
              </w:rPr>
            </w:pPr>
            <w:r w:rsidRPr="00524846">
              <w:rPr>
                <w:rFonts w:ascii="Calibri" w:eastAsia="Times New Roman" w:hAnsi="Calibri" w:cs="Calibri"/>
                <w:b/>
                <w:bCs/>
                <w:color w:val="FFFFFF"/>
                <w:sz w:val="22"/>
                <w:szCs w:val="22"/>
              </w:rPr>
              <w:t>OLEP columns</w:t>
            </w:r>
          </w:p>
        </w:tc>
        <w:tc>
          <w:tcPr>
            <w:tcW w:w="2411" w:type="dxa"/>
            <w:tcBorders>
              <w:top w:val="single" w:sz="4" w:space="0" w:color="8EA9DB"/>
              <w:left w:val="nil"/>
              <w:bottom w:val="single" w:sz="4" w:space="0" w:color="8EA9DB"/>
              <w:right w:val="nil"/>
            </w:tcBorders>
            <w:shd w:val="clear" w:color="4472C4" w:fill="4472C4"/>
            <w:noWrap/>
            <w:vAlign w:val="bottom"/>
            <w:hideMark/>
          </w:tcPr>
          <w:p w14:paraId="1EFC4BC1" w14:textId="77777777" w:rsidR="00524846" w:rsidRPr="00524846" w:rsidRDefault="00524846" w:rsidP="00524846">
            <w:pPr>
              <w:spacing w:after="0"/>
              <w:rPr>
                <w:rFonts w:ascii="Calibri" w:eastAsia="Times New Roman" w:hAnsi="Calibri" w:cs="Calibri"/>
                <w:b/>
                <w:bCs/>
                <w:color w:val="FFFFFF"/>
                <w:sz w:val="22"/>
                <w:szCs w:val="22"/>
              </w:rPr>
            </w:pPr>
            <w:r w:rsidRPr="00524846">
              <w:rPr>
                <w:rFonts w:ascii="Calibri" w:eastAsia="Times New Roman" w:hAnsi="Calibri" w:cs="Calibri"/>
                <w:b/>
                <w:bCs/>
                <w:color w:val="FFFFFF"/>
                <w:sz w:val="22"/>
                <w:szCs w:val="22"/>
              </w:rPr>
              <w:t>OLEP CA columns</w:t>
            </w:r>
          </w:p>
        </w:tc>
        <w:tc>
          <w:tcPr>
            <w:tcW w:w="2137" w:type="dxa"/>
            <w:tcBorders>
              <w:top w:val="single" w:sz="4" w:space="0" w:color="8EA9DB"/>
              <w:left w:val="nil"/>
              <w:bottom w:val="single" w:sz="4" w:space="0" w:color="8EA9DB"/>
              <w:right w:val="single" w:sz="4" w:space="0" w:color="8EA9DB"/>
            </w:tcBorders>
            <w:shd w:val="clear" w:color="4472C4" w:fill="4472C4"/>
            <w:vAlign w:val="bottom"/>
            <w:hideMark/>
          </w:tcPr>
          <w:p w14:paraId="4FF2EBDA" w14:textId="77777777" w:rsidR="00524846" w:rsidRPr="00524846" w:rsidRDefault="00524846" w:rsidP="00524846">
            <w:pPr>
              <w:spacing w:after="0"/>
              <w:rPr>
                <w:rFonts w:ascii="Calibri" w:eastAsia="Times New Roman" w:hAnsi="Calibri" w:cs="Calibri"/>
                <w:b/>
                <w:bCs/>
                <w:color w:val="FFFFFF"/>
                <w:sz w:val="22"/>
                <w:szCs w:val="22"/>
              </w:rPr>
            </w:pPr>
            <w:r w:rsidRPr="00524846">
              <w:rPr>
                <w:rFonts w:ascii="Calibri" w:eastAsia="Times New Roman" w:hAnsi="Calibri" w:cs="Calibri"/>
                <w:b/>
                <w:bCs/>
                <w:color w:val="FFFFFF"/>
                <w:sz w:val="22"/>
                <w:szCs w:val="22"/>
              </w:rPr>
              <w:t>Data Transformation /Notes</w:t>
            </w:r>
          </w:p>
        </w:tc>
      </w:tr>
      <w:tr w:rsidR="00524846" w:rsidRPr="00524846" w14:paraId="3BE67821"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2E330315" w14:textId="77777777" w:rsidR="00524846" w:rsidRPr="00524846" w:rsidRDefault="00524846" w:rsidP="00524846">
            <w:pPr>
              <w:spacing w:after="0"/>
              <w:rPr>
                <w:rFonts w:ascii="Calibri" w:eastAsia="Times New Roman" w:hAnsi="Calibri" w:cs="Calibri"/>
                <w:b/>
                <w:bCs/>
                <w:i/>
                <w:iCs/>
                <w:color w:val="FF0000"/>
                <w:sz w:val="22"/>
                <w:szCs w:val="22"/>
              </w:rPr>
            </w:pPr>
            <w:r w:rsidRPr="00524846">
              <w:rPr>
                <w:rFonts w:ascii="Calibri" w:eastAsia="Times New Roman" w:hAnsi="Calibri" w:cs="Calibri"/>
                <w:b/>
                <w:bCs/>
                <w:i/>
                <w:iCs/>
                <w:color w:val="FF0000"/>
                <w:sz w:val="22"/>
                <w:szCs w:val="22"/>
              </w:rPr>
              <w:t>--#Policy level</w:t>
            </w:r>
          </w:p>
        </w:tc>
        <w:tc>
          <w:tcPr>
            <w:tcW w:w="4139" w:type="dxa"/>
            <w:tcBorders>
              <w:top w:val="single" w:sz="4" w:space="0" w:color="8EA9DB"/>
              <w:left w:val="nil"/>
              <w:bottom w:val="single" w:sz="4" w:space="0" w:color="8EA9DB"/>
              <w:right w:val="nil"/>
            </w:tcBorders>
            <w:shd w:val="clear" w:color="D9E1F2" w:fill="D9E1F2"/>
            <w:noWrap/>
            <w:vAlign w:val="bottom"/>
            <w:hideMark/>
          </w:tcPr>
          <w:p w14:paraId="760A0070" w14:textId="77777777" w:rsidR="00524846" w:rsidRPr="00524846" w:rsidRDefault="00524846" w:rsidP="00524846">
            <w:pPr>
              <w:spacing w:after="0"/>
              <w:rPr>
                <w:rFonts w:ascii="Calibri" w:eastAsia="Times New Roman" w:hAnsi="Calibri" w:cs="Calibri"/>
                <w:b/>
                <w:bCs/>
                <w:i/>
                <w:iCs/>
                <w:color w:val="FF0000"/>
                <w:sz w:val="22"/>
                <w:szCs w:val="22"/>
              </w:rPr>
            </w:pPr>
          </w:p>
        </w:tc>
        <w:tc>
          <w:tcPr>
            <w:tcW w:w="2900" w:type="dxa"/>
            <w:tcBorders>
              <w:top w:val="single" w:sz="4" w:space="0" w:color="8EA9DB"/>
              <w:left w:val="nil"/>
              <w:bottom w:val="single" w:sz="4" w:space="0" w:color="8EA9DB"/>
              <w:right w:val="nil"/>
            </w:tcBorders>
            <w:shd w:val="clear" w:color="D9E1F2" w:fill="D9E1F2"/>
            <w:noWrap/>
            <w:vAlign w:val="bottom"/>
            <w:hideMark/>
          </w:tcPr>
          <w:p w14:paraId="78BFB149"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6D012D3C"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61315067"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3A897F33"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139B555F"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Number_Of_Rater_Drivers</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4926C6A6"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NO_OF_RATED_DRIVER</w:t>
            </w:r>
          </w:p>
        </w:tc>
        <w:tc>
          <w:tcPr>
            <w:tcW w:w="2900" w:type="dxa"/>
            <w:tcBorders>
              <w:top w:val="single" w:sz="4" w:space="0" w:color="8EA9DB"/>
              <w:left w:val="nil"/>
              <w:bottom w:val="single" w:sz="4" w:space="0" w:color="8EA9DB"/>
              <w:right w:val="nil"/>
            </w:tcBorders>
            <w:shd w:val="clear" w:color="auto" w:fill="auto"/>
            <w:noWrap/>
            <w:vAlign w:val="bottom"/>
            <w:hideMark/>
          </w:tcPr>
          <w:p w14:paraId="6F9F9D6D"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NBR_OF_DRIVERS</w:t>
            </w:r>
          </w:p>
        </w:tc>
        <w:tc>
          <w:tcPr>
            <w:tcW w:w="2411" w:type="dxa"/>
            <w:tcBorders>
              <w:top w:val="single" w:sz="4" w:space="0" w:color="8EA9DB"/>
              <w:left w:val="nil"/>
              <w:bottom w:val="single" w:sz="4" w:space="0" w:color="8EA9DB"/>
              <w:right w:val="nil"/>
            </w:tcBorders>
            <w:shd w:val="clear" w:color="auto" w:fill="auto"/>
            <w:noWrap/>
            <w:vAlign w:val="bottom"/>
            <w:hideMark/>
          </w:tcPr>
          <w:p w14:paraId="5967579B"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RTNG_NBR_OF_DRIVERS</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6C98BCA2"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5A75D065" w14:textId="77777777" w:rsidTr="00C10735">
        <w:trPr>
          <w:trHeight w:val="12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238A0F3E"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Number_Of_Rated_Vehicles</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027789A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NO_OF_RATED_VEHICLES</w:t>
            </w:r>
          </w:p>
        </w:tc>
        <w:tc>
          <w:tcPr>
            <w:tcW w:w="2900" w:type="dxa"/>
            <w:tcBorders>
              <w:top w:val="single" w:sz="4" w:space="0" w:color="8EA9DB"/>
              <w:left w:val="nil"/>
              <w:bottom w:val="single" w:sz="4" w:space="0" w:color="8EA9DB"/>
              <w:right w:val="nil"/>
            </w:tcBorders>
            <w:shd w:val="clear" w:color="auto" w:fill="auto"/>
            <w:noWrap/>
            <w:vAlign w:val="bottom"/>
            <w:hideMark/>
          </w:tcPr>
          <w:p w14:paraId="3EE89420"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NBR_VEHICLES</w:t>
            </w:r>
          </w:p>
        </w:tc>
        <w:tc>
          <w:tcPr>
            <w:tcW w:w="2411" w:type="dxa"/>
            <w:tcBorders>
              <w:top w:val="single" w:sz="4" w:space="0" w:color="8EA9DB"/>
              <w:left w:val="nil"/>
              <w:bottom w:val="single" w:sz="4" w:space="0" w:color="8EA9DB"/>
              <w:right w:val="nil"/>
            </w:tcBorders>
            <w:shd w:val="clear" w:color="auto" w:fill="auto"/>
            <w:noWrap/>
            <w:vAlign w:val="bottom"/>
            <w:hideMark/>
          </w:tcPr>
          <w:p w14:paraId="7B875BE7"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RTNG_NBR_VEHICLES</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12DD9A51"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 xml:space="preserve">removed records where # of Vehicles = 0 (quote &amp; </w:t>
            </w:r>
            <w:proofErr w:type="spellStart"/>
            <w:r w:rsidRPr="00524846">
              <w:rPr>
                <w:rFonts w:ascii="Calibri" w:eastAsia="Times New Roman" w:hAnsi="Calibri" w:cs="Calibri"/>
                <w:color w:val="000000"/>
                <w:sz w:val="22"/>
                <w:szCs w:val="22"/>
              </w:rPr>
              <w:t>olep</w:t>
            </w:r>
            <w:proofErr w:type="spellEnd"/>
            <w:r w:rsidRPr="00524846">
              <w:rPr>
                <w:rFonts w:ascii="Calibri" w:eastAsia="Times New Roman" w:hAnsi="Calibri" w:cs="Calibri"/>
                <w:color w:val="000000"/>
                <w:sz w:val="22"/>
                <w:szCs w:val="22"/>
              </w:rPr>
              <w:t>), NA (</w:t>
            </w:r>
            <w:proofErr w:type="spellStart"/>
            <w:r w:rsidRPr="00524846">
              <w:rPr>
                <w:rFonts w:ascii="Calibri" w:eastAsia="Times New Roman" w:hAnsi="Calibri" w:cs="Calibri"/>
                <w:color w:val="000000"/>
                <w:sz w:val="22"/>
                <w:szCs w:val="22"/>
              </w:rPr>
              <w:t>olep</w:t>
            </w:r>
            <w:proofErr w:type="spellEnd"/>
            <w:r w:rsidRPr="00524846">
              <w:rPr>
                <w:rFonts w:ascii="Calibri" w:eastAsia="Times New Roman" w:hAnsi="Calibri" w:cs="Calibri"/>
                <w:color w:val="000000"/>
                <w:sz w:val="22"/>
                <w:szCs w:val="22"/>
              </w:rPr>
              <w:t xml:space="preserve">), &gt;12 (CA </w:t>
            </w:r>
            <w:proofErr w:type="spellStart"/>
            <w:r w:rsidRPr="00524846">
              <w:rPr>
                <w:rFonts w:ascii="Calibri" w:eastAsia="Times New Roman" w:hAnsi="Calibri" w:cs="Calibri"/>
                <w:color w:val="000000"/>
                <w:sz w:val="22"/>
                <w:szCs w:val="22"/>
              </w:rPr>
              <w:t>olep</w:t>
            </w:r>
            <w:proofErr w:type="spellEnd"/>
            <w:r w:rsidRPr="00524846">
              <w:rPr>
                <w:rFonts w:ascii="Calibri" w:eastAsia="Times New Roman" w:hAnsi="Calibri" w:cs="Calibri"/>
                <w:color w:val="000000"/>
                <w:sz w:val="22"/>
                <w:szCs w:val="22"/>
              </w:rPr>
              <w:t>) before graphing</w:t>
            </w:r>
          </w:p>
        </w:tc>
      </w:tr>
      <w:tr w:rsidR="00524846" w:rsidRPr="00524846" w14:paraId="777B3DD6"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3D0160C6" w14:textId="77777777" w:rsidR="00524846" w:rsidRPr="00524846" w:rsidRDefault="00524846" w:rsidP="00524846">
            <w:pPr>
              <w:spacing w:after="0"/>
              <w:rPr>
                <w:rFonts w:ascii="Calibri" w:eastAsia="Times New Roman" w:hAnsi="Calibri" w:cs="Calibri"/>
                <w:color w:val="000000"/>
                <w:sz w:val="22"/>
                <w:szCs w:val="22"/>
              </w:rPr>
            </w:pPr>
          </w:p>
        </w:tc>
        <w:tc>
          <w:tcPr>
            <w:tcW w:w="4139" w:type="dxa"/>
            <w:tcBorders>
              <w:top w:val="single" w:sz="4" w:space="0" w:color="8EA9DB"/>
              <w:left w:val="nil"/>
              <w:bottom w:val="single" w:sz="4" w:space="0" w:color="8EA9DB"/>
              <w:right w:val="nil"/>
            </w:tcBorders>
            <w:shd w:val="clear" w:color="D9E1F2" w:fill="D9E1F2"/>
            <w:noWrap/>
            <w:vAlign w:val="bottom"/>
            <w:hideMark/>
          </w:tcPr>
          <w:p w14:paraId="78EA6504" w14:textId="77777777" w:rsidR="00524846" w:rsidRPr="00524846" w:rsidRDefault="00524846" w:rsidP="00524846">
            <w:pPr>
              <w:spacing w:after="0"/>
              <w:rPr>
                <w:rFonts w:ascii="Times New Roman" w:eastAsia="Times New Roman" w:hAnsi="Times New Roman" w:cs="Times New Roman"/>
                <w:sz w:val="20"/>
                <w:szCs w:val="20"/>
              </w:rPr>
            </w:pPr>
          </w:p>
        </w:tc>
        <w:tc>
          <w:tcPr>
            <w:tcW w:w="2900" w:type="dxa"/>
            <w:tcBorders>
              <w:top w:val="single" w:sz="4" w:space="0" w:color="8EA9DB"/>
              <w:left w:val="nil"/>
              <w:bottom w:val="single" w:sz="4" w:space="0" w:color="8EA9DB"/>
              <w:right w:val="nil"/>
            </w:tcBorders>
            <w:shd w:val="clear" w:color="D9E1F2" w:fill="D9E1F2"/>
            <w:noWrap/>
            <w:vAlign w:val="bottom"/>
            <w:hideMark/>
          </w:tcPr>
          <w:p w14:paraId="53324988"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4B3BC2A5"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4EA6FE6B"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07E4615C"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4E003B52" w14:textId="77777777" w:rsidR="00524846" w:rsidRPr="00524846" w:rsidRDefault="00524846" w:rsidP="00524846">
            <w:pPr>
              <w:spacing w:after="0"/>
              <w:rPr>
                <w:rFonts w:ascii="Calibri" w:eastAsia="Times New Roman" w:hAnsi="Calibri" w:cs="Calibri"/>
                <w:b/>
                <w:bCs/>
                <w:i/>
                <w:iCs/>
                <w:color w:val="FF0000"/>
                <w:sz w:val="22"/>
                <w:szCs w:val="22"/>
              </w:rPr>
            </w:pPr>
            <w:r w:rsidRPr="00524846">
              <w:rPr>
                <w:rFonts w:ascii="Calibri" w:eastAsia="Times New Roman" w:hAnsi="Calibri" w:cs="Calibri"/>
                <w:b/>
                <w:bCs/>
                <w:i/>
                <w:iCs/>
                <w:color w:val="FF0000"/>
                <w:sz w:val="22"/>
                <w:szCs w:val="22"/>
              </w:rPr>
              <w:t>--#Vehicle level</w:t>
            </w:r>
          </w:p>
        </w:tc>
        <w:tc>
          <w:tcPr>
            <w:tcW w:w="4139" w:type="dxa"/>
            <w:tcBorders>
              <w:top w:val="single" w:sz="4" w:space="0" w:color="8EA9DB"/>
              <w:left w:val="nil"/>
              <w:bottom w:val="single" w:sz="4" w:space="0" w:color="8EA9DB"/>
              <w:right w:val="nil"/>
            </w:tcBorders>
            <w:shd w:val="clear" w:color="auto" w:fill="auto"/>
            <w:noWrap/>
            <w:vAlign w:val="bottom"/>
            <w:hideMark/>
          </w:tcPr>
          <w:p w14:paraId="79F086F0" w14:textId="77777777" w:rsidR="00524846" w:rsidRPr="00524846" w:rsidRDefault="00524846" w:rsidP="00524846">
            <w:pPr>
              <w:spacing w:after="0"/>
              <w:rPr>
                <w:rFonts w:ascii="Calibri" w:eastAsia="Times New Roman" w:hAnsi="Calibri" w:cs="Calibri"/>
                <w:b/>
                <w:bCs/>
                <w:i/>
                <w:iCs/>
                <w:color w:val="FF0000"/>
                <w:sz w:val="22"/>
                <w:szCs w:val="22"/>
              </w:rPr>
            </w:pPr>
          </w:p>
        </w:tc>
        <w:tc>
          <w:tcPr>
            <w:tcW w:w="2900" w:type="dxa"/>
            <w:tcBorders>
              <w:top w:val="single" w:sz="4" w:space="0" w:color="8EA9DB"/>
              <w:left w:val="nil"/>
              <w:bottom w:val="single" w:sz="4" w:space="0" w:color="8EA9DB"/>
              <w:right w:val="nil"/>
            </w:tcBorders>
            <w:shd w:val="clear" w:color="auto" w:fill="auto"/>
            <w:noWrap/>
            <w:vAlign w:val="bottom"/>
            <w:hideMark/>
          </w:tcPr>
          <w:p w14:paraId="1B759056"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auto" w:fill="auto"/>
            <w:noWrap/>
            <w:vAlign w:val="bottom"/>
            <w:hideMark/>
          </w:tcPr>
          <w:p w14:paraId="082F037E"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0EA5C0DC"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2F85D083" w14:textId="77777777" w:rsidTr="00C10735">
        <w:trPr>
          <w:trHeight w:val="645"/>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5F77CB0E"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Annual_Mileage</w:t>
            </w:r>
            <w:proofErr w:type="spellEnd"/>
          </w:p>
        </w:tc>
        <w:tc>
          <w:tcPr>
            <w:tcW w:w="4139" w:type="dxa"/>
            <w:tcBorders>
              <w:top w:val="single" w:sz="4" w:space="0" w:color="8EA9DB"/>
              <w:left w:val="nil"/>
              <w:bottom w:val="single" w:sz="4" w:space="0" w:color="8EA9DB"/>
              <w:right w:val="nil"/>
            </w:tcBorders>
            <w:shd w:val="clear" w:color="D9E1F2" w:fill="D9E1F2"/>
            <w:noWrap/>
            <w:vAlign w:val="bottom"/>
            <w:hideMark/>
          </w:tcPr>
          <w:p w14:paraId="11B5C09D"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ANNUAL_MILEAGE</w:t>
            </w:r>
          </w:p>
        </w:tc>
        <w:tc>
          <w:tcPr>
            <w:tcW w:w="2900" w:type="dxa"/>
            <w:tcBorders>
              <w:top w:val="single" w:sz="4" w:space="0" w:color="8EA9DB"/>
              <w:left w:val="nil"/>
              <w:bottom w:val="single" w:sz="4" w:space="0" w:color="8EA9DB"/>
              <w:right w:val="nil"/>
            </w:tcBorders>
            <w:shd w:val="clear" w:color="D9E1F2" w:fill="D9E1F2"/>
            <w:noWrap/>
            <w:vAlign w:val="bottom"/>
            <w:hideMark/>
          </w:tcPr>
          <w:p w14:paraId="04AB096D"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ANNUAL_MILES</w:t>
            </w:r>
          </w:p>
        </w:tc>
        <w:tc>
          <w:tcPr>
            <w:tcW w:w="2411" w:type="dxa"/>
            <w:tcBorders>
              <w:top w:val="single" w:sz="4" w:space="0" w:color="8EA9DB"/>
              <w:left w:val="nil"/>
              <w:bottom w:val="single" w:sz="4" w:space="0" w:color="8EA9DB"/>
              <w:right w:val="nil"/>
            </w:tcBorders>
            <w:shd w:val="clear" w:color="D9E1F2" w:fill="D9E1F2"/>
            <w:noWrap/>
            <w:vAlign w:val="bottom"/>
            <w:hideMark/>
          </w:tcPr>
          <w:p w14:paraId="30954B87"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ANNUAL_MILES</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6A7F44F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AM is capped to 20,000, including 50000Plus (OLEP) &amp; 50000+ (Quote)</w:t>
            </w:r>
          </w:p>
        </w:tc>
      </w:tr>
      <w:tr w:rsidR="00524846" w:rsidRPr="00524846" w14:paraId="253439AF"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08B719A6" w14:textId="77777777" w:rsidR="00524846" w:rsidRPr="00524846" w:rsidRDefault="00524846" w:rsidP="00524846">
            <w:pPr>
              <w:spacing w:after="0"/>
              <w:rPr>
                <w:rFonts w:ascii="Calibri" w:eastAsia="Times New Roman" w:hAnsi="Calibri" w:cs="Calibri"/>
                <w:color w:val="000000"/>
                <w:sz w:val="22"/>
                <w:szCs w:val="22"/>
              </w:rPr>
            </w:pPr>
            <w:bookmarkStart w:id="14" w:name="_GoBack"/>
            <w:bookmarkEnd w:id="14"/>
          </w:p>
        </w:tc>
        <w:tc>
          <w:tcPr>
            <w:tcW w:w="4139" w:type="dxa"/>
            <w:tcBorders>
              <w:top w:val="single" w:sz="4" w:space="0" w:color="8EA9DB"/>
              <w:left w:val="nil"/>
              <w:bottom w:val="single" w:sz="4" w:space="0" w:color="8EA9DB"/>
              <w:right w:val="nil"/>
            </w:tcBorders>
            <w:shd w:val="clear" w:color="auto" w:fill="auto"/>
            <w:noWrap/>
            <w:vAlign w:val="bottom"/>
            <w:hideMark/>
          </w:tcPr>
          <w:p w14:paraId="735FB930" w14:textId="77777777" w:rsidR="00524846" w:rsidRPr="00524846" w:rsidRDefault="00524846" w:rsidP="00524846">
            <w:pPr>
              <w:spacing w:after="0"/>
              <w:rPr>
                <w:rFonts w:ascii="Times New Roman" w:eastAsia="Times New Roman" w:hAnsi="Times New Roman" w:cs="Times New Roman"/>
                <w:sz w:val="20"/>
                <w:szCs w:val="20"/>
              </w:rPr>
            </w:pPr>
          </w:p>
        </w:tc>
        <w:tc>
          <w:tcPr>
            <w:tcW w:w="2900" w:type="dxa"/>
            <w:tcBorders>
              <w:top w:val="single" w:sz="4" w:space="0" w:color="8EA9DB"/>
              <w:left w:val="nil"/>
              <w:bottom w:val="single" w:sz="4" w:space="0" w:color="8EA9DB"/>
              <w:right w:val="nil"/>
            </w:tcBorders>
            <w:shd w:val="clear" w:color="auto" w:fill="auto"/>
            <w:noWrap/>
            <w:vAlign w:val="bottom"/>
            <w:hideMark/>
          </w:tcPr>
          <w:p w14:paraId="3A505602"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auto" w:fill="auto"/>
            <w:noWrap/>
            <w:vAlign w:val="bottom"/>
            <w:hideMark/>
          </w:tcPr>
          <w:p w14:paraId="37005009"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220B43C9"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26BA175F" w14:textId="77777777" w:rsidTr="00C10735">
        <w:trPr>
          <w:trHeight w:val="300"/>
        </w:trPr>
        <w:tc>
          <w:tcPr>
            <w:tcW w:w="6942"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5F95A2DF" w14:textId="77777777" w:rsidR="00524846" w:rsidRPr="00524846" w:rsidRDefault="00524846" w:rsidP="00524846">
            <w:pPr>
              <w:spacing w:after="0"/>
              <w:rPr>
                <w:rFonts w:ascii="Calibri" w:eastAsia="Times New Roman" w:hAnsi="Calibri" w:cs="Calibri"/>
                <w:b/>
                <w:bCs/>
                <w:i/>
                <w:iCs/>
                <w:color w:val="FF0000"/>
                <w:sz w:val="22"/>
                <w:szCs w:val="22"/>
              </w:rPr>
            </w:pPr>
            <w:r w:rsidRPr="00524846">
              <w:rPr>
                <w:rFonts w:ascii="Calibri" w:eastAsia="Times New Roman" w:hAnsi="Calibri" w:cs="Calibri"/>
                <w:b/>
                <w:bCs/>
                <w:i/>
                <w:iCs/>
                <w:color w:val="FF0000"/>
                <w:sz w:val="22"/>
                <w:szCs w:val="22"/>
              </w:rPr>
              <w:t>--#Coverage Limit/Deductible</w:t>
            </w:r>
          </w:p>
        </w:tc>
        <w:tc>
          <w:tcPr>
            <w:tcW w:w="2900" w:type="dxa"/>
            <w:tcBorders>
              <w:top w:val="single" w:sz="4" w:space="0" w:color="8EA9DB"/>
              <w:left w:val="nil"/>
              <w:bottom w:val="single" w:sz="4" w:space="0" w:color="8EA9DB"/>
              <w:right w:val="nil"/>
            </w:tcBorders>
            <w:shd w:val="clear" w:color="D9E1F2" w:fill="D9E1F2"/>
            <w:noWrap/>
            <w:vAlign w:val="bottom"/>
            <w:hideMark/>
          </w:tcPr>
          <w:p w14:paraId="0A963CFA" w14:textId="77777777" w:rsidR="00524846" w:rsidRPr="00524846" w:rsidRDefault="00524846" w:rsidP="00524846">
            <w:pPr>
              <w:spacing w:after="0"/>
              <w:rPr>
                <w:rFonts w:ascii="Calibri" w:eastAsia="Times New Roman" w:hAnsi="Calibri" w:cs="Calibri"/>
                <w:b/>
                <w:bCs/>
                <w:i/>
                <w:iCs/>
                <w:color w:val="FF0000"/>
                <w:sz w:val="22"/>
                <w:szCs w:val="22"/>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40ADEEE1"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6BB20015"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4AD4DBF0"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4C1F6729"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BI_Limit</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6BC56CF4"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BI_LIMIT</w:t>
            </w:r>
          </w:p>
        </w:tc>
        <w:tc>
          <w:tcPr>
            <w:tcW w:w="2900" w:type="dxa"/>
            <w:tcBorders>
              <w:top w:val="single" w:sz="4" w:space="0" w:color="8EA9DB"/>
              <w:left w:val="nil"/>
              <w:bottom w:val="single" w:sz="4" w:space="0" w:color="8EA9DB"/>
              <w:right w:val="nil"/>
            </w:tcBorders>
            <w:shd w:val="clear" w:color="auto" w:fill="auto"/>
            <w:noWrap/>
            <w:vAlign w:val="bottom"/>
            <w:hideMark/>
          </w:tcPr>
          <w:p w14:paraId="0FF1BD69"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COVERAGE_LIMIT</w:t>
            </w:r>
          </w:p>
        </w:tc>
        <w:tc>
          <w:tcPr>
            <w:tcW w:w="2411" w:type="dxa"/>
            <w:tcBorders>
              <w:top w:val="single" w:sz="4" w:space="0" w:color="8EA9DB"/>
              <w:left w:val="nil"/>
              <w:bottom w:val="single" w:sz="4" w:space="0" w:color="8EA9DB"/>
              <w:right w:val="nil"/>
            </w:tcBorders>
            <w:shd w:val="clear" w:color="auto" w:fill="auto"/>
            <w:noWrap/>
            <w:vAlign w:val="bottom"/>
            <w:hideMark/>
          </w:tcPr>
          <w:p w14:paraId="47FC26DB"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COVERAGE_LIMIT</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2F6B84DD"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09EAF3DA"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7E4DC7B4"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auto" w:fill="auto"/>
            <w:noWrap/>
            <w:vAlign w:val="bottom"/>
            <w:hideMark/>
          </w:tcPr>
          <w:p w14:paraId="08F34D83" w14:textId="77777777" w:rsidR="00524846" w:rsidRPr="00524846" w:rsidRDefault="00524846" w:rsidP="00524846">
            <w:pPr>
              <w:spacing w:after="0"/>
              <w:rPr>
                <w:rFonts w:ascii="Times New Roman" w:eastAsia="Times New Roman" w:hAnsi="Times New Roman" w:cs="Times New Roman"/>
                <w:sz w:val="20"/>
                <w:szCs w:val="20"/>
              </w:rPr>
            </w:pPr>
          </w:p>
        </w:tc>
        <w:tc>
          <w:tcPr>
            <w:tcW w:w="2900" w:type="dxa"/>
            <w:tcBorders>
              <w:top w:val="single" w:sz="4" w:space="0" w:color="8EA9DB"/>
              <w:left w:val="nil"/>
              <w:bottom w:val="single" w:sz="4" w:space="0" w:color="8EA9DB"/>
              <w:right w:val="nil"/>
            </w:tcBorders>
            <w:shd w:val="clear" w:color="auto" w:fill="auto"/>
            <w:noWrap/>
            <w:vAlign w:val="bottom"/>
            <w:hideMark/>
          </w:tcPr>
          <w:p w14:paraId="78F15DA6"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auto" w:fill="auto"/>
            <w:noWrap/>
            <w:vAlign w:val="bottom"/>
            <w:hideMark/>
          </w:tcPr>
          <w:p w14:paraId="5EA298F2"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1ED26EA2"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0C386B60" w14:textId="77777777" w:rsidTr="00C10735">
        <w:trPr>
          <w:trHeight w:val="300"/>
        </w:trPr>
        <w:tc>
          <w:tcPr>
            <w:tcW w:w="6942"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1599B21D" w14:textId="77777777" w:rsidR="00524846" w:rsidRPr="00524846" w:rsidRDefault="00524846" w:rsidP="00524846">
            <w:pPr>
              <w:spacing w:after="0"/>
              <w:rPr>
                <w:rFonts w:ascii="Calibri" w:eastAsia="Times New Roman" w:hAnsi="Calibri" w:cs="Calibri"/>
                <w:b/>
                <w:bCs/>
                <w:i/>
                <w:iCs/>
                <w:color w:val="FF0000"/>
                <w:sz w:val="22"/>
                <w:szCs w:val="22"/>
              </w:rPr>
            </w:pPr>
            <w:r w:rsidRPr="00524846">
              <w:rPr>
                <w:rFonts w:ascii="Calibri" w:eastAsia="Times New Roman" w:hAnsi="Calibri" w:cs="Calibri"/>
                <w:b/>
                <w:bCs/>
                <w:i/>
                <w:iCs/>
                <w:color w:val="FF0000"/>
                <w:sz w:val="22"/>
                <w:szCs w:val="22"/>
              </w:rPr>
              <w:t>--#Variables that show quote data only</w:t>
            </w:r>
          </w:p>
        </w:tc>
        <w:tc>
          <w:tcPr>
            <w:tcW w:w="2900" w:type="dxa"/>
            <w:tcBorders>
              <w:top w:val="single" w:sz="4" w:space="0" w:color="8EA9DB"/>
              <w:left w:val="nil"/>
              <w:bottom w:val="single" w:sz="4" w:space="0" w:color="8EA9DB"/>
              <w:right w:val="nil"/>
            </w:tcBorders>
            <w:shd w:val="clear" w:color="D9E1F2" w:fill="D9E1F2"/>
            <w:noWrap/>
            <w:vAlign w:val="bottom"/>
            <w:hideMark/>
          </w:tcPr>
          <w:p w14:paraId="4452B3B0" w14:textId="77777777" w:rsidR="00524846" w:rsidRPr="00524846" w:rsidRDefault="00524846" w:rsidP="00524846">
            <w:pPr>
              <w:spacing w:after="0"/>
              <w:rPr>
                <w:rFonts w:ascii="Calibri" w:eastAsia="Times New Roman" w:hAnsi="Calibri" w:cs="Calibri"/>
                <w:b/>
                <w:bCs/>
                <w:i/>
                <w:iCs/>
                <w:color w:val="FF0000"/>
                <w:sz w:val="22"/>
                <w:szCs w:val="22"/>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33C446C6"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0BDBD99F"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51A2899B"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6B7C07B5"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LN_Current_Carrier</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10408FB0"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rtrim</w:t>
            </w:r>
            <w:proofErr w:type="spellEnd"/>
            <w:r w:rsidRPr="00524846">
              <w:rPr>
                <w:rFonts w:ascii="Calibri" w:eastAsia="Times New Roman" w:hAnsi="Calibri" w:cs="Calibri"/>
                <w:color w:val="000000"/>
                <w:sz w:val="22"/>
                <w:szCs w:val="22"/>
              </w:rPr>
              <w:t>(LTRIM(carrier1))</w:t>
            </w:r>
          </w:p>
        </w:tc>
        <w:tc>
          <w:tcPr>
            <w:tcW w:w="2900" w:type="dxa"/>
            <w:tcBorders>
              <w:top w:val="single" w:sz="4" w:space="0" w:color="8EA9DB"/>
              <w:left w:val="nil"/>
              <w:bottom w:val="single" w:sz="4" w:space="0" w:color="8EA9DB"/>
              <w:right w:val="nil"/>
            </w:tcBorders>
            <w:shd w:val="clear" w:color="auto" w:fill="auto"/>
            <w:noWrap/>
            <w:vAlign w:val="bottom"/>
            <w:hideMark/>
          </w:tcPr>
          <w:p w14:paraId="17D4F9D4"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411" w:type="dxa"/>
            <w:tcBorders>
              <w:top w:val="single" w:sz="4" w:space="0" w:color="8EA9DB"/>
              <w:left w:val="nil"/>
              <w:bottom w:val="single" w:sz="4" w:space="0" w:color="8EA9DB"/>
              <w:right w:val="nil"/>
            </w:tcBorders>
            <w:shd w:val="clear" w:color="auto" w:fill="auto"/>
            <w:noWrap/>
            <w:vAlign w:val="bottom"/>
            <w:hideMark/>
          </w:tcPr>
          <w:p w14:paraId="6080F7E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4EB35A78"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4558A667" w14:textId="77777777" w:rsidTr="00C10735">
        <w:trPr>
          <w:trHeight w:val="945"/>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08DAD5D9"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Vehicle_Make</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4E4A920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VEH_MAKE</w:t>
            </w:r>
          </w:p>
        </w:tc>
        <w:tc>
          <w:tcPr>
            <w:tcW w:w="2900" w:type="dxa"/>
            <w:tcBorders>
              <w:top w:val="single" w:sz="4" w:space="0" w:color="8EA9DB"/>
              <w:left w:val="nil"/>
              <w:bottom w:val="single" w:sz="4" w:space="0" w:color="8EA9DB"/>
              <w:right w:val="nil"/>
            </w:tcBorders>
            <w:shd w:val="clear" w:color="auto" w:fill="auto"/>
            <w:noWrap/>
            <w:vAlign w:val="bottom"/>
            <w:hideMark/>
          </w:tcPr>
          <w:p w14:paraId="1DD169EB"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411" w:type="dxa"/>
            <w:tcBorders>
              <w:top w:val="single" w:sz="4" w:space="0" w:color="8EA9DB"/>
              <w:left w:val="nil"/>
              <w:bottom w:val="single" w:sz="4" w:space="0" w:color="8EA9DB"/>
              <w:right w:val="nil"/>
            </w:tcBorders>
            <w:shd w:val="clear" w:color="auto" w:fill="auto"/>
            <w:noWrap/>
            <w:vAlign w:val="bottom"/>
            <w:hideMark/>
          </w:tcPr>
          <w:p w14:paraId="05D91F83"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759A8E79"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059A95DE"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74F48D5D"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D9E1F2" w:fill="D9E1F2"/>
            <w:noWrap/>
            <w:vAlign w:val="bottom"/>
            <w:hideMark/>
          </w:tcPr>
          <w:p w14:paraId="64E021B8" w14:textId="77777777" w:rsidR="00524846" w:rsidRPr="00524846" w:rsidRDefault="00524846" w:rsidP="00524846">
            <w:pPr>
              <w:spacing w:after="0"/>
              <w:rPr>
                <w:rFonts w:ascii="Times New Roman" w:eastAsia="Times New Roman" w:hAnsi="Times New Roman" w:cs="Times New Roman"/>
                <w:sz w:val="20"/>
                <w:szCs w:val="20"/>
              </w:rPr>
            </w:pPr>
          </w:p>
        </w:tc>
        <w:tc>
          <w:tcPr>
            <w:tcW w:w="2900" w:type="dxa"/>
            <w:tcBorders>
              <w:top w:val="single" w:sz="4" w:space="0" w:color="8EA9DB"/>
              <w:left w:val="nil"/>
              <w:bottom w:val="single" w:sz="4" w:space="0" w:color="8EA9DB"/>
              <w:right w:val="nil"/>
            </w:tcBorders>
            <w:shd w:val="clear" w:color="D9E1F2" w:fill="D9E1F2"/>
            <w:noWrap/>
            <w:vAlign w:val="bottom"/>
            <w:hideMark/>
          </w:tcPr>
          <w:p w14:paraId="057A7048"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453224DE"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2FBD20A8"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77FBC18F" w14:textId="77777777" w:rsidTr="00C10735">
        <w:trPr>
          <w:trHeight w:val="300"/>
        </w:trPr>
        <w:tc>
          <w:tcPr>
            <w:tcW w:w="6942"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1674080B" w14:textId="77777777" w:rsidR="00524846" w:rsidRPr="00524846" w:rsidRDefault="00524846" w:rsidP="00524846">
            <w:pPr>
              <w:spacing w:after="0"/>
              <w:rPr>
                <w:rFonts w:ascii="Calibri" w:eastAsia="Times New Roman" w:hAnsi="Calibri" w:cs="Calibri"/>
                <w:b/>
                <w:bCs/>
                <w:i/>
                <w:iCs/>
                <w:color w:val="FF0000"/>
                <w:sz w:val="22"/>
                <w:szCs w:val="22"/>
              </w:rPr>
            </w:pPr>
            <w:r w:rsidRPr="00524846">
              <w:rPr>
                <w:rFonts w:ascii="Calibri" w:eastAsia="Times New Roman" w:hAnsi="Calibri" w:cs="Calibri"/>
                <w:b/>
                <w:bCs/>
                <w:i/>
                <w:iCs/>
                <w:color w:val="FF0000"/>
                <w:sz w:val="22"/>
                <w:szCs w:val="22"/>
              </w:rPr>
              <w:t>--#Variables may be used in future</w:t>
            </w:r>
          </w:p>
        </w:tc>
        <w:tc>
          <w:tcPr>
            <w:tcW w:w="2900" w:type="dxa"/>
            <w:tcBorders>
              <w:top w:val="single" w:sz="4" w:space="0" w:color="8EA9DB"/>
              <w:left w:val="nil"/>
              <w:bottom w:val="single" w:sz="4" w:space="0" w:color="8EA9DB"/>
              <w:right w:val="nil"/>
            </w:tcBorders>
            <w:shd w:val="clear" w:color="auto" w:fill="auto"/>
            <w:noWrap/>
            <w:vAlign w:val="bottom"/>
            <w:hideMark/>
          </w:tcPr>
          <w:p w14:paraId="7C654FC8" w14:textId="77777777" w:rsidR="00524846" w:rsidRPr="00524846" w:rsidRDefault="00524846" w:rsidP="00524846">
            <w:pPr>
              <w:spacing w:after="0"/>
              <w:rPr>
                <w:rFonts w:ascii="Calibri" w:eastAsia="Times New Roman" w:hAnsi="Calibri" w:cs="Calibri"/>
                <w:b/>
                <w:bCs/>
                <w:i/>
                <w:iCs/>
                <w:color w:val="FF0000"/>
                <w:sz w:val="22"/>
                <w:szCs w:val="22"/>
              </w:rPr>
            </w:pPr>
          </w:p>
        </w:tc>
        <w:tc>
          <w:tcPr>
            <w:tcW w:w="2411" w:type="dxa"/>
            <w:tcBorders>
              <w:top w:val="single" w:sz="4" w:space="0" w:color="8EA9DB"/>
              <w:left w:val="nil"/>
              <w:bottom w:val="single" w:sz="4" w:space="0" w:color="8EA9DB"/>
              <w:right w:val="nil"/>
            </w:tcBorders>
            <w:shd w:val="clear" w:color="auto" w:fill="auto"/>
            <w:noWrap/>
            <w:vAlign w:val="bottom"/>
            <w:hideMark/>
          </w:tcPr>
          <w:p w14:paraId="55B297ED"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3F7B4B12"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791037DA"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103D8ADB"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LapseLevel</w:t>
            </w:r>
            <w:proofErr w:type="spellEnd"/>
          </w:p>
        </w:tc>
        <w:tc>
          <w:tcPr>
            <w:tcW w:w="4139" w:type="dxa"/>
            <w:tcBorders>
              <w:top w:val="single" w:sz="4" w:space="0" w:color="8EA9DB"/>
              <w:left w:val="nil"/>
              <w:bottom w:val="single" w:sz="4" w:space="0" w:color="8EA9DB"/>
              <w:right w:val="nil"/>
            </w:tcBorders>
            <w:shd w:val="clear" w:color="D9E1F2" w:fill="D9E1F2"/>
            <w:noWrap/>
            <w:vAlign w:val="bottom"/>
            <w:hideMark/>
          </w:tcPr>
          <w:p w14:paraId="2404A96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NO_LAPSE_OF_COVG</w:t>
            </w:r>
          </w:p>
        </w:tc>
        <w:tc>
          <w:tcPr>
            <w:tcW w:w="2900" w:type="dxa"/>
            <w:tcBorders>
              <w:top w:val="single" w:sz="4" w:space="0" w:color="8EA9DB"/>
              <w:left w:val="nil"/>
              <w:bottom w:val="single" w:sz="4" w:space="0" w:color="8EA9DB"/>
              <w:right w:val="nil"/>
            </w:tcBorders>
            <w:shd w:val="clear" w:color="D9E1F2" w:fill="D9E1F2"/>
            <w:noWrap/>
            <w:vAlign w:val="bottom"/>
            <w:hideMark/>
          </w:tcPr>
          <w:p w14:paraId="61E4D1CD"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411" w:type="dxa"/>
            <w:tcBorders>
              <w:top w:val="single" w:sz="4" w:space="0" w:color="8EA9DB"/>
              <w:left w:val="nil"/>
              <w:bottom w:val="single" w:sz="4" w:space="0" w:color="8EA9DB"/>
              <w:right w:val="nil"/>
            </w:tcBorders>
            <w:shd w:val="clear" w:color="D9E1F2" w:fill="D9E1F2"/>
            <w:noWrap/>
            <w:vAlign w:val="bottom"/>
            <w:hideMark/>
          </w:tcPr>
          <w:p w14:paraId="22519472"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2EB88D44"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206A77AB"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7E3B9157"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Pol_Has_Excess_Vehicle</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4E43AD37"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EXCESS_VEHICLE</w:t>
            </w:r>
          </w:p>
        </w:tc>
        <w:tc>
          <w:tcPr>
            <w:tcW w:w="2900" w:type="dxa"/>
            <w:tcBorders>
              <w:top w:val="single" w:sz="4" w:space="0" w:color="8EA9DB"/>
              <w:left w:val="nil"/>
              <w:bottom w:val="single" w:sz="4" w:space="0" w:color="8EA9DB"/>
              <w:right w:val="nil"/>
            </w:tcBorders>
            <w:shd w:val="clear" w:color="auto" w:fill="auto"/>
            <w:noWrap/>
            <w:vAlign w:val="bottom"/>
            <w:hideMark/>
          </w:tcPr>
          <w:p w14:paraId="15590581"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EXCESS_VEH_IND</w:t>
            </w:r>
          </w:p>
        </w:tc>
        <w:tc>
          <w:tcPr>
            <w:tcW w:w="2411" w:type="dxa"/>
            <w:tcBorders>
              <w:top w:val="single" w:sz="4" w:space="0" w:color="8EA9DB"/>
              <w:left w:val="nil"/>
              <w:bottom w:val="single" w:sz="4" w:space="0" w:color="8EA9DB"/>
              <w:right w:val="nil"/>
            </w:tcBorders>
            <w:shd w:val="clear" w:color="auto" w:fill="auto"/>
            <w:noWrap/>
            <w:vAlign w:val="bottom"/>
            <w:hideMark/>
          </w:tcPr>
          <w:p w14:paraId="1334D645"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EXCESS_VEH_IND</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6D0CD594"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4CC04A94"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2F7D99FD"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Rated_Driver_Age</w:t>
            </w:r>
            <w:proofErr w:type="spellEnd"/>
          </w:p>
        </w:tc>
        <w:tc>
          <w:tcPr>
            <w:tcW w:w="4139" w:type="dxa"/>
            <w:tcBorders>
              <w:top w:val="single" w:sz="4" w:space="0" w:color="8EA9DB"/>
              <w:left w:val="nil"/>
              <w:bottom w:val="single" w:sz="4" w:space="0" w:color="8EA9DB"/>
              <w:right w:val="nil"/>
            </w:tcBorders>
            <w:shd w:val="clear" w:color="D9E1F2" w:fill="D9E1F2"/>
            <w:noWrap/>
            <w:vAlign w:val="bottom"/>
            <w:hideMark/>
          </w:tcPr>
          <w:p w14:paraId="0089419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RATED_DRV_AGE</w:t>
            </w:r>
          </w:p>
        </w:tc>
        <w:tc>
          <w:tcPr>
            <w:tcW w:w="2900" w:type="dxa"/>
            <w:tcBorders>
              <w:top w:val="single" w:sz="4" w:space="0" w:color="8EA9DB"/>
              <w:left w:val="nil"/>
              <w:bottom w:val="single" w:sz="4" w:space="0" w:color="8EA9DB"/>
              <w:right w:val="nil"/>
            </w:tcBorders>
            <w:shd w:val="clear" w:color="D9E1F2" w:fill="D9E1F2"/>
            <w:noWrap/>
            <w:vAlign w:val="bottom"/>
            <w:hideMark/>
          </w:tcPr>
          <w:p w14:paraId="2CA65763"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DRIVER_AGE_OPRT</w:t>
            </w:r>
          </w:p>
        </w:tc>
        <w:tc>
          <w:tcPr>
            <w:tcW w:w="2411" w:type="dxa"/>
            <w:tcBorders>
              <w:top w:val="single" w:sz="4" w:space="0" w:color="8EA9DB"/>
              <w:left w:val="nil"/>
              <w:bottom w:val="single" w:sz="4" w:space="0" w:color="8EA9DB"/>
              <w:right w:val="nil"/>
            </w:tcBorders>
            <w:shd w:val="clear" w:color="D9E1F2" w:fill="D9E1F2"/>
            <w:noWrap/>
            <w:vAlign w:val="bottom"/>
            <w:hideMark/>
          </w:tcPr>
          <w:p w14:paraId="04732B6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DRIVER_AGE_OPRT</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51553432"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32EF90EF"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07F9DAD9"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Rated_Marital_Status</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174D6A76"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RATED_MARITAL_ST</w:t>
            </w:r>
          </w:p>
        </w:tc>
        <w:tc>
          <w:tcPr>
            <w:tcW w:w="2900" w:type="dxa"/>
            <w:tcBorders>
              <w:top w:val="single" w:sz="4" w:space="0" w:color="8EA9DB"/>
              <w:left w:val="nil"/>
              <w:bottom w:val="single" w:sz="4" w:space="0" w:color="8EA9DB"/>
              <w:right w:val="nil"/>
            </w:tcBorders>
            <w:shd w:val="clear" w:color="auto" w:fill="auto"/>
            <w:noWrap/>
            <w:vAlign w:val="bottom"/>
            <w:hideMark/>
          </w:tcPr>
          <w:p w14:paraId="0FF9EA1E"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MARITAL_STATUS</w:t>
            </w:r>
          </w:p>
        </w:tc>
        <w:tc>
          <w:tcPr>
            <w:tcW w:w="2411" w:type="dxa"/>
            <w:tcBorders>
              <w:top w:val="single" w:sz="4" w:space="0" w:color="8EA9DB"/>
              <w:left w:val="nil"/>
              <w:bottom w:val="single" w:sz="4" w:space="0" w:color="8EA9DB"/>
              <w:right w:val="nil"/>
            </w:tcBorders>
            <w:shd w:val="clear" w:color="auto" w:fill="auto"/>
            <w:noWrap/>
            <w:vAlign w:val="bottom"/>
            <w:hideMark/>
          </w:tcPr>
          <w:p w14:paraId="01972BB0"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MARITAL_STATUS</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1F73A78D"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6E0FE755"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2B97F575"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ISO_Symbol</w:t>
            </w:r>
            <w:proofErr w:type="spellEnd"/>
          </w:p>
        </w:tc>
        <w:tc>
          <w:tcPr>
            <w:tcW w:w="4139" w:type="dxa"/>
            <w:tcBorders>
              <w:top w:val="single" w:sz="4" w:space="0" w:color="8EA9DB"/>
              <w:left w:val="nil"/>
              <w:bottom w:val="single" w:sz="4" w:space="0" w:color="8EA9DB"/>
              <w:right w:val="nil"/>
            </w:tcBorders>
            <w:shd w:val="clear" w:color="D9E1F2" w:fill="D9E1F2"/>
            <w:noWrap/>
            <w:vAlign w:val="bottom"/>
            <w:hideMark/>
          </w:tcPr>
          <w:p w14:paraId="7FB0566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ISO_SYMBOL</w:t>
            </w:r>
          </w:p>
        </w:tc>
        <w:tc>
          <w:tcPr>
            <w:tcW w:w="2900" w:type="dxa"/>
            <w:tcBorders>
              <w:top w:val="single" w:sz="4" w:space="0" w:color="8EA9DB"/>
              <w:left w:val="nil"/>
              <w:bottom w:val="single" w:sz="4" w:space="0" w:color="8EA9DB"/>
              <w:right w:val="nil"/>
            </w:tcBorders>
            <w:shd w:val="clear" w:color="D9E1F2" w:fill="D9E1F2"/>
            <w:noWrap/>
            <w:vAlign w:val="bottom"/>
            <w:hideMark/>
          </w:tcPr>
          <w:p w14:paraId="2AF01EF3"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SYMBOL</w:t>
            </w:r>
          </w:p>
        </w:tc>
        <w:tc>
          <w:tcPr>
            <w:tcW w:w="2411" w:type="dxa"/>
            <w:tcBorders>
              <w:top w:val="single" w:sz="4" w:space="0" w:color="8EA9DB"/>
              <w:left w:val="nil"/>
              <w:bottom w:val="single" w:sz="4" w:space="0" w:color="8EA9DB"/>
              <w:right w:val="nil"/>
            </w:tcBorders>
            <w:shd w:val="clear" w:color="D9E1F2" w:fill="D9E1F2"/>
            <w:noWrap/>
            <w:vAlign w:val="bottom"/>
            <w:hideMark/>
          </w:tcPr>
          <w:p w14:paraId="58E02ADD"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SYMBOL</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2AD95147"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412B8A49"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732AA036"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PI_PD_Symbol</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45512D0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BI_PD_SYMBOL</w:t>
            </w:r>
          </w:p>
        </w:tc>
        <w:tc>
          <w:tcPr>
            <w:tcW w:w="2900" w:type="dxa"/>
            <w:tcBorders>
              <w:top w:val="single" w:sz="4" w:space="0" w:color="8EA9DB"/>
              <w:left w:val="nil"/>
              <w:bottom w:val="single" w:sz="4" w:space="0" w:color="8EA9DB"/>
              <w:right w:val="nil"/>
            </w:tcBorders>
            <w:shd w:val="clear" w:color="auto" w:fill="auto"/>
            <w:noWrap/>
            <w:vAlign w:val="bottom"/>
            <w:hideMark/>
          </w:tcPr>
          <w:p w14:paraId="563957A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BI_PD_LIA_SYM</w:t>
            </w:r>
          </w:p>
        </w:tc>
        <w:tc>
          <w:tcPr>
            <w:tcW w:w="2411" w:type="dxa"/>
            <w:tcBorders>
              <w:top w:val="single" w:sz="4" w:space="0" w:color="8EA9DB"/>
              <w:left w:val="nil"/>
              <w:bottom w:val="single" w:sz="4" w:space="0" w:color="8EA9DB"/>
              <w:right w:val="nil"/>
            </w:tcBorders>
            <w:shd w:val="clear" w:color="auto" w:fill="auto"/>
            <w:noWrap/>
            <w:vAlign w:val="bottom"/>
            <w:hideMark/>
          </w:tcPr>
          <w:p w14:paraId="70E4BA5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BI_PD_LIA_SYM</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11CEAF66"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37AE01B8"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3E64EF22"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lastRenderedPageBreak/>
              <w:t>PIP_MED_Symbol</w:t>
            </w:r>
            <w:proofErr w:type="spellEnd"/>
          </w:p>
        </w:tc>
        <w:tc>
          <w:tcPr>
            <w:tcW w:w="4139" w:type="dxa"/>
            <w:tcBorders>
              <w:top w:val="single" w:sz="4" w:space="0" w:color="8EA9DB"/>
              <w:left w:val="nil"/>
              <w:bottom w:val="single" w:sz="4" w:space="0" w:color="8EA9DB"/>
              <w:right w:val="nil"/>
            </w:tcBorders>
            <w:shd w:val="clear" w:color="D9E1F2" w:fill="D9E1F2"/>
            <w:noWrap/>
            <w:vAlign w:val="bottom"/>
            <w:hideMark/>
          </w:tcPr>
          <w:p w14:paraId="4136B24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PIP_MP_SYMBOL</w:t>
            </w:r>
          </w:p>
        </w:tc>
        <w:tc>
          <w:tcPr>
            <w:tcW w:w="2900" w:type="dxa"/>
            <w:tcBorders>
              <w:top w:val="single" w:sz="4" w:space="0" w:color="8EA9DB"/>
              <w:left w:val="nil"/>
              <w:bottom w:val="single" w:sz="4" w:space="0" w:color="8EA9DB"/>
              <w:right w:val="nil"/>
            </w:tcBorders>
            <w:shd w:val="clear" w:color="D9E1F2" w:fill="D9E1F2"/>
            <w:noWrap/>
            <w:vAlign w:val="bottom"/>
            <w:hideMark/>
          </w:tcPr>
          <w:p w14:paraId="6A635B0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PIP_MED_PMT_SYM</w:t>
            </w:r>
          </w:p>
        </w:tc>
        <w:tc>
          <w:tcPr>
            <w:tcW w:w="2411" w:type="dxa"/>
            <w:tcBorders>
              <w:top w:val="single" w:sz="4" w:space="0" w:color="8EA9DB"/>
              <w:left w:val="nil"/>
              <w:bottom w:val="single" w:sz="4" w:space="0" w:color="8EA9DB"/>
              <w:right w:val="nil"/>
            </w:tcBorders>
            <w:shd w:val="clear" w:color="D9E1F2" w:fill="D9E1F2"/>
            <w:noWrap/>
            <w:vAlign w:val="bottom"/>
            <w:hideMark/>
          </w:tcPr>
          <w:p w14:paraId="00A950E7"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PIP_MED_PMT_SYM</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7A916A75"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74C453A0"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2984AE8F"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COMP_Symbol</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62297F0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CMP_SYMBOL</w:t>
            </w:r>
          </w:p>
        </w:tc>
        <w:tc>
          <w:tcPr>
            <w:tcW w:w="2900" w:type="dxa"/>
            <w:tcBorders>
              <w:top w:val="single" w:sz="4" w:space="0" w:color="8EA9DB"/>
              <w:left w:val="nil"/>
              <w:bottom w:val="single" w:sz="4" w:space="0" w:color="8EA9DB"/>
              <w:right w:val="nil"/>
            </w:tcBorders>
            <w:shd w:val="clear" w:color="auto" w:fill="auto"/>
            <w:noWrap/>
            <w:vAlign w:val="bottom"/>
            <w:hideMark/>
          </w:tcPr>
          <w:p w14:paraId="6CFC5DDB"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COMP_SYMBOL</w:t>
            </w:r>
          </w:p>
        </w:tc>
        <w:tc>
          <w:tcPr>
            <w:tcW w:w="2411" w:type="dxa"/>
            <w:tcBorders>
              <w:top w:val="single" w:sz="4" w:space="0" w:color="8EA9DB"/>
              <w:left w:val="nil"/>
              <w:bottom w:val="single" w:sz="4" w:space="0" w:color="8EA9DB"/>
              <w:right w:val="nil"/>
            </w:tcBorders>
            <w:shd w:val="clear" w:color="auto" w:fill="auto"/>
            <w:noWrap/>
            <w:vAlign w:val="bottom"/>
            <w:hideMark/>
          </w:tcPr>
          <w:p w14:paraId="28A97A9E"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COMP_SYMBOL</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08D1D425"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4F2A9AF4"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2AC90634"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COLL_Symbol</w:t>
            </w:r>
            <w:proofErr w:type="spellEnd"/>
          </w:p>
        </w:tc>
        <w:tc>
          <w:tcPr>
            <w:tcW w:w="4139" w:type="dxa"/>
            <w:tcBorders>
              <w:top w:val="single" w:sz="4" w:space="0" w:color="8EA9DB"/>
              <w:left w:val="nil"/>
              <w:bottom w:val="single" w:sz="4" w:space="0" w:color="8EA9DB"/>
              <w:right w:val="nil"/>
            </w:tcBorders>
            <w:shd w:val="clear" w:color="D9E1F2" w:fill="D9E1F2"/>
            <w:noWrap/>
            <w:vAlign w:val="bottom"/>
            <w:hideMark/>
          </w:tcPr>
          <w:p w14:paraId="7CFFD413"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COL_SYMBOL</w:t>
            </w:r>
          </w:p>
        </w:tc>
        <w:tc>
          <w:tcPr>
            <w:tcW w:w="2900" w:type="dxa"/>
            <w:tcBorders>
              <w:top w:val="single" w:sz="4" w:space="0" w:color="8EA9DB"/>
              <w:left w:val="nil"/>
              <w:bottom w:val="single" w:sz="4" w:space="0" w:color="8EA9DB"/>
              <w:right w:val="nil"/>
            </w:tcBorders>
            <w:shd w:val="clear" w:color="D9E1F2" w:fill="D9E1F2"/>
            <w:noWrap/>
            <w:vAlign w:val="bottom"/>
            <w:hideMark/>
          </w:tcPr>
          <w:p w14:paraId="7D77DF46"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COLL_SYMBOL</w:t>
            </w:r>
          </w:p>
        </w:tc>
        <w:tc>
          <w:tcPr>
            <w:tcW w:w="2411" w:type="dxa"/>
            <w:tcBorders>
              <w:top w:val="single" w:sz="4" w:space="0" w:color="8EA9DB"/>
              <w:left w:val="nil"/>
              <w:bottom w:val="single" w:sz="4" w:space="0" w:color="8EA9DB"/>
              <w:right w:val="nil"/>
            </w:tcBorders>
            <w:shd w:val="clear" w:color="D9E1F2" w:fill="D9E1F2"/>
            <w:noWrap/>
            <w:vAlign w:val="bottom"/>
            <w:hideMark/>
          </w:tcPr>
          <w:p w14:paraId="7ABD82B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COLL_SYMBOL</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534D14FA"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4A60E9B9"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30875E34"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Current_Carrier_Input</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5435C961"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rtrim</w:t>
            </w:r>
            <w:proofErr w:type="spellEnd"/>
            <w:r w:rsidRPr="00524846">
              <w:rPr>
                <w:rFonts w:ascii="Calibri" w:eastAsia="Times New Roman" w:hAnsi="Calibri" w:cs="Calibri"/>
                <w:color w:val="000000"/>
                <w:sz w:val="22"/>
                <w:szCs w:val="22"/>
              </w:rPr>
              <w:t>(LTRIM(PRIOR_POL_NAME))</w:t>
            </w:r>
          </w:p>
        </w:tc>
        <w:tc>
          <w:tcPr>
            <w:tcW w:w="2900" w:type="dxa"/>
            <w:tcBorders>
              <w:top w:val="single" w:sz="4" w:space="0" w:color="8EA9DB"/>
              <w:left w:val="nil"/>
              <w:bottom w:val="single" w:sz="4" w:space="0" w:color="8EA9DB"/>
              <w:right w:val="nil"/>
            </w:tcBorders>
            <w:shd w:val="clear" w:color="auto" w:fill="auto"/>
            <w:noWrap/>
            <w:vAlign w:val="bottom"/>
            <w:hideMark/>
          </w:tcPr>
          <w:p w14:paraId="2E7B7BE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411" w:type="dxa"/>
            <w:tcBorders>
              <w:top w:val="single" w:sz="4" w:space="0" w:color="8EA9DB"/>
              <w:left w:val="nil"/>
              <w:bottom w:val="single" w:sz="4" w:space="0" w:color="8EA9DB"/>
              <w:right w:val="nil"/>
            </w:tcBorders>
            <w:shd w:val="clear" w:color="auto" w:fill="auto"/>
            <w:noWrap/>
            <w:vAlign w:val="bottom"/>
            <w:hideMark/>
          </w:tcPr>
          <w:p w14:paraId="524E56A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225FA59B"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7EFFACDB"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02F343D0"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MLG_CUST_OVERRIDE</w:t>
            </w:r>
          </w:p>
        </w:tc>
        <w:tc>
          <w:tcPr>
            <w:tcW w:w="4139" w:type="dxa"/>
            <w:tcBorders>
              <w:top w:val="single" w:sz="4" w:space="0" w:color="8EA9DB"/>
              <w:left w:val="nil"/>
              <w:bottom w:val="single" w:sz="4" w:space="0" w:color="8EA9DB"/>
              <w:right w:val="nil"/>
            </w:tcBorders>
            <w:shd w:val="clear" w:color="D9E1F2" w:fill="D9E1F2"/>
            <w:noWrap/>
            <w:vAlign w:val="bottom"/>
            <w:hideMark/>
          </w:tcPr>
          <w:p w14:paraId="497D41B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MLG_CUST_OVERRIDE</w:t>
            </w:r>
          </w:p>
        </w:tc>
        <w:tc>
          <w:tcPr>
            <w:tcW w:w="2900" w:type="dxa"/>
            <w:tcBorders>
              <w:top w:val="single" w:sz="4" w:space="0" w:color="8EA9DB"/>
              <w:left w:val="nil"/>
              <w:bottom w:val="single" w:sz="4" w:space="0" w:color="8EA9DB"/>
              <w:right w:val="nil"/>
            </w:tcBorders>
            <w:shd w:val="clear" w:color="D9E1F2" w:fill="D9E1F2"/>
            <w:noWrap/>
            <w:vAlign w:val="bottom"/>
            <w:hideMark/>
          </w:tcPr>
          <w:p w14:paraId="654F5B21"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411" w:type="dxa"/>
            <w:tcBorders>
              <w:top w:val="single" w:sz="4" w:space="0" w:color="8EA9DB"/>
              <w:left w:val="nil"/>
              <w:bottom w:val="single" w:sz="4" w:space="0" w:color="8EA9DB"/>
              <w:right w:val="nil"/>
            </w:tcBorders>
            <w:shd w:val="clear" w:color="D9E1F2" w:fill="D9E1F2"/>
            <w:noWrap/>
            <w:vAlign w:val="bottom"/>
            <w:hideMark/>
          </w:tcPr>
          <w:p w14:paraId="3067FAAC"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200871BA"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388C9B33"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319747EB" w14:textId="77777777" w:rsidR="00524846" w:rsidRPr="00524846" w:rsidRDefault="00524846" w:rsidP="00524846">
            <w:pPr>
              <w:spacing w:after="0"/>
              <w:rPr>
                <w:rFonts w:ascii="Calibri" w:eastAsia="Times New Roman" w:hAnsi="Calibri" w:cs="Calibri"/>
                <w:color w:val="000000"/>
                <w:sz w:val="22"/>
                <w:szCs w:val="22"/>
              </w:rPr>
            </w:pPr>
            <w:proofErr w:type="spellStart"/>
            <w:r w:rsidRPr="00524846">
              <w:rPr>
                <w:rFonts w:ascii="Calibri" w:eastAsia="Times New Roman" w:hAnsi="Calibri" w:cs="Calibri"/>
                <w:color w:val="000000"/>
                <w:sz w:val="22"/>
                <w:szCs w:val="22"/>
              </w:rPr>
              <w:t>Loyalty_Years</w:t>
            </w:r>
            <w:proofErr w:type="spellEnd"/>
          </w:p>
        </w:tc>
        <w:tc>
          <w:tcPr>
            <w:tcW w:w="4139" w:type="dxa"/>
            <w:tcBorders>
              <w:top w:val="single" w:sz="4" w:space="0" w:color="8EA9DB"/>
              <w:left w:val="nil"/>
              <w:bottom w:val="single" w:sz="4" w:space="0" w:color="8EA9DB"/>
              <w:right w:val="nil"/>
            </w:tcBorders>
            <w:shd w:val="clear" w:color="auto" w:fill="auto"/>
            <w:noWrap/>
            <w:vAlign w:val="bottom"/>
            <w:hideMark/>
          </w:tcPr>
          <w:p w14:paraId="13AECDAD"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LOYALTY_YEARS</w:t>
            </w:r>
          </w:p>
        </w:tc>
        <w:tc>
          <w:tcPr>
            <w:tcW w:w="2900" w:type="dxa"/>
            <w:tcBorders>
              <w:top w:val="single" w:sz="4" w:space="0" w:color="8EA9DB"/>
              <w:left w:val="nil"/>
              <w:bottom w:val="single" w:sz="4" w:space="0" w:color="8EA9DB"/>
              <w:right w:val="nil"/>
            </w:tcBorders>
            <w:shd w:val="clear" w:color="auto" w:fill="auto"/>
            <w:noWrap/>
            <w:vAlign w:val="bottom"/>
            <w:hideMark/>
          </w:tcPr>
          <w:p w14:paraId="34152E61"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LOYALTY_YEARS</w:t>
            </w:r>
          </w:p>
        </w:tc>
        <w:tc>
          <w:tcPr>
            <w:tcW w:w="2411" w:type="dxa"/>
            <w:tcBorders>
              <w:top w:val="single" w:sz="4" w:space="0" w:color="8EA9DB"/>
              <w:left w:val="nil"/>
              <w:bottom w:val="single" w:sz="4" w:space="0" w:color="8EA9DB"/>
              <w:right w:val="nil"/>
            </w:tcBorders>
            <w:shd w:val="clear" w:color="auto" w:fill="auto"/>
            <w:noWrap/>
            <w:vAlign w:val="bottom"/>
            <w:hideMark/>
          </w:tcPr>
          <w:p w14:paraId="2BA1127C"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n/a</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5D4EF151" w14:textId="77777777" w:rsidR="00524846" w:rsidRPr="00524846" w:rsidRDefault="00524846" w:rsidP="00524846">
            <w:pPr>
              <w:spacing w:after="0"/>
              <w:rPr>
                <w:rFonts w:ascii="Calibri" w:eastAsia="Times New Roman" w:hAnsi="Calibri" w:cs="Calibri"/>
                <w:color w:val="000000"/>
                <w:sz w:val="22"/>
                <w:szCs w:val="22"/>
              </w:rPr>
            </w:pPr>
          </w:p>
        </w:tc>
      </w:tr>
      <w:tr w:rsidR="00524846" w:rsidRPr="00524846" w14:paraId="0F896BCC"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052AC727"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D9E1F2" w:fill="D9E1F2"/>
            <w:noWrap/>
            <w:vAlign w:val="bottom"/>
            <w:hideMark/>
          </w:tcPr>
          <w:p w14:paraId="5526CB8E" w14:textId="77777777" w:rsidR="00524846" w:rsidRPr="00524846" w:rsidRDefault="00524846" w:rsidP="00524846">
            <w:pPr>
              <w:spacing w:after="0"/>
              <w:rPr>
                <w:rFonts w:ascii="Times New Roman" w:eastAsia="Times New Roman" w:hAnsi="Times New Roman" w:cs="Times New Roman"/>
                <w:sz w:val="20"/>
                <w:szCs w:val="20"/>
              </w:rPr>
            </w:pPr>
          </w:p>
        </w:tc>
        <w:tc>
          <w:tcPr>
            <w:tcW w:w="2900" w:type="dxa"/>
            <w:tcBorders>
              <w:top w:val="single" w:sz="4" w:space="0" w:color="8EA9DB"/>
              <w:left w:val="nil"/>
              <w:bottom w:val="single" w:sz="4" w:space="0" w:color="8EA9DB"/>
              <w:right w:val="nil"/>
            </w:tcBorders>
            <w:shd w:val="clear" w:color="D9E1F2" w:fill="D9E1F2"/>
            <w:noWrap/>
            <w:vAlign w:val="bottom"/>
            <w:hideMark/>
          </w:tcPr>
          <w:p w14:paraId="4C5BDCC1"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7B30AD9A"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1580F6D1"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084BE4E3" w14:textId="77777777" w:rsidTr="00C10735">
        <w:trPr>
          <w:trHeight w:val="300"/>
        </w:trPr>
        <w:tc>
          <w:tcPr>
            <w:tcW w:w="6942"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25F9299B" w14:textId="77777777" w:rsidR="00524846" w:rsidRPr="00524846" w:rsidRDefault="00524846" w:rsidP="00524846">
            <w:pPr>
              <w:spacing w:after="0"/>
              <w:rPr>
                <w:rFonts w:ascii="Calibri" w:eastAsia="Times New Roman" w:hAnsi="Calibri" w:cs="Calibri"/>
                <w:b/>
                <w:bCs/>
                <w:i/>
                <w:iCs/>
                <w:color w:val="FF0000"/>
                <w:sz w:val="22"/>
                <w:szCs w:val="22"/>
              </w:rPr>
            </w:pPr>
            <w:r w:rsidRPr="00524846">
              <w:rPr>
                <w:rFonts w:ascii="Calibri" w:eastAsia="Times New Roman" w:hAnsi="Calibri" w:cs="Calibri"/>
                <w:b/>
                <w:bCs/>
                <w:i/>
                <w:iCs/>
                <w:color w:val="FF0000"/>
                <w:sz w:val="22"/>
                <w:szCs w:val="22"/>
              </w:rPr>
              <w:t>--#Other Variables used for programming</w:t>
            </w:r>
          </w:p>
        </w:tc>
        <w:tc>
          <w:tcPr>
            <w:tcW w:w="2900" w:type="dxa"/>
            <w:tcBorders>
              <w:top w:val="single" w:sz="4" w:space="0" w:color="8EA9DB"/>
              <w:left w:val="nil"/>
              <w:bottom w:val="single" w:sz="4" w:space="0" w:color="8EA9DB"/>
              <w:right w:val="nil"/>
            </w:tcBorders>
            <w:shd w:val="clear" w:color="auto" w:fill="auto"/>
            <w:noWrap/>
            <w:vAlign w:val="bottom"/>
            <w:hideMark/>
          </w:tcPr>
          <w:p w14:paraId="62BDF77F" w14:textId="77777777" w:rsidR="00524846" w:rsidRPr="00524846" w:rsidRDefault="00524846" w:rsidP="00524846">
            <w:pPr>
              <w:spacing w:after="0"/>
              <w:rPr>
                <w:rFonts w:ascii="Calibri" w:eastAsia="Times New Roman" w:hAnsi="Calibri" w:cs="Calibri"/>
                <w:b/>
                <w:bCs/>
                <w:i/>
                <w:iCs/>
                <w:color w:val="FF0000"/>
                <w:sz w:val="22"/>
                <w:szCs w:val="22"/>
              </w:rPr>
            </w:pPr>
          </w:p>
        </w:tc>
        <w:tc>
          <w:tcPr>
            <w:tcW w:w="2411" w:type="dxa"/>
            <w:tcBorders>
              <w:top w:val="single" w:sz="4" w:space="0" w:color="8EA9DB"/>
              <w:left w:val="nil"/>
              <w:bottom w:val="single" w:sz="4" w:space="0" w:color="8EA9DB"/>
              <w:right w:val="nil"/>
            </w:tcBorders>
            <w:shd w:val="clear" w:color="auto" w:fill="auto"/>
            <w:noWrap/>
            <w:vAlign w:val="bottom"/>
            <w:hideMark/>
          </w:tcPr>
          <w:p w14:paraId="2CCCBB53"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453B201D"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230DF9C6" w14:textId="77777777" w:rsidTr="00C10735">
        <w:trPr>
          <w:trHeight w:val="156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62987E9A"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UNIT</w:t>
            </w:r>
          </w:p>
        </w:tc>
        <w:tc>
          <w:tcPr>
            <w:tcW w:w="4139" w:type="dxa"/>
            <w:tcBorders>
              <w:top w:val="single" w:sz="4" w:space="0" w:color="8EA9DB"/>
              <w:left w:val="nil"/>
              <w:bottom w:val="single" w:sz="4" w:space="0" w:color="8EA9DB"/>
              <w:right w:val="nil"/>
            </w:tcBorders>
            <w:shd w:val="clear" w:color="D9E1F2" w:fill="D9E1F2"/>
            <w:noWrap/>
            <w:vAlign w:val="bottom"/>
            <w:hideMark/>
          </w:tcPr>
          <w:p w14:paraId="0F3DC53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UNIT_NO_FOR_AUTO</w:t>
            </w:r>
          </w:p>
        </w:tc>
        <w:tc>
          <w:tcPr>
            <w:tcW w:w="2900" w:type="dxa"/>
            <w:tcBorders>
              <w:top w:val="single" w:sz="4" w:space="0" w:color="8EA9DB"/>
              <w:left w:val="nil"/>
              <w:bottom w:val="single" w:sz="4" w:space="0" w:color="8EA9DB"/>
              <w:right w:val="nil"/>
            </w:tcBorders>
            <w:shd w:val="clear" w:color="D9E1F2" w:fill="D9E1F2"/>
            <w:noWrap/>
            <w:vAlign w:val="bottom"/>
            <w:hideMark/>
          </w:tcPr>
          <w:p w14:paraId="4FC4B98F"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do not need</w:t>
            </w:r>
          </w:p>
        </w:tc>
        <w:tc>
          <w:tcPr>
            <w:tcW w:w="2411" w:type="dxa"/>
            <w:tcBorders>
              <w:top w:val="single" w:sz="4" w:space="0" w:color="8EA9DB"/>
              <w:left w:val="nil"/>
              <w:bottom w:val="single" w:sz="4" w:space="0" w:color="8EA9DB"/>
              <w:right w:val="nil"/>
            </w:tcBorders>
            <w:shd w:val="clear" w:color="D9E1F2" w:fill="D9E1F2"/>
            <w:noWrap/>
            <w:vAlign w:val="bottom"/>
            <w:hideMark/>
          </w:tcPr>
          <w:p w14:paraId="490F7B37"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do not need</w:t>
            </w: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71F6C5C5"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set UNIT=1 to get row counts for Variables at Policy level. There are 46 AUTO_POLICY_NBR whose minimum UNIT_NO_FOR_AUTO &lt;&gt; 1. Since this is minimal, we don't reconcile it.</w:t>
            </w:r>
          </w:p>
        </w:tc>
      </w:tr>
      <w:tr w:rsidR="00524846" w:rsidRPr="00524846" w14:paraId="4AADD5B5"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6A33E749"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PC_CREATETIME</w:t>
            </w:r>
          </w:p>
        </w:tc>
        <w:tc>
          <w:tcPr>
            <w:tcW w:w="4139" w:type="dxa"/>
            <w:tcBorders>
              <w:top w:val="single" w:sz="4" w:space="0" w:color="8EA9DB"/>
              <w:left w:val="nil"/>
              <w:bottom w:val="single" w:sz="4" w:space="0" w:color="8EA9DB"/>
              <w:right w:val="nil"/>
            </w:tcBorders>
            <w:shd w:val="clear" w:color="auto" w:fill="auto"/>
            <w:noWrap/>
            <w:vAlign w:val="bottom"/>
            <w:hideMark/>
          </w:tcPr>
          <w:p w14:paraId="643CCADC"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PC_CREATETIME</w:t>
            </w:r>
          </w:p>
        </w:tc>
        <w:tc>
          <w:tcPr>
            <w:tcW w:w="2900" w:type="dxa"/>
            <w:tcBorders>
              <w:top w:val="single" w:sz="4" w:space="0" w:color="8EA9DB"/>
              <w:left w:val="nil"/>
              <w:bottom w:val="single" w:sz="4" w:space="0" w:color="8EA9DB"/>
              <w:right w:val="nil"/>
            </w:tcBorders>
            <w:shd w:val="clear" w:color="auto" w:fill="auto"/>
            <w:noWrap/>
            <w:vAlign w:val="bottom"/>
            <w:hideMark/>
          </w:tcPr>
          <w:p w14:paraId="0B3F56FB"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do not need</w:t>
            </w:r>
          </w:p>
        </w:tc>
        <w:tc>
          <w:tcPr>
            <w:tcW w:w="2411" w:type="dxa"/>
            <w:tcBorders>
              <w:top w:val="single" w:sz="4" w:space="0" w:color="8EA9DB"/>
              <w:left w:val="nil"/>
              <w:bottom w:val="single" w:sz="4" w:space="0" w:color="8EA9DB"/>
              <w:right w:val="nil"/>
            </w:tcBorders>
            <w:shd w:val="clear" w:color="auto" w:fill="auto"/>
            <w:noWrap/>
            <w:vAlign w:val="bottom"/>
            <w:hideMark/>
          </w:tcPr>
          <w:p w14:paraId="17F894BB"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do not need</w:t>
            </w: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366E909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 xml:space="preserve">records created after </w:t>
            </w:r>
          </w:p>
        </w:tc>
      </w:tr>
      <w:tr w:rsidR="00524846" w:rsidRPr="00524846" w14:paraId="7EE0CA54"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09EC6D54" w14:textId="77777777" w:rsidR="00524846" w:rsidRPr="00524846" w:rsidRDefault="00524846" w:rsidP="00524846">
            <w:pPr>
              <w:spacing w:after="0"/>
              <w:rPr>
                <w:rFonts w:ascii="Calibri" w:eastAsia="Times New Roman" w:hAnsi="Calibri" w:cs="Calibri"/>
                <w:color w:val="000000"/>
                <w:sz w:val="22"/>
                <w:szCs w:val="22"/>
              </w:rPr>
            </w:pPr>
          </w:p>
        </w:tc>
        <w:tc>
          <w:tcPr>
            <w:tcW w:w="4139" w:type="dxa"/>
            <w:tcBorders>
              <w:top w:val="single" w:sz="4" w:space="0" w:color="8EA9DB"/>
              <w:left w:val="nil"/>
              <w:bottom w:val="single" w:sz="4" w:space="0" w:color="8EA9DB"/>
              <w:right w:val="nil"/>
            </w:tcBorders>
            <w:shd w:val="clear" w:color="D9E1F2" w:fill="D9E1F2"/>
            <w:noWrap/>
            <w:vAlign w:val="bottom"/>
            <w:hideMark/>
          </w:tcPr>
          <w:p w14:paraId="4E2AEA8F" w14:textId="77777777" w:rsidR="00524846" w:rsidRPr="00524846" w:rsidRDefault="00524846" w:rsidP="00524846">
            <w:pPr>
              <w:spacing w:after="0"/>
              <w:rPr>
                <w:rFonts w:ascii="Times New Roman" w:eastAsia="Times New Roman" w:hAnsi="Times New Roman" w:cs="Times New Roman"/>
                <w:sz w:val="20"/>
                <w:szCs w:val="20"/>
              </w:rPr>
            </w:pPr>
          </w:p>
        </w:tc>
        <w:tc>
          <w:tcPr>
            <w:tcW w:w="2900" w:type="dxa"/>
            <w:tcBorders>
              <w:top w:val="single" w:sz="4" w:space="0" w:color="8EA9DB"/>
              <w:left w:val="nil"/>
              <w:bottom w:val="single" w:sz="4" w:space="0" w:color="8EA9DB"/>
              <w:right w:val="nil"/>
            </w:tcBorders>
            <w:shd w:val="clear" w:color="D9E1F2" w:fill="D9E1F2"/>
            <w:noWrap/>
            <w:vAlign w:val="bottom"/>
            <w:hideMark/>
          </w:tcPr>
          <w:p w14:paraId="5F754EE2" w14:textId="77777777" w:rsidR="00524846" w:rsidRPr="00524846" w:rsidRDefault="00524846" w:rsidP="00524846">
            <w:pPr>
              <w:spacing w:after="0"/>
              <w:rPr>
                <w:rFonts w:ascii="Times New Roman" w:eastAsia="Times New Roman" w:hAnsi="Times New Roman" w:cs="Times New Roman"/>
                <w:sz w:val="20"/>
                <w:szCs w:val="20"/>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32601343"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2ACFBF0B"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7DC4E9A2" w14:textId="77777777" w:rsidTr="00C10735">
        <w:trPr>
          <w:trHeight w:val="300"/>
        </w:trPr>
        <w:tc>
          <w:tcPr>
            <w:tcW w:w="9842" w:type="dxa"/>
            <w:gridSpan w:val="3"/>
            <w:tcBorders>
              <w:top w:val="single" w:sz="4" w:space="0" w:color="8EA9DB"/>
              <w:left w:val="single" w:sz="4" w:space="0" w:color="8EA9DB"/>
              <w:bottom w:val="single" w:sz="4" w:space="0" w:color="8EA9DB"/>
              <w:right w:val="nil"/>
            </w:tcBorders>
            <w:shd w:val="clear" w:color="auto" w:fill="auto"/>
            <w:noWrap/>
            <w:vAlign w:val="bottom"/>
            <w:hideMark/>
          </w:tcPr>
          <w:p w14:paraId="10BF07B5" w14:textId="77777777" w:rsidR="00524846" w:rsidRPr="00524846" w:rsidRDefault="00524846" w:rsidP="00524846">
            <w:pPr>
              <w:spacing w:after="0"/>
              <w:rPr>
                <w:rFonts w:ascii="Calibri" w:eastAsia="Times New Roman" w:hAnsi="Calibri" w:cs="Calibri"/>
                <w:b/>
                <w:bCs/>
                <w:i/>
                <w:iCs/>
                <w:color w:val="FF0000"/>
                <w:sz w:val="22"/>
                <w:szCs w:val="22"/>
              </w:rPr>
            </w:pPr>
            <w:r w:rsidRPr="00524846">
              <w:rPr>
                <w:rFonts w:ascii="Calibri" w:eastAsia="Times New Roman" w:hAnsi="Calibri" w:cs="Calibri"/>
                <w:b/>
                <w:bCs/>
                <w:i/>
                <w:iCs/>
                <w:color w:val="FF0000"/>
                <w:sz w:val="22"/>
                <w:szCs w:val="22"/>
              </w:rPr>
              <w:t>--#Variables that are more state specific, thus not included</w:t>
            </w:r>
          </w:p>
        </w:tc>
        <w:tc>
          <w:tcPr>
            <w:tcW w:w="2411" w:type="dxa"/>
            <w:tcBorders>
              <w:top w:val="single" w:sz="4" w:space="0" w:color="8EA9DB"/>
              <w:left w:val="nil"/>
              <w:bottom w:val="single" w:sz="4" w:space="0" w:color="8EA9DB"/>
              <w:right w:val="nil"/>
            </w:tcBorders>
            <w:shd w:val="clear" w:color="auto" w:fill="auto"/>
            <w:noWrap/>
            <w:vAlign w:val="bottom"/>
            <w:hideMark/>
          </w:tcPr>
          <w:p w14:paraId="0B9762BB" w14:textId="77777777" w:rsidR="00524846" w:rsidRPr="00524846" w:rsidRDefault="00524846" w:rsidP="00524846">
            <w:pPr>
              <w:spacing w:after="0"/>
              <w:rPr>
                <w:rFonts w:ascii="Calibri" w:eastAsia="Times New Roman" w:hAnsi="Calibri" w:cs="Calibri"/>
                <w:b/>
                <w:bCs/>
                <w:i/>
                <w:iCs/>
                <w:color w:val="FF0000"/>
                <w:sz w:val="22"/>
                <w:szCs w:val="22"/>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49B34758"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69947F2E"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0643F6EC"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D9E1F2" w:fill="D9E1F2"/>
            <w:noWrap/>
            <w:vAlign w:val="bottom"/>
            <w:hideMark/>
          </w:tcPr>
          <w:p w14:paraId="78647401"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COV_OPTION</w:t>
            </w:r>
          </w:p>
        </w:tc>
        <w:tc>
          <w:tcPr>
            <w:tcW w:w="2900" w:type="dxa"/>
            <w:tcBorders>
              <w:top w:val="single" w:sz="4" w:space="0" w:color="8EA9DB"/>
              <w:left w:val="nil"/>
              <w:bottom w:val="single" w:sz="4" w:space="0" w:color="8EA9DB"/>
              <w:right w:val="nil"/>
            </w:tcBorders>
            <w:shd w:val="clear" w:color="D9E1F2" w:fill="D9E1F2"/>
            <w:noWrap/>
            <w:vAlign w:val="bottom"/>
            <w:hideMark/>
          </w:tcPr>
          <w:p w14:paraId="40C33403" w14:textId="77777777" w:rsidR="00524846" w:rsidRPr="00524846" w:rsidRDefault="00524846" w:rsidP="00524846">
            <w:pPr>
              <w:spacing w:after="0"/>
              <w:rPr>
                <w:rFonts w:ascii="Calibri" w:eastAsia="Times New Roman" w:hAnsi="Calibri" w:cs="Calibri"/>
                <w:color w:val="000000"/>
                <w:sz w:val="22"/>
                <w:szCs w:val="22"/>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1BAF356D"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2BA16460"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523F2420"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00DFEC6B"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auto" w:fill="auto"/>
            <w:noWrap/>
            <w:vAlign w:val="bottom"/>
            <w:hideMark/>
          </w:tcPr>
          <w:p w14:paraId="297D7D25"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INSURED_OPTION</w:t>
            </w:r>
          </w:p>
        </w:tc>
        <w:tc>
          <w:tcPr>
            <w:tcW w:w="2900" w:type="dxa"/>
            <w:tcBorders>
              <w:top w:val="single" w:sz="4" w:space="0" w:color="8EA9DB"/>
              <w:left w:val="nil"/>
              <w:bottom w:val="single" w:sz="4" w:space="0" w:color="8EA9DB"/>
              <w:right w:val="nil"/>
            </w:tcBorders>
            <w:shd w:val="clear" w:color="auto" w:fill="auto"/>
            <w:noWrap/>
            <w:vAlign w:val="bottom"/>
            <w:hideMark/>
          </w:tcPr>
          <w:p w14:paraId="4E36B7BA" w14:textId="77777777" w:rsidR="00524846" w:rsidRPr="00524846" w:rsidRDefault="00524846" w:rsidP="00524846">
            <w:pPr>
              <w:spacing w:after="0"/>
              <w:rPr>
                <w:rFonts w:ascii="Calibri" w:eastAsia="Times New Roman" w:hAnsi="Calibri" w:cs="Calibri"/>
                <w:color w:val="000000"/>
                <w:sz w:val="22"/>
                <w:szCs w:val="22"/>
              </w:rPr>
            </w:pPr>
          </w:p>
        </w:tc>
        <w:tc>
          <w:tcPr>
            <w:tcW w:w="2411" w:type="dxa"/>
            <w:tcBorders>
              <w:top w:val="single" w:sz="4" w:space="0" w:color="8EA9DB"/>
              <w:left w:val="nil"/>
              <w:bottom w:val="single" w:sz="4" w:space="0" w:color="8EA9DB"/>
              <w:right w:val="nil"/>
            </w:tcBorders>
            <w:shd w:val="clear" w:color="auto" w:fill="auto"/>
            <w:noWrap/>
            <w:vAlign w:val="bottom"/>
            <w:hideMark/>
          </w:tcPr>
          <w:p w14:paraId="24334442"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5DCE6680"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5C400329"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5B59C17B"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D9E1F2" w:fill="D9E1F2"/>
            <w:noWrap/>
            <w:vAlign w:val="bottom"/>
            <w:hideMark/>
          </w:tcPr>
          <w:p w14:paraId="1D606E11"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NJ_EXT_MED_LIMIT</w:t>
            </w:r>
          </w:p>
        </w:tc>
        <w:tc>
          <w:tcPr>
            <w:tcW w:w="2900" w:type="dxa"/>
            <w:tcBorders>
              <w:top w:val="single" w:sz="4" w:space="0" w:color="8EA9DB"/>
              <w:left w:val="nil"/>
              <w:bottom w:val="single" w:sz="4" w:space="0" w:color="8EA9DB"/>
              <w:right w:val="nil"/>
            </w:tcBorders>
            <w:shd w:val="clear" w:color="D9E1F2" w:fill="D9E1F2"/>
            <w:noWrap/>
            <w:vAlign w:val="bottom"/>
            <w:hideMark/>
          </w:tcPr>
          <w:p w14:paraId="176B489C" w14:textId="77777777" w:rsidR="00524846" w:rsidRPr="00524846" w:rsidRDefault="00524846" w:rsidP="00524846">
            <w:pPr>
              <w:spacing w:after="0"/>
              <w:rPr>
                <w:rFonts w:ascii="Calibri" w:eastAsia="Times New Roman" w:hAnsi="Calibri" w:cs="Calibri"/>
                <w:color w:val="000000"/>
                <w:sz w:val="22"/>
                <w:szCs w:val="22"/>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09CD58A0"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25CD9E56"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6FF8C37F"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1EC62565"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auto" w:fill="auto"/>
            <w:noWrap/>
            <w:vAlign w:val="bottom"/>
            <w:hideMark/>
          </w:tcPr>
          <w:p w14:paraId="329563F1"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PIP_MED_OPTION</w:t>
            </w:r>
          </w:p>
        </w:tc>
        <w:tc>
          <w:tcPr>
            <w:tcW w:w="2900" w:type="dxa"/>
            <w:tcBorders>
              <w:top w:val="single" w:sz="4" w:space="0" w:color="8EA9DB"/>
              <w:left w:val="nil"/>
              <w:bottom w:val="single" w:sz="4" w:space="0" w:color="8EA9DB"/>
              <w:right w:val="nil"/>
            </w:tcBorders>
            <w:shd w:val="clear" w:color="auto" w:fill="auto"/>
            <w:noWrap/>
            <w:vAlign w:val="bottom"/>
            <w:hideMark/>
          </w:tcPr>
          <w:p w14:paraId="2827DCA2" w14:textId="77777777" w:rsidR="00524846" w:rsidRPr="00524846" w:rsidRDefault="00524846" w:rsidP="00524846">
            <w:pPr>
              <w:spacing w:after="0"/>
              <w:rPr>
                <w:rFonts w:ascii="Calibri" w:eastAsia="Times New Roman" w:hAnsi="Calibri" w:cs="Calibri"/>
                <w:color w:val="000000"/>
                <w:sz w:val="22"/>
                <w:szCs w:val="22"/>
              </w:rPr>
            </w:pPr>
          </w:p>
        </w:tc>
        <w:tc>
          <w:tcPr>
            <w:tcW w:w="2411" w:type="dxa"/>
            <w:tcBorders>
              <w:top w:val="single" w:sz="4" w:space="0" w:color="8EA9DB"/>
              <w:left w:val="nil"/>
              <w:bottom w:val="single" w:sz="4" w:space="0" w:color="8EA9DB"/>
              <w:right w:val="nil"/>
            </w:tcBorders>
            <w:shd w:val="clear" w:color="auto" w:fill="auto"/>
            <w:noWrap/>
            <w:vAlign w:val="bottom"/>
            <w:hideMark/>
          </w:tcPr>
          <w:p w14:paraId="1C4802A7"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119A854E"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55A7F3A2"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3570C7E3" w14:textId="77777777" w:rsidR="00524846" w:rsidRPr="00524846" w:rsidRDefault="00524846" w:rsidP="00524846">
            <w:pPr>
              <w:spacing w:after="0"/>
              <w:rPr>
                <w:rFonts w:ascii="Times New Roman" w:eastAsia="Times New Roman" w:hAnsi="Times New Roman" w:cs="Times New Roman"/>
                <w:sz w:val="20"/>
                <w:szCs w:val="20"/>
              </w:rPr>
            </w:pPr>
          </w:p>
        </w:tc>
        <w:tc>
          <w:tcPr>
            <w:tcW w:w="7039" w:type="dxa"/>
            <w:gridSpan w:val="2"/>
            <w:tcBorders>
              <w:top w:val="single" w:sz="4" w:space="0" w:color="8EA9DB"/>
              <w:left w:val="nil"/>
              <w:bottom w:val="single" w:sz="4" w:space="0" w:color="8EA9DB"/>
              <w:right w:val="nil"/>
            </w:tcBorders>
            <w:shd w:val="clear" w:color="D9E1F2" w:fill="D9E1F2"/>
            <w:noWrap/>
            <w:vAlign w:val="bottom"/>
            <w:hideMark/>
          </w:tcPr>
          <w:p w14:paraId="42B126E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UMB_LSMPROV_STACKED</w:t>
            </w:r>
          </w:p>
        </w:tc>
        <w:tc>
          <w:tcPr>
            <w:tcW w:w="2411" w:type="dxa"/>
            <w:tcBorders>
              <w:top w:val="single" w:sz="4" w:space="0" w:color="8EA9DB"/>
              <w:left w:val="nil"/>
              <w:bottom w:val="single" w:sz="4" w:space="0" w:color="8EA9DB"/>
              <w:right w:val="nil"/>
            </w:tcBorders>
            <w:shd w:val="clear" w:color="D9E1F2" w:fill="D9E1F2"/>
            <w:noWrap/>
            <w:vAlign w:val="bottom"/>
            <w:hideMark/>
          </w:tcPr>
          <w:p w14:paraId="212E6B26" w14:textId="77777777" w:rsidR="00524846" w:rsidRPr="00524846" w:rsidRDefault="00524846" w:rsidP="00524846">
            <w:pPr>
              <w:spacing w:after="0"/>
              <w:rPr>
                <w:rFonts w:ascii="Calibri" w:eastAsia="Times New Roman" w:hAnsi="Calibri" w:cs="Calibri"/>
                <w:color w:val="000000"/>
                <w:sz w:val="22"/>
                <w:szCs w:val="22"/>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0CD1549E"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1286408D"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273A7D92"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auto" w:fill="auto"/>
            <w:noWrap/>
            <w:vAlign w:val="bottom"/>
            <w:hideMark/>
          </w:tcPr>
          <w:p w14:paraId="09F01D37"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PIPOTH_DED</w:t>
            </w:r>
          </w:p>
        </w:tc>
        <w:tc>
          <w:tcPr>
            <w:tcW w:w="2900" w:type="dxa"/>
            <w:tcBorders>
              <w:top w:val="single" w:sz="4" w:space="0" w:color="8EA9DB"/>
              <w:left w:val="nil"/>
              <w:bottom w:val="single" w:sz="4" w:space="0" w:color="8EA9DB"/>
              <w:right w:val="nil"/>
            </w:tcBorders>
            <w:shd w:val="clear" w:color="auto" w:fill="auto"/>
            <w:noWrap/>
            <w:vAlign w:val="bottom"/>
            <w:hideMark/>
          </w:tcPr>
          <w:p w14:paraId="5B9D6BEB" w14:textId="77777777" w:rsidR="00524846" w:rsidRPr="00524846" w:rsidRDefault="00524846" w:rsidP="00524846">
            <w:pPr>
              <w:spacing w:after="0"/>
              <w:rPr>
                <w:rFonts w:ascii="Calibri" w:eastAsia="Times New Roman" w:hAnsi="Calibri" w:cs="Calibri"/>
                <w:color w:val="000000"/>
                <w:sz w:val="22"/>
                <w:szCs w:val="22"/>
              </w:rPr>
            </w:pPr>
          </w:p>
        </w:tc>
        <w:tc>
          <w:tcPr>
            <w:tcW w:w="2411" w:type="dxa"/>
            <w:tcBorders>
              <w:top w:val="single" w:sz="4" w:space="0" w:color="8EA9DB"/>
              <w:left w:val="nil"/>
              <w:bottom w:val="single" w:sz="4" w:space="0" w:color="8EA9DB"/>
              <w:right w:val="nil"/>
            </w:tcBorders>
            <w:shd w:val="clear" w:color="auto" w:fill="auto"/>
            <w:noWrap/>
            <w:vAlign w:val="bottom"/>
            <w:hideMark/>
          </w:tcPr>
          <w:p w14:paraId="41420544"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1CD0D4F3"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65EEA393"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D9E1F2" w:fill="D9E1F2"/>
            <w:noWrap/>
            <w:vAlign w:val="bottom"/>
            <w:hideMark/>
          </w:tcPr>
          <w:p w14:paraId="436725A2"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D9E1F2" w:fill="D9E1F2"/>
            <w:noWrap/>
            <w:vAlign w:val="bottom"/>
            <w:hideMark/>
          </w:tcPr>
          <w:p w14:paraId="671B8B78"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DEDUCT</w:t>
            </w:r>
          </w:p>
        </w:tc>
        <w:tc>
          <w:tcPr>
            <w:tcW w:w="2900" w:type="dxa"/>
            <w:tcBorders>
              <w:top w:val="single" w:sz="4" w:space="0" w:color="8EA9DB"/>
              <w:left w:val="nil"/>
              <w:bottom w:val="single" w:sz="4" w:space="0" w:color="8EA9DB"/>
              <w:right w:val="nil"/>
            </w:tcBorders>
            <w:shd w:val="clear" w:color="D9E1F2" w:fill="D9E1F2"/>
            <w:noWrap/>
            <w:vAlign w:val="bottom"/>
            <w:hideMark/>
          </w:tcPr>
          <w:p w14:paraId="26C26FB5" w14:textId="77777777" w:rsidR="00524846" w:rsidRPr="00524846" w:rsidRDefault="00524846" w:rsidP="00524846">
            <w:pPr>
              <w:spacing w:after="0"/>
              <w:rPr>
                <w:rFonts w:ascii="Calibri" w:eastAsia="Times New Roman" w:hAnsi="Calibri" w:cs="Calibri"/>
                <w:color w:val="000000"/>
                <w:sz w:val="22"/>
                <w:szCs w:val="22"/>
              </w:rPr>
            </w:pPr>
          </w:p>
        </w:tc>
        <w:tc>
          <w:tcPr>
            <w:tcW w:w="2411" w:type="dxa"/>
            <w:tcBorders>
              <w:top w:val="single" w:sz="4" w:space="0" w:color="8EA9DB"/>
              <w:left w:val="nil"/>
              <w:bottom w:val="single" w:sz="4" w:space="0" w:color="8EA9DB"/>
              <w:right w:val="nil"/>
            </w:tcBorders>
            <w:shd w:val="clear" w:color="D9E1F2" w:fill="D9E1F2"/>
            <w:noWrap/>
            <w:vAlign w:val="bottom"/>
            <w:hideMark/>
          </w:tcPr>
          <w:p w14:paraId="0C4448ED"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D9E1F2" w:fill="D9E1F2"/>
            <w:vAlign w:val="bottom"/>
            <w:hideMark/>
          </w:tcPr>
          <w:p w14:paraId="32AE5B3B" w14:textId="77777777" w:rsidR="00524846" w:rsidRPr="00524846" w:rsidRDefault="00524846" w:rsidP="00524846">
            <w:pPr>
              <w:spacing w:after="0"/>
              <w:rPr>
                <w:rFonts w:ascii="Times New Roman" w:eastAsia="Times New Roman" w:hAnsi="Times New Roman" w:cs="Times New Roman"/>
                <w:sz w:val="20"/>
                <w:szCs w:val="20"/>
              </w:rPr>
            </w:pPr>
          </w:p>
        </w:tc>
      </w:tr>
      <w:tr w:rsidR="00524846" w:rsidRPr="00524846" w14:paraId="12F59DD1" w14:textId="77777777" w:rsidTr="00C10735">
        <w:trPr>
          <w:trHeight w:val="300"/>
        </w:trPr>
        <w:tc>
          <w:tcPr>
            <w:tcW w:w="2803" w:type="dxa"/>
            <w:tcBorders>
              <w:top w:val="single" w:sz="4" w:space="0" w:color="8EA9DB"/>
              <w:left w:val="single" w:sz="4" w:space="0" w:color="8EA9DB"/>
              <w:bottom w:val="single" w:sz="4" w:space="0" w:color="8EA9DB"/>
              <w:right w:val="nil"/>
            </w:tcBorders>
            <w:shd w:val="clear" w:color="auto" w:fill="auto"/>
            <w:noWrap/>
            <w:vAlign w:val="bottom"/>
            <w:hideMark/>
          </w:tcPr>
          <w:p w14:paraId="0F0620A3" w14:textId="77777777" w:rsidR="00524846" w:rsidRPr="00524846" w:rsidRDefault="00524846" w:rsidP="00524846">
            <w:pPr>
              <w:spacing w:after="0"/>
              <w:rPr>
                <w:rFonts w:ascii="Times New Roman" w:eastAsia="Times New Roman" w:hAnsi="Times New Roman" w:cs="Times New Roman"/>
                <w:sz w:val="20"/>
                <w:szCs w:val="20"/>
              </w:rPr>
            </w:pPr>
          </w:p>
        </w:tc>
        <w:tc>
          <w:tcPr>
            <w:tcW w:w="4139" w:type="dxa"/>
            <w:tcBorders>
              <w:top w:val="single" w:sz="4" w:space="0" w:color="8EA9DB"/>
              <w:left w:val="nil"/>
              <w:bottom w:val="single" w:sz="4" w:space="0" w:color="8EA9DB"/>
              <w:right w:val="nil"/>
            </w:tcBorders>
            <w:shd w:val="clear" w:color="auto" w:fill="auto"/>
            <w:noWrap/>
            <w:vAlign w:val="bottom"/>
            <w:hideMark/>
          </w:tcPr>
          <w:p w14:paraId="791EC5B5" w14:textId="77777777" w:rsidR="00524846" w:rsidRPr="00524846" w:rsidRDefault="00524846" w:rsidP="00524846">
            <w:pPr>
              <w:spacing w:after="0"/>
              <w:rPr>
                <w:rFonts w:ascii="Calibri" w:eastAsia="Times New Roman" w:hAnsi="Calibri" w:cs="Calibri"/>
                <w:color w:val="000000"/>
                <w:sz w:val="22"/>
                <w:szCs w:val="22"/>
              </w:rPr>
            </w:pPr>
            <w:r w:rsidRPr="00524846">
              <w:rPr>
                <w:rFonts w:ascii="Calibri" w:eastAsia="Times New Roman" w:hAnsi="Calibri" w:cs="Calibri"/>
                <w:color w:val="000000"/>
                <w:sz w:val="22"/>
                <w:szCs w:val="22"/>
              </w:rPr>
              <w:t>WORK_LOSS_INCLUDED</w:t>
            </w:r>
          </w:p>
        </w:tc>
        <w:tc>
          <w:tcPr>
            <w:tcW w:w="2900" w:type="dxa"/>
            <w:tcBorders>
              <w:top w:val="single" w:sz="4" w:space="0" w:color="8EA9DB"/>
              <w:left w:val="nil"/>
              <w:bottom w:val="single" w:sz="4" w:space="0" w:color="8EA9DB"/>
              <w:right w:val="nil"/>
            </w:tcBorders>
            <w:shd w:val="clear" w:color="auto" w:fill="auto"/>
            <w:noWrap/>
            <w:vAlign w:val="bottom"/>
            <w:hideMark/>
          </w:tcPr>
          <w:p w14:paraId="2C93AF4F" w14:textId="77777777" w:rsidR="00524846" w:rsidRPr="00524846" w:rsidRDefault="00524846" w:rsidP="00524846">
            <w:pPr>
              <w:spacing w:after="0"/>
              <w:rPr>
                <w:rFonts w:ascii="Calibri" w:eastAsia="Times New Roman" w:hAnsi="Calibri" w:cs="Calibri"/>
                <w:color w:val="000000"/>
                <w:sz w:val="22"/>
                <w:szCs w:val="22"/>
              </w:rPr>
            </w:pPr>
          </w:p>
        </w:tc>
        <w:tc>
          <w:tcPr>
            <w:tcW w:w="2411" w:type="dxa"/>
            <w:tcBorders>
              <w:top w:val="single" w:sz="4" w:space="0" w:color="8EA9DB"/>
              <w:left w:val="nil"/>
              <w:bottom w:val="single" w:sz="4" w:space="0" w:color="8EA9DB"/>
              <w:right w:val="nil"/>
            </w:tcBorders>
            <w:shd w:val="clear" w:color="auto" w:fill="auto"/>
            <w:noWrap/>
            <w:vAlign w:val="bottom"/>
            <w:hideMark/>
          </w:tcPr>
          <w:p w14:paraId="38B93B99" w14:textId="77777777" w:rsidR="00524846" w:rsidRPr="00524846" w:rsidRDefault="00524846" w:rsidP="00524846">
            <w:pPr>
              <w:spacing w:after="0"/>
              <w:rPr>
                <w:rFonts w:ascii="Times New Roman" w:eastAsia="Times New Roman" w:hAnsi="Times New Roman" w:cs="Times New Roman"/>
                <w:sz w:val="20"/>
                <w:szCs w:val="20"/>
              </w:rPr>
            </w:pPr>
          </w:p>
        </w:tc>
        <w:tc>
          <w:tcPr>
            <w:tcW w:w="2137" w:type="dxa"/>
            <w:tcBorders>
              <w:top w:val="single" w:sz="4" w:space="0" w:color="8EA9DB"/>
              <w:left w:val="nil"/>
              <w:bottom w:val="single" w:sz="4" w:space="0" w:color="8EA9DB"/>
              <w:right w:val="single" w:sz="4" w:space="0" w:color="8EA9DB"/>
            </w:tcBorders>
            <w:shd w:val="clear" w:color="auto" w:fill="auto"/>
            <w:vAlign w:val="bottom"/>
            <w:hideMark/>
          </w:tcPr>
          <w:p w14:paraId="35302484" w14:textId="77777777" w:rsidR="00524846" w:rsidRPr="00524846" w:rsidRDefault="00524846" w:rsidP="00524846">
            <w:pPr>
              <w:spacing w:after="0"/>
              <w:rPr>
                <w:rFonts w:ascii="Times New Roman" w:eastAsia="Times New Roman" w:hAnsi="Times New Roman" w:cs="Times New Roman"/>
                <w:sz w:val="20"/>
                <w:szCs w:val="20"/>
              </w:rPr>
            </w:pPr>
          </w:p>
        </w:tc>
      </w:tr>
    </w:tbl>
    <w:p w14:paraId="73B427CD" w14:textId="77777777" w:rsidR="00524846" w:rsidRPr="00524846" w:rsidRDefault="00524846" w:rsidP="00524846">
      <w:pPr>
        <w:pStyle w:val="BodyText"/>
      </w:pPr>
    </w:p>
    <w:sectPr w:rsidR="00524846" w:rsidRPr="00524846" w:rsidSect="003D00AD">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19CFC" w14:textId="77777777" w:rsidR="00156F74" w:rsidRDefault="00156F74">
      <w:pPr>
        <w:spacing w:after="0"/>
      </w:pPr>
      <w:r>
        <w:separator/>
      </w:r>
    </w:p>
  </w:endnote>
  <w:endnote w:type="continuationSeparator" w:id="0">
    <w:p w14:paraId="27A527AC" w14:textId="77777777" w:rsidR="00156F74" w:rsidRDefault="00156F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D02F0" w14:textId="77777777" w:rsidR="00156F74" w:rsidRDefault="00156F74">
      <w:r>
        <w:separator/>
      </w:r>
    </w:p>
  </w:footnote>
  <w:footnote w:type="continuationSeparator" w:id="0">
    <w:p w14:paraId="71E6BA71" w14:textId="77777777" w:rsidR="00156F74" w:rsidRDefault="00156F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04FC9E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12B42EF5"/>
    <w:multiLevelType w:val="hybridMultilevel"/>
    <w:tmpl w:val="6FA47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0CD2DE"/>
    <w:multiLevelType w:val="multilevel"/>
    <w:tmpl w:val="D1FC4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21B67B46"/>
    <w:multiLevelType w:val="hybridMultilevel"/>
    <w:tmpl w:val="F790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1AE401"/>
    <w:multiLevelType w:val="multilevel"/>
    <w:tmpl w:val="96D61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4F012CF0"/>
    <w:multiLevelType w:val="hybridMultilevel"/>
    <w:tmpl w:val="EFD683C8"/>
    <w:lvl w:ilvl="0" w:tplc="34923CE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47F36AB"/>
    <w:multiLevelType w:val="hybridMultilevel"/>
    <w:tmpl w:val="F6EC8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79"/>
    <w:rsid w:val="00011BC6"/>
    <w:rsid w:val="00016050"/>
    <w:rsid w:val="000444DC"/>
    <w:rsid w:val="00073D7D"/>
    <w:rsid w:val="00076E4D"/>
    <w:rsid w:val="00082BE7"/>
    <w:rsid w:val="000A6C30"/>
    <w:rsid w:val="000C5D2A"/>
    <w:rsid w:val="000D27FA"/>
    <w:rsid w:val="000D58BE"/>
    <w:rsid w:val="001044CB"/>
    <w:rsid w:val="0011494F"/>
    <w:rsid w:val="00124CEC"/>
    <w:rsid w:val="00133C6B"/>
    <w:rsid w:val="00145855"/>
    <w:rsid w:val="00154856"/>
    <w:rsid w:val="00156F74"/>
    <w:rsid w:val="001621CA"/>
    <w:rsid w:val="001628BA"/>
    <w:rsid w:val="00163ADA"/>
    <w:rsid w:val="001714CA"/>
    <w:rsid w:val="00192285"/>
    <w:rsid w:val="0022123B"/>
    <w:rsid w:val="0023684A"/>
    <w:rsid w:val="00254D7F"/>
    <w:rsid w:val="0026441D"/>
    <w:rsid w:val="00275EF6"/>
    <w:rsid w:val="0029340C"/>
    <w:rsid w:val="002A423B"/>
    <w:rsid w:val="002B405D"/>
    <w:rsid w:val="002C0DAB"/>
    <w:rsid w:val="002C41F2"/>
    <w:rsid w:val="002D5F89"/>
    <w:rsid w:val="002F0521"/>
    <w:rsid w:val="00301005"/>
    <w:rsid w:val="00311B0E"/>
    <w:rsid w:val="00317BE4"/>
    <w:rsid w:val="0036113C"/>
    <w:rsid w:val="00370914"/>
    <w:rsid w:val="003923CD"/>
    <w:rsid w:val="00392C75"/>
    <w:rsid w:val="00397E16"/>
    <w:rsid w:val="003C3F8C"/>
    <w:rsid w:val="003D00AD"/>
    <w:rsid w:val="003D54D0"/>
    <w:rsid w:val="003E2C1D"/>
    <w:rsid w:val="00400C8B"/>
    <w:rsid w:val="00411AD4"/>
    <w:rsid w:val="00413CD5"/>
    <w:rsid w:val="004323D9"/>
    <w:rsid w:val="0044332D"/>
    <w:rsid w:val="004514AE"/>
    <w:rsid w:val="0046637A"/>
    <w:rsid w:val="00474C06"/>
    <w:rsid w:val="00484DF4"/>
    <w:rsid w:val="00492276"/>
    <w:rsid w:val="004B5A34"/>
    <w:rsid w:val="004C05AD"/>
    <w:rsid w:val="004D2669"/>
    <w:rsid w:val="004F2079"/>
    <w:rsid w:val="004F5673"/>
    <w:rsid w:val="0051554B"/>
    <w:rsid w:val="00524846"/>
    <w:rsid w:val="00534D5F"/>
    <w:rsid w:val="0054027A"/>
    <w:rsid w:val="00547C2C"/>
    <w:rsid w:val="00554C87"/>
    <w:rsid w:val="00566092"/>
    <w:rsid w:val="00580A5D"/>
    <w:rsid w:val="00581587"/>
    <w:rsid w:val="005900C6"/>
    <w:rsid w:val="00590A9C"/>
    <w:rsid w:val="005937D1"/>
    <w:rsid w:val="005A605D"/>
    <w:rsid w:val="005D1CD6"/>
    <w:rsid w:val="005E26F9"/>
    <w:rsid w:val="005E2EE9"/>
    <w:rsid w:val="005E57A4"/>
    <w:rsid w:val="005E57CD"/>
    <w:rsid w:val="005F1135"/>
    <w:rsid w:val="00600B30"/>
    <w:rsid w:val="006161E2"/>
    <w:rsid w:val="006300A3"/>
    <w:rsid w:val="00635A8E"/>
    <w:rsid w:val="00637DFF"/>
    <w:rsid w:val="00640D76"/>
    <w:rsid w:val="00656686"/>
    <w:rsid w:val="00672F04"/>
    <w:rsid w:val="00676CC0"/>
    <w:rsid w:val="00680122"/>
    <w:rsid w:val="00684A20"/>
    <w:rsid w:val="006A38B1"/>
    <w:rsid w:val="006C21AB"/>
    <w:rsid w:val="006C482B"/>
    <w:rsid w:val="006D415E"/>
    <w:rsid w:val="006F1014"/>
    <w:rsid w:val="007202E6"/>
    <w:rsid w:val="0074203A"/>
    <w:rsid w:val="0074337E"/>
    <w:rsid w:val="00752042"/>
    <w:rsid w:val="007674CE"/>
    <w:rsid w:val="0077404D"/>
    <w:rsid w:val="007831D1"/>
    <w:rsid w:val="0079466A"/>
    <w:rsid w:val="007A521C"/>
    <w:rsid w:val="007F76EA"/>
    <w:rsid w:val="00820CF7"/>
    <w:rsid w:val="00822C61"/>
    <w:rsid w:val="00834D61"/>
    <w:rsid w:val="00834F65"/>
    <w:rsid w:val="008477AC"/>
    <w:rsid w:val="0085100C"/>
    <w:rsid w:val="0085325A"/>
    <w:rsid w:val="0087038C"/>
    <w:rsid w:val="0087288F"/>
    <w:rsid w:val="008A5CFF"/>
    <w:rsid w:val="008B3C31"/>
    <w:rsid w:val="008C574D"/>
    <w:rsid w:val="008F00EB"/>
    <w:rsid w:val="00903345"/>
    <w:rsid w:val="00911015"/>
    <w:rsid w:val="0091716E"/>
    <w:rsid w:val="00933DD2"/>
    <w:rsid w:val="00943679"/>
    <w:rsid w:val="00945193"/>
    <w:rsid w:val="009563EF"/>
    <w:rsid w:val="00957345"/>
    <w:rsid w:val="00974524"/>
    <w:rsid w:val="00981817"/>
    <w:rsid w:val="00992347"/>
    <w:rsid w:val="00993AD8"/>
    <w:rsid w:val="00996145"/>
    <w:rsid w:val="009B31DC"/>
    <w:rsid w:val="009B6512"/>
    <w:rsid w:val="009B65BD"/>
    <w:rsid w:val="009C559F"/>
    <w:rsid w:val="009E1477"/>
    <w:rsid w:val="009E1B5F"/>
    <w:rsid w:val="009E5056"/>
    <w:rsid w:val="009F2DD3"/>
    <w:rsid w:val="009F6524"/>
    <w:rsid w:val="009F7DA2"/>
    <w:rsid w:val="00A1346C"/>
    <w:rsid w:val="00A1575A"/>
    <w:rsid w:val="00A16E82"/>
    <w:rsid w:val="00A21E2C"/>
    <w:rsid w:val="00A268A1"/>
    <w:rsid w:val="00A55D55"/>
    <w:rsid w:val="00A63F4A"/>
    <w:rsid w:val="00A77B05"/>
    <w:rsid w:val="00AB37C9"/>
    <w:rsid w:val="00AB5494"/>
    <w:rsid w:val="00AC2007"/>
    <w:rsid w:val="00AC2F3D"/>
    <w:rsid w:val="00AC5B83"/>
    <w:rsid w:val="00AE517C"/>
    <w:rsid w:val="00B06851"/>
    <w:rsid w:val="00B11036"/>
    <w:rsid w:val="00B14593"/>
    <w:rsid w:val="00B16A3A"/>
    <w:rsid w:val="00B16EA6"/>
    <w:rsid w:val="00B343BF"/>
    <w:rsid w:val="00B37C73"/>
    <w:rsid w:val="00B4733E"/>
    <w:rsid w:val="00B6733A"/>
    <w:rsid w:val="00B86FD5"/>
    <w:rsid w:val="00B870B0"/>
    <w:rsid w:val="00B95172"/>
    <w:rsid w:val="00B95905"/>
    <w:rsid w:val="00BA002E"/>
    <w:rsid w:val="00BA7F97"/>
    <w:rsid w:val="00BB69F1"/>
    <w:rsid w:val="00BC1248"/>
    <w:rsid w:val="00BD15E8"/>
    <w:rsid w:val="00BD2C2C"/>
    <w:rsid w:val="00BE4DF8"/>
    <w:rsid w:val="00C02A54"/>
    <w:rsid w:val="00C10735"/>
    <w:rsid w:val="00C115DC"/>
    <w:rsid w:val="00C1539B"/>
    <w:rsid w:val="00C30778"/>
    <w:rsid w:val="00C32238"/>
    <w:rsid w:val="00C65A25"/>
    <w:rsid w:val="00C75885"/>
    <w:rsid w:val="00C84D31"/>
    <w:rsid w:val="00C85E16"/>
    <w:rsid w:val="00C86A54"/>
    <w:rsid w:val="00CB608C"/>
    <w:rsid w:val="00CD1279"/>
    <w:rsid w:val="00CD415B"/>
    <w:rsid w:val="00CD714F"/>
    <w:rsid w:val="00D27C40"/>
    <w:rsid w:val="00D65A80"/>
    <w:rsid w:val="00DA3BB2"/>
    <w:rsid w:val="00DA5AB8"/>
    <w:rsid w:val="00DC06A5"/>
    <w:rsid w:val="00DD4A37"/>
    <w:rsid w:val="00DE221C"/>
    <w:rsid w:val="00DE7B37"/>
    <w:rsid w:val="00E0673F"/>
    <w:rsid w:val="00E20779"/>
    <w:rsid w:val="00E22E68"/>
    <w:rsid w:val="00E27387"/>
    <w:rsid w:val="00E465AC"/>
    <w:rsid w:val="00E47386"/>
    <w:rsid w:val="00E80336"/>
    <w:rsid w:val="00E94C56"/>
    <w:rsid w:val="00EE647B"/>
    <w:rsid w:val="00EE7681"/>
    <w:rsid w:val="00EF2E06"/>
    <w:rsid w:val="00F00914"/>
    <w:rsid w:val="00F121D2"/>
    <w:rsid w:val="00F27AE0"/>
    <w:rsid w:val="00F44F42"/>
    <w:rsid w:val="00F622E0"/>
    <w:rsid w:val="00F67440"/>
    <w:rsid w:val="00F77B82"/>
    <w:rsid w:val="00F828EF"/>
    <w:rsid w:val="00F90A89"/>
    <w:rsid w:val="00FB7CF0"/>
    <w:rsid w:val="00FC23AA"/>
    <w:rsid w:val="00FE01F9"/>
    <w:rsid w:val="00FF5AF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07FD"/>
  <w15:docId w15:val="{46896B8A-A454-45C7-97F4-67404DB0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DocumentMap">
    <w:name w:val="Document Map"/>
    <w:basedOn w:val="Normal"/>
    <w:link w:val="DocumentMapChar"/>
    <w:semiHidden/>
    <w:unhideWhenUsed/>
    <w:rsid w:val="009F2DD3"/>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9F2D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542904">
      <w:bodyDiv w:val="1"/>
      <w:marLeft w:val="0"/>
      <w:marRight w:val="0"/>
      <w:marTop w:val="0"/>
      <w:marBottom w:val="0"/>
      <w:divBdr>
        <w:top w:val="none" w:sz="0" w:space="0" w:color="auto"/>
        <w:left w:val="none" w:sz="0" w:space="0" w:color="auto"/>
        <w:bottom w:val="none" w:sz="0" w:space="0" w:color="auto"/>
        <w:right w:val="none" w:sz="0" w:space="0" w:color="auto"/>
      </w:divBdr>
    </w:div>
    <w:div w:id="1254120534">
      <w:bodyDiv w:val="1"/>
      <w:marLeft w:val="0"/>
      <w:marRight w:val="0"/>
      <w:marTop w:val="0"/>
      <w:marBottom w:val="0"/>
      <w:divBdr>
        <w:top w:val="none" w:sz="0" w:space="0" w:color="auto"/>
        <w:left w:val="none" w:sz="0" w:space="0" w:color="auto"/>
        <w:bottom w:val="none" w:sz="0" w:space="0" w:color="auto"/>
        <w:right w:val="none" w:sz="0" w:space="0" w:color="auto"/>
      </w:divBdr>
    </w:div>
    <w:div w:id="1272936467">
      <w:bodyDiv w:val="1"/>
      <w:marLeft w:val="0"/>
      <w:marRight w:val="0"/>
      <w:marTop w:val="0"/>
      <w:marBottom w:val="0"/>
      <w:divBdr>
        <w:top w:val="none" w:sz="0" w:space="0" w:color="auto"/>
        <w:left w:val="none" w:sz="0" w:space="0" w:color="auto"/>
        <w:bottom w:val="none" w:sz="0" w:space="0" w:color="auto"/>
        <w:right w:val="none" w:sz="0" w:space="0" w:color="auto"/>
      </w:divBdr>
    </w:div>
    <w:div w:id="2083092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1596</Words>
  <Characters>9098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Quote Data vs. Exposure &amp; Loss Ratios - 3 years look back</vt:lpstr>
    </vt:vector>
  </TitlesOfParts>
  <Company>California Casuality Managament Company</Company>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Quote Data vs. Exposure &amp; Loss Ratios - 3 years look back</dc:title>
  <dc:creator>Tien Trinh-Tran</dc:creator>
  <cp:keywords/>
  <cp:lastModifiedBy>thi tran</cp:lastModifiedBy>
  <cp:revision>3</cp:revision>
  <dcterms:created xsi:type="dcterms:W3CDTF">2023-07-13T20:57:00Z</dcterms:created>
  <dcterms:modified xsi:type="dcterms:W3CDTF">2023-07-13T21:10:00Z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2023-04-21</vt:lpwstr>
  </property>
  <property fmtid="{D5CDD505-2E9C-101B-9397-08002B2CF9AE}" pid="3" name="output">
    <vt:lpwstr/>
  </property>
</Properties>
</file>