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6EA05" w14:textId="291E5D2A" w:rsidR="00CE7D59" w:rsidRPr="00CE7D59" w:rsidRDefault="00CE7D59" w:rsidP="005F45B4">
      <w:pPr>
        <w:tabs>
          <w:tab w:val="left" w:pos="1350"/>
        </w:tabs>
        <w:spacing w:line="360" w:lineRule="auto"/>
        <w:jc w:val="center"/>
        <w:rPr>
          <w:rFonts w:cs="Times New Roman"/>
          <w:b/>
          <w:bCs/>
          <w:sz w:val="40"/>
          <w:szCs w:val="40"/>
        </w:rPr>
      </w:pPr>
      <w:bookmarkStart w:id="0" w:name="_Hlk99561581"/>
      <w:bookmarkStart w:id="1" w:name="_Hlk103278187"/>
      <w:bookmarkStart w:id="2" w:name="_Toc71532660"/>
      <w:bookmarkStart w:id="3" w:name="_Toc71534025"/>
      <w:bookmarkStart w:id="4" w:name="_Toc71534126"/>
      <w:bookmarkStart w:id="5" w:name="_Toc71534813"/>
      <w:bookmarkStart w:id="6" w:name="_Toc71536812"/>
      <w:bookmarkStart w:id="7" w:name="_Toc71904186"/>
      <w:bookmarkStart w:id="8" w:name="_Toc90215782"/>
      <w:bookmarkEnd w:id="0"/>
      <w:r w:rsidRPr="00CE7D59">
        <w:rPr>
          <w:rFonts w:cs="Times New Roman"/>
          <w:b/>
          <w:bCs/>
          <w:sz w:val="40"/>
          <w:szCs w:val="40"/>
        </w:rPr>
        <w:t>TRƯỜNG ĐẠI HỌC KINH TẾ QUỐC DÂN</w:t>
      </w:r>
    </w:p>
    <w:p w14:paraId="712CB20E" w14:textId="77777777" w:rsidR="00CE7D59" w:rsidRPr="00CE7D59" w:rsidRDefault="00CE7D59" w:rsidP="005F45B4">
      <w:pPr>
        <w:spacing w:line="360" w:lineRule="auto"/>
        <w:jc w:val="center"/>
        <w:rPr>
          <w:rFonts w:cs="Times New Roman"/>
          <w:b/>
          <w:bCs/>
          <w:sz w:val="32"/>
          <w:szCs w:val="32"/>
        </w:rPr>
      </w:pPr>
      <w:r w:rsidRPr="00CE7D59">
        <w:rPr>
          <w:rFonts w:cs="Times New Roman"/>
          <w:b/>
          <w:bCs/>
          <w:sz w:val="32"/>
          <w:szCs w:val="32"/>
        </w:rPr>
        <w:t>KHOA TOÁN KINH TẾ</w:t>
      </w:r>
    </w:p>
    <w:p w14:paraId="5AB7C72F" w14:textId="77777777" w:rsidR="00CE7D59" w:rsidRPr="00CE7D59" w:rsidRDefault="00CE7D59" w:rsidP="005F45B4">
      <w:pPr>
        <w:spacing w:line="360" w:lineRule="auto"/>
        <w:jc w:val="center"/>
        <w:rPr>
          <w:rFonts w:cs="Times New Roman"/>
          <w:b/>
          <w:bCs/>
          <w:i/>
          <w:iCs/>
        </w:rPr>
      </w:pPr>
      <w:r w:rsidRPr="00CE7D59">
        <w:rPr>
          <w:rFonts w:cs="Times New Roman"/>
          <w:b/>
          <w:bCs/>
          <w:i/>
          <w:iCs/>
        </w:rPr>
        <w:t>BỘ MÔN TOÁN TÀI CHÍNH</w:t>
      </w:r>
    </w:p>
    <w:p w14:paraId="576138E7" w14:textId="77777777" w:rsidR="00CE7D59" w:rsidRPr="00CE7D59" w:rsidRDefault="00CE7D59" w:rsidP="005F45B4">
      <w:pPr>
        <w:spacing w:line="360" w:lineRule="auto"/>
        <w:rPr>
          <w:rFonts w:cs="Times New Roman"/>
        </w:rPr>
      </w:pPr>
    </w:p>
    <w:p w14:paraId="47D0E629" w14:textId="77777777" w:rsidR="00CE7D59" w:rsidRPr="00CE7D59" w:rsidRDefault="00CE7D59" w:rsidP="005F45B4">
      <w:pPr>
        <w:spacing w:line="360" w:lineRule="auto"/>
        <w:jc w:val="center"/>
        <w:rPr>
          <w:rFonts w:cs="Times New Roman"/>
        </w:rPr>
      </w:pPr>
      <w:r w:rsidRPr="00CE7D59">
        <w:rPr>
          <w:rFonts w:eastAsiaTheme="majorEastAsia" w:cs="Times New Roman"/>
        </w:rPr>
        <w:drawing>
          <wp:inline distT="0" distB="0" distL="0" distR="0" wp14:anchorId="55630B75" wp14:editId="2D41484F">
            <wp:extent cx="1591408" cy="1581988"/>
            <wp:effectExtent l="0" t="0" r="0" b="0"/>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NE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6867" cy="1617238"/>
                    </a:xfrm>
                    <a:prstGeom prst="rect">
                      <a:avLst/>
                    </a:prstGeom>
                  </pic:spPr>
                </pic:pic>
              </a:graphicData>
            </a:graphic>
          </wp:inline>
        </w:drawing>
      </w:r>
    </w:p>
    <w:p w14:paraId="341A907B" w14:textId="77777777" w:rsidR="00CE7D59" w:rsidRPr="00CE7D59" w:rsidRDefault="00CE7D59" w:rsidP="005F45B4">
      <w:pPr>
        <w:spacing w:line="360" w:lineRule="auto"/>
        <w:rPr>
          <w:rFonts w:cs="Times New Roman"/>
        </w:rPr>
      </w:pPr>
    </w:p>
    <w:p w14:paraId="7A259380" w14:textId="77777777" w:rsidR="00CE7D59" w:rsidRPr="00CE7D59" w:rsidRDefault="00CE7D59" w:rsidP="005F45B4">
      <w:pPr>
        <w:spacing w:line="360" w:lineRule="auto"/>
        <w:jc w:val="center"/>
        <w:rPr>
          <w:rFonts w:cs="Times New Roman"/>
          <w:b/>
          <w:bCs/>
          <w:sz w:val="40"/>
          <w:szCs w:val="40"/>
        </w:rPr>
      </w:pPr>
      <w:r w:rsidRPr="00CE7D59">
        <w:rPr>
          <w:rFonts w:cs="Times New Roman"/>
          <w:b/>
          <w:bCs/>
          <w:sz w:val="40"/>
          <w:szCs w:val="40"/>
        </w:rPr>
        <w:t>CHUYÊN ĐỀ TỐT NGHIỆP - TOÁN TÀI CHÍNH</w:t>
      </w:r>
    </w:p>
    <w:p w14:paraId="0E988705" w14:textId="45FD79F3" w:rsidR="00CE7D59" w:rsidRPr="007F54E4" w:rsidRDefault="00CE7D59" w:rsidP="005F45B4">
      <w:pPr>
        <w:spacing w:after="720" w:line="360" w:lineRule="auto"/>
        <w:jc w:val="center"/>
        <w:rPr>
          <w:rFonts w:cs="Times New Roman"/>
          <w:sz w:val="32"/>
          <w:szCs w:val="32"/>
          <w:lang w:val="en-US"/>
        </w:rPr>
      </w:pPr>
      <w:r w:rsidRPr="007F54E4">
        <w:rPr>
          <w:rFonts w:cs="Times New Roman"/>
          <w:b/>
          <w:bCs/>
          <w:sz w:val="32"/>
          <w:szCs w:val="32"/>
          <w:u w:val="single"/>
        </w:rPr>
        <w:t>ĐỀ TÀI:</w:t>
      </w:r>
      <w:r w:rsidRPr="007F54E4">
        <w:rPr>
          <w:rFonts w:cs="Times New Roman"/>
          <w:sz w:val="32"/>
          <w:szCs w:val="32"/>
        </w:rPr>
        <w:t xml:space="preserve"> </w:t>
      </w:r>
      <w:r w:rsidR="00060709" w:rsidRPr="007F54E4">
        <w:rPr>
          <w:rFonts w:cs="Times New Roman"/>
          <w:sz w:val="32"/>
          <w:szCs w:val="32"/>
          <w:lang w:val="en-US"/>
        </w:rPr>
        <w:t>PHÂN TÍCH TÁC ĐỘNG QUA LẠI</w:t>
      </w:r>
      <w:r w:rsidR="008F3B1B" w:rsidRPr="007F54E4">
        <w:rPr>
          <w:rFonts w:cs="Times New Roman"/>
          <w:sz w:val="32"/>
          <w:szCs w:val="32"/>
          <w:lang w:val="en-US"/>
        </w:rPr>
        <w:t xml:space="preserve"> CỦA CHỈ SỐ </w:t>
      </w:r>
      <w:r w:rsidR="00C23E31">
        <w:rPr>
          <w:rFonts w:cs="Times New Roman"/>
          <w:sz w:val="32"/>
          <w:szCs w:val="32"/>
          <w:lang w:val="en-US"/>
        </w:rPr>
        <w:t>VN-INDEX</w:t>
      </w:r>
      <w:r w:rsidR="008F3B1B" w:rsidRPr="007F54E4">
        <w:rPr>
          <w:rFonts w:cs="Times New Roman"/>
          <w:sz w:val="32"/>
          <w:szCs w:val="32"/>
          <w:lang w:val="en-US"/>
        </w:rPr>
        <w:t xml:space="preserve"> VÀ MỘT SỐ BIẾN VĨ MÔ BẰNG MÔ HÌNH </w:t>
      </w:r>
      <w:r w:rsidR="002E179C">
        <w:rPr>
          <w:rFonts w:cs="Times New Roman"/>
          <w:sz w:val="32"/>
          <w:szCs w:val="32"/>
          <w:lang w:val="en-US"/>
        </w:rPr>
        <w:t>VECM</w:t>
      </w:r>
    </w:p>
    <w:p w14:paraId="74480FA3" w14:textId="4D6F3F88" w:rsidR="008F3B1B" w:rsidRPr="008F3B1B" w:rsidRDefault="008F3B1B" w:rsidP="005F45B4">
      <w:pPr>
        <w:spacing w:line="360" w:lineRule="auto"/>
        <w:ind w:left="1530" w:right="630" w:firstLine="720"/>
        <w:rPr>
          <w:rFonts w:cs="Times New Roman"/>
          <w:color w:val="000000"/>
          <w:szCs w:val="26"/>
          <w:lang w:val="en-US"/>
        </w:rPr>
      </w:pPr>
      <w:r w:rsidRPr="00281021">
        <w:rPr>
          <w:rFonts w:cs="Times New Roman"/>
          <w:b/>
          <w:bCs/>
          <w:color w:val="000000"/>
          <w:szCs w:val="26"/>
        </w:rPr>
        <w:t>Sinh viên thực hiện:</w:t>
      </w:r>
      <w:r w:rsidRPr="008F3B1B">
        <w:rPr>
          <w:rFonts w:cs="Times New Roman"/>
          <w:color w:val="000000"/>
          <w:szCs w:val="26"/>
        </w:rPr>
        <w:t xml:space="preserve"> </w:t>
      </w:r>
      <w:r w:rsidRPr="008F3B1B">
        <w:rPr>
          <w:rFonts w:cs="Times New Roman"/>
          <w:color w:val="000000"/>
          <w:szCs w:val="26"/>
        </w:rPr>
        <w:tab/>
      </w:r>
      <w:r>
        <w:rPr>
          <w:rFonts w:cs="Times New Roman"/>
          <w:color w:val="000000"/>
          <w:szCs w:val="26"/>
          <w:lang w:val="en-US"/>
        </w:rPr>
        <w:t>Tạ Tiến Hải</w:t>
      </w:r>
    </w:p>
    <w:p w14:paraId="0B8CCAEB" w14:textId="2314491E" w:rsidR="008F3B1B" w:rsidRPr="008F3B1B" w:rsidRDefault="008F3B1B" w:rsidP="005F45B4">
      <w:pPr>
        <w:spacing w:line="360" w:lineRule="auto"/>
        <w:ind w:left="2160" w:right="630" w:firstLine="90"/>
        <w:rPr>
          <w:rFonts w:cs="Times New Roman"/>
          <w:color w:val="000000"/>
          <w:szCs w:val="26"/>
          <w:lang w:val="en-US"/>
        </w:rPr>
      </w:pPr>
      <w:r w:rsidRPr="00281021">
        <w:rPr>
          <w:rFonts w:cs="Times New Roman"/>
          <w:b/>
          <w:bCs/>
          <w:color w:val="000000"/>
          <w:szCs w:val="26"/>
        </w:rPr>
        <w:t>Mã sinh viên:</w:t>
      </w:r>
      <w:r w:rsidRPr="008F3B1B">
        <w:rPr>
          <w:rFonts w:cs="Times New Roman"/>
          <w:color w:val="000000"/>
          <w:szCs w:val="26"/>
        </w:rPr>
        <w:t xml:space="preserve"> </w:t>
      </w:r>
      <w:r w:rsidRPr="008F3B1B">
        <w:rPr>
          <w:rFonts w:cs="Times New Roman"/>
          <w:color w:val="000000"/>
          <w:szCs w:val="26"/>
        </w:rPr>
        <w:tab/>
      </w:r>
      <w:r w:rsidRPr="008F3B1B">
        <w:rPr>
          <w:rFonts w:cs="Times New Roman"/>
          <w:color w:val="000000"/>
          <w:szCs w:val="26"/>
        </w:rPr>
        <w:tab/>
      </w:r>
      <w:r>
        <w:rPr>
          <w:rFonts w:cs="Times New Roman"/>
          <w:color w:val="000000"/>
          <w:szCs w:val="26"/>
          <w:lang w:val="en-US"/>
        </w:rPr>
        <w:t>11181451</w:t>
      </w:r>
    </w:p>
    <w:p w14:paraId="33513FA9" w14:textId="753D9543" w:rsidR="008F3B1B" w:rsidRPr="008F3B1B" w:rsidRDefault="008F3B1B" w:rsidP="005F45B4">
      <w:pPr>
        <w:spacing w:line="360" w:lineRule="auto"/>
        <w:ind w:left="1260" w:right="630" w:firstLine="990"/>
        <w:rPr>
          <w:rFonts w:cs="Times New Roman"/>
          <w:szCs w:val="26"/>
        </w:rPr>
      </w:pPr>
      <w:r w:rsidRPr="00281021">
        <w:rPr>
          <w:rFonts w:cs="Times New Roman"/>
          <w:b/>
          <w:bCs/>
          <w:szCs w:val="26"/>
        </w:rPr>
        <w:t xml:space="preserve">Lớp: </w:t>
      </w:r>
      <w:r w:rsidRPr="00281021">
        <w:rPr>
          <w:rFonts w:cs="Times New Roman"/>
          <w:b/>
          <w:bCs/>
          <w:szCs w:val="26"/>
        </w:rPr>
        <w:tab/>
      </w:r>
      <w:r w:rsidRPr="008F3B1B">
        <w:rPr>
          <w:rFonts w:cs="Times New Roman"/>
          <w:szCs w:val="26"/>
        </w:rPr>
        <w:tab/>
      </w:r>
      <w:r w:rsidRPr="008F3B1B">
        <w:rPr>
          <w:rFonts w:cs="Times New Roman"/>
          <w:szCs w:val="26"/>
        </w:rPr>
        <w:tab/>
      </w:r>
      <w:r w:rsidRPr="008F3B1B">
        <w:rPr>
          <w:rFonts w:cs="Times New Roman"/>
          <w:szCs w:val="26"/>
        </w:rPr>
        <w:tab/>
        <w:t>Toán tài chính 60</w:t>
      </w:r>
    </w:p>
    <w:p w14:paraId="4F040944" w14:textId="56941D74" w:rsidR="008F3B1B" w:rsidRPr="008F3B1B" w:rsidRDefault="008F3B1B" w:rsidP="005F45B4">
      <w:pPr>
        <w:spacing w:line="360" w:lineRule="auto"/>
        <w:ind w:left="1530" w:right="630" w:firstLine="720"/>
        <w:rPr>
          <w:rFonts w:cs="Times New Roman"/>
          <w:szCs w:val="26"/>
          <w:lang w:val="en-US"/>
        </w:rPr>
      </w:pPr>
      <w:r w:rsidRPr="00281021">
        <w:rPr>
          <w:rFonts w:cs="Times New Roman"/>
          <w:b/>
          <w:bCs/>
          <w:szCs w:val="26"/>
        </w:rPr>
        <w:t>Giảng viên hướng dẫn:</w:t>
      </w:r>
      <w:r w:rsidRPr="008F3B1B">
        <w:rPr>
          <w:rFonts w:cs="Times New Roman"/>
          <w:szCs w:val="26"/>
        </w:rPr>
        <w:t xml:space="preserve"> </w:t>
      </w:r>
      <w:r w:rsidRPr="008F3B1B">
        <w:rPr>
          <w:rFonts w:cs="Times New Roman"/>
          <w:szCs w:val="26"/>
        </w:rPr>
        <w:tab/>
        <w:t xml:space="preserve">GS.TS Nguyễn </w:t>
      </w:r>
      <w:r w:rsidRPr="008F3B1B">
        <w:rPr>
          <w:rFonts w:cs="Times New Roman"/>
          <w:szCs w:val="26"/>
          <w:lang w:val="en-US"/>
        </w:rPr>
        <w:t>Quang Dong</w:t>
      </w:r>
    </w:p>
    <w:p w14:paraId="0C80857D" w14:textId="77777777" w:rsidR="00CE7D59" w:rsidRPr="00CE7D59" w:rsidRDefault="00CE7D59" w:rsidP="005F45B4">
      <w:pPr>
        <w:spacing w:line="360" w:lineRule="auto"/>
        <w:rPr>
          <w:rFonts w:cs="Times New Roman"/>
          <w:lang w:val="en-US"/>
        </w:rPr>
      </w:pPr>
    </w:p>
    <w:p w14:paraId="398DC881" w14:textId="77777777" w:rsidR="00CE7D59" w:rsidRPr="00D67B63" w:rsidRDefault="00CE7D59" w:rsidP="005F45B4">
      <w:pPr>
        <w:spacing w:line="360" w:lineRule="auto"/>
      </w:pPr>
    </w:p>
    <w:p w14:paraId="6A51EAB4" w14:textId="7458A4BA" w:rsidR="007F54E4" w:rsidRPr="00D6683E" w:rsidRDefault="006029D4" w:rsidP="00D6683E">
      <w:pPr>
        <w:spacing w:line="360" w:lineRule="auto"/>
        <w:jc w:val="center"/>
        <w:rPr>
          <w:rFonts w:cs="Times New Roman"/>
          <w:lang w:val="en-US"/>
        </w:rPr>
      </w:pPr>
      <w:r w:rsidRPr="00281021">
        <w:rPr>
          <w:rFonts w:cs="Times New Roman"/>
          <w:b/>
          <w:bCs/>
          <w:i/>
          <w:iCs/>
        </w:rPr>
        <w:t xml:space="preserve">HÀ NỘI </w:t>
      </w:r>
      <w:r w:rsidR="00141F81">
        <w:rPr>
          <w:rFonts w:cs="Times New Roman"/>
          <w:b/>
          <w:bCs/>
          <w:i/>
          <w:iCs/>
        </w:rPr>
        <w:t>–</w:t>
      </w:r>
      <w:r w:rsidRPr="00281021">
        <w:rPr>
          <w:rFonts w:cs="Times New Roman"/>
          <w:b/>
          <w:bCs/>
          <w:i/>
          <w:iCs/>
        </w:rPr>
        <w:t xml:space="preserve"> </w:t>
      </w:r>
      <w:r w:rsidR="00141F81">
        <w:rPr>
          <w:rFonts w:cs="Times New Roman"/>
          <w:b/>
          <w:bCs/>
          <w:i/>
          <w:iCs/>
          <w:lang w:val="en-US"/>
        </w:rPr>
        <w:t>05/</w:t>
      </w:r>
      <w:r w:rsidRPr="00281021">
        <w:rPr>
          <w:rFonts w:cs="Times New Roman"/>
          <w:b/>
          <w:bCs/>
          <w:i/>
          <w:iCs/>
        </w:rPr>
        <w:t>202</w:t>
      </w:r>
      <w:r w:rsidR="007F54E4" w:rsidRPr="00281021">
        <w:rPr>
          <w:rFonts w:cs="Times New Roman"/>
          <w:b/>
          <w:bCs/>
          <w:i/>
          <w:iCs/>
          <w:lang w:val="en-US"/>
        </w:rPr>
        <w:t>2</w:t>
      </w:r>
    </w:p>
    <w:bookmarkEnd w:id="1"/>
    <w:p w14:paraId="335A2DB8" w14:textId="77777777" w:rsidR="00247982" w:rsidRDefault="00247982" w:rsidP="009C6053">
      <w:pPr>
        <w:pStyle w:val="Title"/>
        <w:spacing w:after="480" w:line="360" w:lineRule="auto"/>
        <w:ind w:firstLine="0"/>
        <w:rPr>
          <w:sz w:val="36"/>
          <w:szCs w:val="36"/>
        </w:rPr>
        <w:sectPr w:rsidR="00247982" w:rsidSect="003A220B">
          <w:footerReference w:type="default" r:id="rId9"/>
          <w:pgSz w:w="12240" w:h="15840" w:code="1"/>
          <w:pgMar w:top="1418" w:right="1418" w:bottom="1418" w:left="1985" w:header="720" w:footer="720" w:gutter="0"/>
          <w:pgBorders w:display="firstPage" w:offsetFrom="page">
            <w:top w:val="double" w:sz="4" w:space="24" w:color="auto"/>
            <w:left w:val="double" w:sz="4" w:space="24" w:color="auto"/>
            <w:bottom w:val="double" w:sz="4" w:space="24" w:color="auto"/>
            <w:right w:val="double" w:sz="4" w:space="24" w:color="auto"/>
          </w:pgBorders>
          <w:pgNumType w:start="1"/>
          <w:cols w:space="720"/>
          <w:docGrid w:linePitch="360"/>
        </w:sectPr>
      </w:pPr>
    </w:p>
    <w:p w14:paraId="7A59437F" w14:textId="69DF66C1" w:rsidR="006029D4" w:rsidRPr="009C6053" w:rsidRDefault="006029D4" w:rsidP="009C6053">
      <w:pPr>
        <w:pStyle w:val="Title"/>
        <w:spacing w:after="480" w:line="360" w:lineRule="auto"/>
        <w:ind w:firstLine="0"/>
        <w:rPr>
          <w:sz w:val="36"/>
          <w:szCs w:val="36"/>
        </w:rPr>
      </w:pPr>
      <w:proofErr w:type="spellStart"/>
      <w:r w:rsidRPr="009C6053">
        <w:rPr>
          <w:sz w:val="36"/>
          <w:szCs w:val="36"/>
        </w:rPr>
        <w:lastRenderedPageBreak/>
        <w:t>MỤC</w:t>
      </w:r>
      <w:proofErr w:type="spellEnd"/>
      <w:r w:rsidRPr="009C6053">
        <w:rPr>
          <w:sz w:val="36"/>
          <w:szCs w:val="36"/>
        </w:rPr>
        <w:t xml:space="preserve"> </w:t>
      </w:r>
      <w:proofErr w:type="spellStart"/>
      <w:r w:rsidRPr="009C6053">
        <w:rPr>
          <w:sz w:val="36"/>
          <w:szCs w:val="36"/>
        </w:rPr>
        <w:t>LỤC</w:t>
      </w:r>
      <w:proofErr w:type="spellEnd"/>
    </w:p>
    <w:p w14:paraId="3DC52170" w14:textId="57E28EB2" w:rsidR="00C9456A" w:rsidRPr="00C9456A" w:rsidRDefault="006029D4" w:rsidP="00C9456A">
      <w:pPr>
        <w:pStyle w:val="TOC1"/>
        <w:spacing w:line="360" w:lineRule="auto"/>
        <w:rPr>
          <w:rFonts w:asciiTheme="minorHAnsi" w:eastAsiaTheme="minorEastAsia" w:hAnsiTheme="minorHAnsi" w:cstheme="minorBidi"/>
          <w:b w:val="0"/>
          <w:bCs w:val="0"/>
          <w:caps w:val="0"/>
          <w:sz w:val="26"/>
          <w:szCs w:val="26"/>
          <w:lang w:val="en-US"/>
        </w:rPr>
      </w:pPr>
      <w:r w:rsidRPr="00013598">
        <w:rPr>
          <w:sz w:val="26"/>
          <w:szCs w:val="26"/>
          <w:lang w:val="en-US"/>
        </w:rPr>
        <w:fldChar w:fldCharType="begin"/>
      </w:r>
      <w:r w:rsidRPr="00013598">
        <w:rPr>
          <w:sz w:val="26"/>
          <w:szCs w:val="26"/>
          <w:lang w:val="en-US"/>
        </w:rPr>
        <w:instrText xml:space="preserve"> TOC \o "1-3" \h \z \u </w:instrText>
      </w:r>
      <w:r w:rsidRPr="00013598">
        <w:rPr>
          <w:sz w:val="26"/>
          <w:szCs w:val="26"/>
          <w:lang w:val="en-US"/>
        </w:rPr>
        <w:fldChar w:fldCharType="separate"/>
      </w:r>
      <w:hyperlink w:anchor="_Toc103669034" w:history="1">
        <w:r w:rsidR="00C9456A" w:rsidRPr="00C9456A">
          <w:rPr>
            <w:rStyle w:val="Hyperlink"/>
            <w:sz w:val="26"/>
            <w:szCs w:val="26"/>
          </w:rPr>
          <w:t>DANH MỤC TỪ VIẾT TẮT</w:t>
        </w:r>
        <w:r w:rsidR="00C9456A" w:rsidRPr="00C9456A">
          <w:rPr>
            <w:webHidden/>
            <w:sz w:val="26"/>
            <w:szCs w:val="26"/>
          </w:rPr>
          <w:tab/>
        </w:r>
        <w:r w:rsidR="00C9456A" w:rsidRPr="00C9456A">
          <w:rPr>
            <w:webHidden/>
            <w:sz w:val="26"/>
            <w:szCs w:val="26"/>
          </w:rPr>
          <w:fldChar w:fldCharType="begin"/>
        </w:r>
        <w:r w:rsidR="00C9456A" w:rsidRPr="00C9456A">
          <w:rPr>
            <w:webHidden/>
            <w:sz w:val="26"/>
            <w:szCs w:val="26"/>
          </w:rPr>
          <w:instrText xml:space="preserve"> PAGEREF _Toc103669034 \h </w:instrText>
        </w:r>
        <w:r w:rsidR="00C9456A" w:rsidRPr="00C9456A">
          <w:rPr>
            <w:webHidden/>
            <w:sz w:val="26"/>
            <w:szCs w:val="26"/>
          </w:rPr>
        </w:r>
        <w:r w:rsidR="00C9456A" w:rsidRPr="00C9456A">
          <w:rPr>
            <w:webHidden/>
            <w:sz w:val="26"/>
            <w:szCs w:val="26"/>
          </w:rPr>
          <w:fldChar w:fldCharType="separate"/>
        </w:r>
        <w:r w:rsidR="00E12661">
          <w:rPr>
            <w:webHidden/>
            <w:sz w:val="26"/>
            <w:szCs w:val="26"/>
          </w:rPr>
          <w:t>1</w:t>
        </w:r>
        <w:r w:rsidR="00C9456A" w:rsidRPr="00C9456A">
          <w:rPr>
            <w:webHidden/>
            <w:sz w:val="26"/>
            <w:szCs w:val="26"/>
          </w:rPr>
          <w:fldChar w:fldCharType="end"/>
        </w:r>
      </w:hyperlink>
    </w:p>
    <w:p w14:paraId="4EA09E7A" w14:textId="363D28C4" w:rsidR="00C9456A" w:rsidRPr="00C9456A" w:rsidRDefault="006A0796" w:rsidP="00C9456A">
      <w:pPr>
        <w:pStyle w:val="TOC1"/>
        <w:spacing w:line="360" w:lineRule="auto"/>
        <w:rPr>
          <w:rFonts w:asciiTheme="minorHAnsi" w:eastAsiaTheme="minorEastAsia" w:hAnsiTheme="minorHAnsi" w:cstheme="minorBidi"/>
          <w:b w:val="0"/>
          <w:bCs w:val="0"/>
          <w:caps w:val="0"/>
          <w:sz w:val="26"/>
          <w:szCs w:val="26"/>
          <w:lang w:val="en-US"/>
        </w:rPr>
      </w:pPr>
      <w:hyperlink w:anchor="_Toc103669035" w:history="1">
        <w:r w:rsidR="00C9456A" w:rsidRPr="00C9456A">
          <w:rPr>
            <w:rStyle w:val="Hyperlink"/>
            <w:sz w:val="26"/>
            <w:szCs w:val="26"/>
          </w:rPr>
          <w:t>DANH MỤC HÌNH ẢNH</w:t>
        </w:r>
        <w:r w:rsidR="00C9456A" w:rsidRPr="00C9456A">
          <w:rPr>
            <w:webHidden/>
            <w:sz w:val="26"/>
            <w:szCs w:val="26"/>
          </w:rPr>
          <w:tab/>
        </w:r>
        <w:r w:rsidR="00C9456A" w:rsidRPr="00C9456A">
          <w:rPr>
            <w:webHidden/>
            <w:sz w:val="26"/>
            <w:szCs w:val="26"/>
          </w:rPr>
          <w:fldChar w:fldCharType="begin"/>
        </w:r>
        <w:r w:rsidR="00C9456A" w:rsidRPr="00C9456A">
          <w:rPr>
            <w:webHidden/>
            <w:sz w:val="26"/>
            <w:szCs w:val="26"/>
          </w:rPr>
          <w:instrText xml:space="preserve"> PAGEREF _Toc103669035 \h </w:instrText>
        </w:r>
        <w:r w:rsidR="00C9456A" w:rsidRPr="00C9456A">
          <w:rPr>
            <w:webHidden/>
            <w:sz w:val="26"/>
            <w:szCs w:val="26"/>
          </w:rPr>
        </w:r>
        <w:r w:rsidR="00C9456A" w:rsidRPr="00C9456A">
          <w:rPr>
            <w:webHidden/>
            <w:sz w:val="26"/>
            <w:szCs w:val="26"/>
          </w:rPr>
          <w:fldChar w:fldCharType="separate"/>
        </w:r>
        <w:r w:rsidR="00E12661">
          <w:rPr>
            <w:webHidden/>
            <w:sz w:val="26"/>
            <w:szCs w:val="26"/>
          </w:rPr>
          <w:t>2</w:t>
        </w:r>
        <w:r w:rsidR="00C9456A" w:rsidRPr="00C9456A">
          <w:rPr>
            <w:webHidden/>
            <w:sz w:val="26"/>
            <w:szCs w:val="26"/>
          </w:rPr>
          <w:fldChar w:fldCharType="end"/>
        </w:r>
      </w:hyperlink>
    </w:p>
    <w:p w14:paraId="02EC9188" w14:textId="41F4BC6C" w:rsidR="00C9456A" w:rsidRPr="00C9456A" w:rsidRDefault="006A0796" w:rsidP="00C9456A">
      <w:pPr>
        <w:pStyle w:val="TOC1"/>
        <w:spacing w:line="360" w:lineRule="auto"/>
        <w:rPr>
          <w:rFonts w:asciiTheme="minorHAnsi" w:eastAsiaTheme="minorEastAsia" w:hAnsiTheme="minorHAnsi" w:cstheme="minorBidi"/>
          <w:b w:val="0"/>
          <w:bCs w:val="0"/>
          <w:caps w:val="0"/>
          <w:sz w:val="26"/>
          <w:szCs w:val="26"/>
          <w:lang w:val="en-US"/>
        </w:rPr>
      </w:pPr>
      <w:hyperlink w:anchor="_Toc103669036" w:history="1">
        <w:r w:rsidR="00C9456A" w:rsidRPr="00C9456A">
          <w:rPr>
            <w:rStyle w:val="Hyperlink"/>
            <w:sz w:val="26"/>
            <w:szCs w:val="26"/>
          </w:rPr>
          <w:t>DANH MỤC BẢNG BIỂU</w:t>
        </w:r>
        <w:r w:rsidR="00C9456A" w:rsidRPr="00C9456A">
          <w:rPr>
            <w:webHidden/>
            <w:sz w:val="26"/>
            <w:szCs w:val="26"/>
          </w:rPr>
          <w:tab/>
        </w:r>
        <w:r w:rsidR="00C9456A" w:rsidRPr="00C9456A">
          <w:rPr>
            <w:webHidden/>
            <w:sz w:val="26"/>
            <w:szCs w:val="26"/>
          </w:rPr>
          <w:fldChar w:fldCharType="begin"/>
        </w:r>
        <w:r w:rsidR="00C9456A" w:rsidRPr="00C9456A">
          <w:rPr>
            <w:webHidden/>
            <w:sz w:val="26"/>
            <w:szCs w:val="26"/>
          </w:rPr>
          <w:instrText xml:space="preserve"> PAGEREF _Toc103669036 \h </w:instrText>
        </w:r>
        <w:r w:rsidR="00C9456A" w:rsidRPr="00C9456A">
          <w:rPr>
            <w:webHidden/>
            <w:sz w:val="26"/>
            <w:szCs w:val="26"/>
          </w:rPr>
        </w:r>
        <w:r w:rsidR="00C9456A" w:rsidRPr="00C9456A">
          <w:rPr>
            <w:webHidden/>
            <w:sz w:val="26"/>
            <w:szCs w:val="26"/>
          </w:rPr>
          <w:fldChar w:fldCharType="separate"/>
        </w:r>
        <w:r w:rsidR="00E12661">
          <w:rPr>
            <w:webHidden/>
            <w:sz w:val="26"/>
            <w:szCs w:val="26"/>
          </w:rPr>
          <w:t>3</w:t>
        </w:r>
        <w:r w:rsidR="00C9456A" w:rsidRPr="00C9456A">
          <w:rPr>
            <w:webHidden/>
            <w:sz w:val="26"/>
            <w:szCs w:val="26"/>
          </w:rPr>
          <w:fldChar w:fldCharType="end"/>
        </w:r>
      </w:hyperlink>
    </w:p>
    <w:p w14:paraId="4897AE67" w14:textId="3A0D155A" w:rsidR="00C9456A" w:rsidRPr="00C9456A" w:rsidRDefault="006A0796" w:rsidP="00C9456A">
      <w:pPr>
        <w:pStyle w:val="TOC1"/>
        <w:spacing w:line="360" w:lineRule="auto"/>
        <w:rPr>
          <w:rFonts w:asciiTheme="minorHAnsi" w:eastAsiaTheme="minorEastAsia" w:hAnsiTheme="minorHAnsi" w:cstheme="minorBidi"/>
          <w:b w:val="0"/>
          <w:bCs w:val="0"/>
          <w:caps w:val="0"/>
          <w:sz w:val="26"/>
          <w:szCs w:val="26"/>
          <w:lang w:val="en-US"/>
        </w:rPr>
      </w:pPr>
      <w:hyperlink w:anchor="_Toc103669037" w:history="1">
        <w:r w:rsidR="00C9456A" w:rsidRPr="00C9456A">
          <w:rPr>
            <w:rStyle w:val="Hyperlink"/>
            <w:rFonts w:cs="Times New Roman"/>
            <w:sz w:val="26"/>
            <w:szCs w:val="26"/>
          </w:rPr>
          <w:t>LỜI CẢM ƠN</w:t>
        </w:r>
        <w:r w:rsidR="00C9456A" w:rsidRPr="00C9456A">
          <w:rPr>
            <w:webHidden/>
            <w:sz w:val="26"/>
            <w:szCs w:val="26"/>
          </w:rPr>
          <w:tab/>
        </w:r>
        <w:r w:rsidR="00C9456A" w:rsidRPr="00C9456A">
          <w:rPr>
            <w:webHidden/>
            <w:sz w:val="26"/>
            <w:szCs w:val="26"/>
          </w:rPr>
          <w:fldChar w:fldCharType="begin"/>
        </w:r>
        <w:r w:rsidR="00C9456A" w:rsidRPr="00C9456A">
          <w:rPr>
            <w:webHidden/>
            <w:sz w:val="26"/>
            <w:szCs w:val="26"/>
          </w:rPr>
          <w:instrText xml:space="preserve"> PAGEREF _Toc103669037 \h </w:instrText>
        </w:r>
        <w:r w:rsidR="00C9456A" w:rsidRPr="00C9456A">
          <w:rPr>
            <w:webHidden/>
            <w:sz w:val="26"/>
            <w:szCs w:val="26"/>
          </w:rPr>
        </w:r>
        <w:r w:rsidR="00C9456A" w:rsidRPr="00C9456A">
          <w:rPr>
            <w:webHidden/>
            <w:sz w:val="26"/>
            <w:szCs w:val="26"/>
          </w:rPr>
          <w:fldChar w:fldCharType="separate"/>
        </w:r>
        <w:r w:rsidR="00E12661">
          <w:rPr>
            <w:webHidden/>
            <w:sz w:val="26"/>
            <w:szCs w:val="26"/>
          </w:rPr>
          <w:t>4</w:t>
        </w:r>
        <w:r w:rsidR="00C9456A" w:rsidRPr="00C9456A">
          <w:rPr>
            <w:webHidden/>
            <w:sz w:val="26"/>
            <w:szCs w:val="26"/>
          </w:rPr>
          <w:fldChar w:fldCharType="end"/>
        </w:r>
      </w:hyperlink>
    </w:p>
    <w:p w14:paraId="7E0A6E66" w14:textId="1A35AD17" w:rsidR="00C9456A" w:rsidRPr="00C9456A" w:rsidRDefault="006A0796" w:rsidP="00C9456A">
      <w:pPr>
        <w:pStyle w:val="TOC1"/>
        <w:spacing w:line="360" w:lineRule="auto"/>
        <w:rPr>
          <w:rFonts w:asciiTheme="minorHAnsi" w:eastAsiaTheme="minorEastAsia" w:hAnsiTheme="minorHAnsi" w:cstheme="minorBidi"/>
          <w:b w:val="0"/>
          <w:bCs w:val="0"/>
          <w:caps w:val="0"/>
          <w:sz w:val="26"/>
          <w:szCs w:val="26"/>
          <w:lang w:val="en-US"/>
        </w:rPr>
      </w:pPr>
      <w:hyperlink w:anchor="_Toc103669038" w:history="1">
        <w:r w:rsidR="00C9456A" w:rsidRPr="00C9456A">
          <w:rPr>
            <w:rStyle w:val="Hyperlink"/>
            <w:rFonts w:eastAsia="Times New Roman" w:cs="Times New Roman"/>
            <w:sz w:val="26"/>
            <w:szCs w:val="26"/>
          </w:rPr>
          <w:t>MỞ ĐẦU</w:t>
        </w:r>
        <w:r w:rsidR="00C9456A" w:rsidRPr="00C9456A">
          <w:rPr>
            <w:webHidden/>
            <w:sz w:val="26"/>
            <w:szCs w:val="26"/>
          </w:rPr>
          <w:tab/>
        </w:r>
        <w:r w:rsidR="00C9456A" w:rsidRPr="00C9456A">
          <w:rPr>
            <w:webHidden/>
            <w:sz w:val="26"/>
            <w:szCs w:val="26"/>
          </w:rPr>
          <w:fldChar w:fldCharType="begin"/>
        </w:r>
        <w:r w:rsidR="00C9456A" w:rsidRPr="00C9456A">
          <w:rPr>
            <w:webHidden/>
            <w:sz w:val="26"/>
            <w:szCs w:val="26"/>
          </w:rPr>
          <w:instrText xml:space="preserve"> PAGEREF _Toc103669038 \h </w:instrText>
        </w:r>
        <w:r w:rsidR="00C9456A" w:rsidRPr="00C9456A">
          <w:rPr>
            <w:webHidden/>
            <w:sz w:val="26"/>
            <w:szCs w:val="26"/>
          </w:rPr>
        </w:r>
        <w:r w:rsidR="00C9456A" w:rsidRPr="00C9456A">
          <w:rPr>
            <w:webHidden/>
            <w:sz w:val="26"/>
            <w:szCs w:val="26"/>
          </w:rPr>
          <w:fldChar w:fldCharType="separate"/>
        </w:r>
        <w:r w:rsidR="00E12661">
          <w:rPr>
            <w:webHidden/>
            <w:sz w:val="26"/>
            <w:szCs w:val="26"/>
          </w:rPr>
          <w:t>5</w:t>
        </w:r>
        <w:r w:rsidR="00C9456A" w:rsidRPr="00C9456A">
          <w:rPr>
            <w:webHidden/>
            <w:sz w:val="26"/>
            <w:szCs w:val="26"/>
          </w:rPr>
          <w:fldChar w:fldCharType="end"/>
        </w:r>
      </w:hyperlink>
    </w:p>
    <w:p w14:paraId="713A2CBF" w14:textId="0317415A" w:rsidR="00C9456A" w:rsidRPr="00C9456A" w:rsidRDefault="006A0796" w:rsidP="00C9456A">
      <w:pPr>
        <w:pStyle w:val="TOC1"/>
        <w:spacing w:line="360" w:lineRule="auto"/>
        <w:rPr>
          <w:rFonts w:asciiTheme="minorHAnsi" w:eastAsiaTheme="minorEastAsia" w:hAnsiTheme="minorHAnsi" w:cstheme="minorBidi"/>
          <w:b w:val="0"/>
          <w:bCs w:val="0"/>
          <w:caps w:val="0"/>
          <w:sz w:val="26"/>
          <w:szCs w:val="26"/>
          <w:lang w:val="en-US"/>
        </w:rPr>
      </w:pPr>
      <w:hyperlink w:anchor="_Toc103669039" w:history="1">
        <w:r w:rsidR="00C9456A" w:rsidRPr="00C9456A">
          <w:rPr>
            <w:rStyle w:val="Hyperlink"/>
            <w:rFonts w:eastAsia="Times New Roman" w:cs="Times New Roman"/>
            <w:spacing w:val="-10"/>
            <w:sz w:val="26"/>
            <w:szCs w:val="26"/>
          </w:rPr>
          <w:t xml:space="preserve">CHƯƠNG </w:t>
        </w:r>
        <w:r w:rsidR="00C9456A" w:rsidRPr="00C9456A">
          <w:rPr>
            <w:rStyle w:val="Hyperlink"/>
            <w:rFonts w:eastAsia="Times New Roman" w:cs="Times New Roman"/>
            <w:spacing w:val="-10"/>
            <w:sz w:val="26"/>
            <w:szCs w:val="26"/>
            <w:lang w:val="en-US"/>
          </w:rPr>
          <w:t>1</w:t>
        </w:r>
        <w:r w:rsidR="00C9456A" w:rsidRPr="00C9456A">
          <w:rPr>
            <w:rStyle w:val="Hyperlink"/>
            <w:rFonts w:eastAsia="Times New Roman" w:cs="Times New Roman"/>
            <w:spacing w:val="-10"/>
            <w:sz w:val="26"/>
            <w:szCs w:val="26"/>
          </w:rPr>
          <w:t xml:space="preserve">: CƠ SỞ LÝ LUẬN VÀ TỔNG QUAN </w:t>
        </w:r>
        <w:r w:rsidR="00C9456A" w:rsidRPr="00C9456A">
          <w:rPr>
            <w:rStyle w:val="Hyperlink"/>
            <w:rFonts w:eastAsia="Times New Roman" w:cs="Times New Roman"/>
            <w:spacing w:val="-10"/>
            <w:sz w:val="26"/>
            <w:szCs w:val="26"/>
            <w:lang w:val="en-US"/>
          </w:rPr>
          <w:t>NGHIÊN CỨU</w:t>
        </w:r>
        <w:r w:rsidR="00C9456A" w:rsidRPr="00C9456A">
          <w:rPr>
            <w:webHidden/>
            <w:sz w:val="26"/>
            <w:szCs w:val="26"/>
          </w:rPr>
          <w:tab/>
        </w:r>
        <w:r w:rsidR="00C9456A" w:rsidRPr="00C9456A">
          <w:rPr>
            <w:webHidden/>
            <w:sz w:val="26"/>
            <w:szCs w:val="26"/>
          </w:rPr>
          <w:fldChar w:fldCharType="begin"/>
        </w:r>
        <w:r w:rsidR="00C9456A" w:rsidRPr="00C9456A">
          <w:rPr>
            <w:webHidden/>
            <w:sz w:val="26"/>
            <w:szCs w:val="26"/>
          </w:rPr>
          <w:instrText xml:space="preserve"> PAGEREF _Toc103669039 \h </w:instrText>
        </w:r>
        <w:r w:rsidR="00C9456A" w:rsidRPr="00C9456A">
          <w:rPr>
            <w:webHidden/>
            <w:sz w:val="26"/>
            <w:szCs w:val="26"/>
          </w:rPr>
        </w:r>
        <w:r w:rsidR="00C9456A" w:rsidRPr="00C9456A">
          <w:rPr>
            <w:webHidden/>
            <w:sz w:val="26"/>
            <w:szCs w:val="26"/>
          </w:rPr>
          <w:fldChar w:fldCharType="separate"/>
        </w:r>
        <w:r w:rsidR="00E12661">
          <w:rPr>
            <w:webHidden/>
            <w:sz w:val="26"/>
            <w:szCs w:val="26"/>
          </w:rPr>
          <w:t>8</w:t>
        </w:r>
        <w:r w:rsidR="00C9456A" w:rsidRPr="00C9456A">
          <w:rPr>
            <w:webHidden/>
            <w:sz w:val="26"/>
            <w:szCs w:val="26"/>
          </w:rPr>
          <w:fldChar w:fldCharType="end"/>
        </w:r>
      </w:hyperlink>
    </w:p>
    <w:p w14:paraId="5FD39897" w14:textId="3407F18F" w:rsidR="00C9456A" w:rsidRPr="00C9456A" w:rsidRDefault="006A0796" w:rsidP="00C9456A">
      <w:pPr>
        <w:pStyle w:val="TOC2"/>
        <w:rPr>
          <w:rFonts w:asciiTheme="minorHAnsi" w:eastAsiaTheme="minorEastAsia" w:hAnsiTheme="minorHAnsi" w:cstheme="minorBidi"/>
          <w:b w:val="0"/>
          <w:bCs w:val="0"/>
          <w:smallCaps w:val="0"/>
        </w:rPr>
      </w:pPr>
      <w:hyperlink w:anchor="_Toc103669040" w:history="1">
        <w:r w:rsidR="00C9456A" w:rsidRPr="00C9456A">
          <w:rPr>
            <w:rStyle w:val="Hyperlink"/>
            <w:rFonts w:eastAsia="Times New Roman"/>
          </w:rPr>
          <w:t>1.1.</w:t>
        </w:r>
        <w:r w:rsidR="00C9456A" w:rsidRPr="00C9456A">
          <w:rPr>
            <w:rFonts w:asciiTheme="minorHAnsi" w:eastAsiaTheme="minorEastAsia" w:hAnsiTheme="minorHAnsi" w:cstheme="minorBidi"/>
            <w:b w:val="0"/>
            <w:bCs w:val="0"/>
            <w:smallCaps w:val="0"/>
          </w:rPr>
          <w:tab/>
        </w:r>
        <w:r w:rsidR="00C9456A" w:rsidRPr="00C9456A">
          <w:rPr>
            <w:rStyle w:val="Hyperlink"/>
            <w:rFonts w:eastAsia="Times New Roman"/>
          </w:rPr>
          <w:t>CHỈ SỐ GIÁ CHỨNG KHOÁN</w:t>
        </w:r>
        <w:r w:rsidR="00C9456A" w:rsidRPr="00C9456A">
          <w:rPr>
            <w:webHidden/>
          </w:rPr>
          <w:tab/>
        </w:r>
        <w:r w:rsidR="00C9456A" w:rsidRPr="00C9456A">
          <w:rPr>
            <w:webHidden/>
          </w:rPr>
          <w:fldChar w:fldCharType="begin"/>
        </w:r>
        <w:r w:rsidR="00C9456A" w:rsidRPr="00C9456A">
          <w:rPr>
            <w:webHidden/>
          </w:rPr>
          <w:instrText xml:space="preserve"> PAGEREF _Toc103669040 \h </w:instrText>
        </w:r>
        <w:r w:rsidR="00C9456A" w:rsidRPr="00C9456A">
          <w:rPr>
            <w:webHidden/>
          </w:rPr>
        </w:r>
        <w:r w:rsidR="00C9456A" w:rsidRPr="00C9456A">
          <w:rPr>
            <w:webHidden/>
          </w:rPr>
          <w:fldChar w:fldCharType="separate"/>
        </w:r>
        <w:r w:rsidR="00E12661">
          <w:rPr>
            <w:webHidden/>
          </w:rPr>
          <w:t>8</w:t>
        </w:r>
        <w:r w:rsidR="00C9456A" w:rsidRPr="00C9456A">
          <w:rPr>
            <w:webHidden/>
          </w:rPr>
          <w:fldChar w:fldCharType="end"/>
        </w:r>
      </w:hyperlink>
    </w:p>
    <w:p w14:paraId="5391C6C6" w14:textId="1560AA48" w:rsidR="00C9456A" w:rsidRPr="00C9456A" w:rsidRDefault="006A0796" w:rsidP="00C9456A">
      <w:pPr>
        <w:pStyle w:val="TOC3"/>
        <w:spacing w:line="360" w:lineRule="auto"/>
        <w:rPr>
          <w:rFonts w:asciiTheme="minorHAnsi" w:eastAsiaTheme="minorEastAsia" w:hAnsiTheme="minorHAnsi" w:cstheme="minorBidi"/>
        </w:rPr>
      </w:pPr>
      <w:hyperlink w:anchor="_Toc103669041" w:history="1">
        <w:r w:rsidR="00C9456A" w:rsidRPr="00C9456A">
          <w:rPr>
            <w:rStyle w:val="Hyperlink"/>
            <w:rFonts w:eastAsia="Times New Roman"/>
          </w:rPr>
          <w:t>1.1.1.</w:t>
        </w:r>
        <w:r w:rsidR="00C9456A" w:rsidRPr="00C9456A">
          <w:rPr>
            <w:rFonts w:asciiTheme="minorHAnsi" w:eastAsiaTheme="minorEastAsia" w:hAnsiTheme="minorHAnsi" w:cstheme="minorBidi"/>
          </w:rPr>
          <w:tab/>
        </w:r>
        <w:r w:rsidR="00C9456A" w:rsidRPr="00C9456A">
          <w:rPr>
            <w:rStyle w:val="Hyperlink"/>
            <w:rFonts w:eastAsia="Times New Roman"/>
          </w:rPr>
          <w:t>Khái niệm chỉ số giá chứng khoán</w:t>
        </w:r>
        <w:r w:rsidR="00C9456A" w:rsidRPr="00C9456A">
          <w:rPr>
            <w:webHidden/>
          </w:rPr>
          <w:tab/>
        </w:r>
        <w:r w:rsidR="00C9456A" w:rsidRPr="00C9456A">
          <w:rPr>
            <w:webHidden/>
          </w:rPr>
          <w:fldChar w:fldCharType="begin"/>
        </w:r>
        <w:r w:rsidR="00C9456A" w:rsidRPr="00C9456A">
          <w:rPr>
            <w:webHidden/>
          </w:rPr>
          <w:instrText xml:space="preserve"> PAGEREF _Toc103669041 \h </w:instrText>
        </w:r>
        <w:r w:rsidR="00C9456A" w:rsidRPr="00C9456A">
          <w:rPr>
            <w:webHidden/>
          </w:rPr>
        </w:r>
        <w:r w:rsidR="00C9456A" w:rsidRPr="00C9456A">
          <w:rPr>
            <w:webHidden/>
          </w:rPr>
          <w:fldChar w:fldCharType="separate"/>
        </w:r>
        <w:r w:rsidR="00E12661">
          <w:rPr>
            <w:webHidden/>
          </w:rPr>
          <w:t>8</w:t>
        </w:r>
        <w:r w:rsidR="00C9456A" w:rsidRPr="00C9456A">
          <w:rPr>
            <w:webHidden/>
          </w:rPr>
          <w:fldChar w:fldCharType="end"/>
        </w:r>
      </w:hyperlink>
    </w:p>
    <w:p w14:paraId="1A8385AE" w14:textId="23DCE415" w:rsidR="00C9456A" w:rsidRPr="00C9456A" w:rsidRDefault="006A0796" w:rsidP="00C9456A">
      <w:pPr>
        <w:pStyle w:val="TOC3"/>
        <w:spacing w:line="360" w:lineRule="auto"/>
        <w:rPr>
          <w:rFonts w:asciiTheme="minorHAnsi" w:eastAsiaTheme="minorEastAsia" w:hAnsiTheme="minorHAnsi" w:cstheme="minorBidi"/>
        </w:rPr>
      </w:pPr>
      <w:hyperlink w:anchor="_Toc103669042" w:history="1">
        <w:r w:rsidR="00C9456A" w:rsidRPr="00C9456A">
          <w:rPr>
            <w:rStyle w:val="Hyperlink"/>
            <w:rFonts w:eastAsia="Times New Roman"/>
          </w:rPr>
          <w:t>1.1.2.</w:t>
        </w:r>
        <w:r w:rsidR="00C9456A" w:rsidRPr="00C9456A">
          <w:rPr>
            <w:rFonts w:asciiTheme="minorHAnsi" w:eastAsiaTheme="minorEastAsia" w:hAnsiTheme="minorHAnsi" w:cstheme="minorBidi"/>
          </w:rPr>
          <w:tab/>
        </w:r>
        <w:r w:rsidR="00C9456A" w:rsidRPr="00C9456A">
          <w:rPr>
            <w:rStyle w:val="Hyperlink"/>
            <w:rFonts w:eastAsia="Times New Roman"/>
          </w:rPr>
          <w:t>Ý nghĩa của chỉ số giá chứng khoán</w:t>
        </w:r>
        <w:r w:rsidR="00C9456A" w:rsidRPr="00C9456A">
          <w:rPr>
            <w:webHidden/>
          </w:rPr>
          <w:tab/>
        </w:r>
        <w:r w:rsidR="00C9456A" w:rsidRPr="00C9456A">
          <w:rPr>
            <w:webHidden/>
          </w:rPr>
          <w:fldChar w:fldCharType="begin"/>
        </w:r>
        <w:r w:rsidR="00C9456A" w:rsidRPr="00C9456A">
          <w:rPr>
            <w:webHidden/>
          </w:rPr>
          <w:instrText xml:space="preserve"> PAGEREF _Toc103669042 \h </w:instrText>
        </w:r>
        <w:r w:rsidR="00C9456A" w:rsidRPr="00C9456A">
          <w:rPr>
            <w:webHidden/>
          </w:rPr>
        </w:r>
        <w:r w:rsidR="00C9456A" w:rsidRPr="00C9456A">
          <w:rPr>
            <w:webHidden/>
          </w:rPr>
          <w:fldChar w:fldCharType="separate"/>
        </w:r>
        <w:r w:rsidR="00E12661">
          <w:rPr>
            <w:webHidden/>
          </w:rPr>
          <w:t>8</w:t>
        </w:r>
        <w:r w:rsidR="00C9456A" w:rsidRPr="00C9456A">
          <w:rPr>
            <w:webHidden/>
          </w:rPr>
          <w:fldChar w:fldCharType="end"/>
        </w:r>
      </w:hyperlink>
    </w:p>
    <w:p w14:paraId="42AC1F54" w14:textId="0381BC1E" w:rsidR="00C9456A" w:rsidRPr="00C9456A" w:rsidRDefault="006A0796" w:rsidP="00C9456A">
      <w:pPr>
        <w:pStyle w:val="TOC3"/>
        <w:spacing w:line="360" w:lineRule="auto"/>
        <w:rPr>
          <w:rFonts w:asciiTheme="minorHAnsi" w:eastAsiaTheme="minorEastAsia" w:hAnsiTheme="minorHAnsi" w:cstheme="minorBidi"/>
        </w:rPr>
      </w:pPr>
      <w:hyperlink w:anchor="_Toc103669043" w:history="1">
        <w:r w:rsidR="00C9456A" w:rsidRPr="00C9456A">
          <w:rPr>
            <w:rStyle w:val="Hyperlink"/>
            <w:rFonts w:eastAsia="Times New Roman"/>
          </w:rPr>
          <w:t>1.1.3.</w:t>
        </w:r>
        <w:r w:rsidR="00C9456A" w:rsidRPr="00C9456A">
          <w:rPr>
            <w:rFonts w:asciiTheme="minorHAnsi" w:eastAsiaTheme="minorEastAsia" w:hAnsiTheme="minorHAnsi" w:cstheme="minorBidi"/>
          </w:rPr>
          <w:tab/>
        </w:r>
        <w:r w:rsidR="00C9456A" w:rsidRPr="00C9456A">
          <w:rPr>
            <w:rStyle w:val="Hyperlink"/>
            <w:rFonts w:eastAsia="Times New Roman"/>
          </w:rPr>
          <w:t>Phương pháp xây dựng chỉ số giá chứng khoán</w:t>
        </w:r>
        <w:r w:rsidR="00C9456A" w:rsidRPr="00C9456A">
          <w:rPr>
            <w:webHidden/>
          </w:rPr>
          <w:tab/>
        </w:r>
        <w:r w:rsidR="00C9456A" w:rsidRPr="00C9456A">
          <w:rPr>
            <w:webHidden/>
          </w:rPr>
          <w:fldChar w:fldCharType="begin"/>
        </w:r>
        <w:r w:rsidR="00C9456A" w:rsidRPr="00C9456A">
          <w:rPr>
            <w:webHidden/>
          </w:rPr>
          <w:instrText xml:space="preserve"> PAGEREF _Toc103669043 \h </w:instrText>
        </w:r>
        <w:r w:rsidR="00C9456A" w:rsidRPr="00C9456A">
          <w:rPr>
            <w:webHidden/>
          </w:rPr>
        </w:r>
        <w:r w:rsidR="00C9456A" w:rsidRPr="00C9456A">
          <w:rPr>
            <w:webHidden/>
          </w:rPr>
          <w:fldChar w:fldCharType="separate"/>
        </w:r>
        <w:r w:rsidR="00E12661">
          <w:rPr>
            <w:webHidden/>
          </w:rPr>
          <w:t>9</w:t>
        </w:r>
        <w:r w:rsidR="00C9456A" w:rsidRPr="00C9456A">
          <w:rPr>
            <w:webHidden/>
          </w:rPr>
          <w:fldChar w:fldCharType="end"/>
        </w:r>
      </w:hyperlink>
    </w:p>
    <w:p w14:paraId="603ABF6B" w14:textId="6517A75D" w:rsidR="00C9456A" w:rsidRPr="00C9456A" w:rsidRDefault="006A0796" w:rsidP="00C9456A">
      <w:pPr>
        <w:pStyle w:val="TOC2"/>
        <w:rPr>
          <w:rFonts w:asciiTheme="minorHAnsi" w:eastAsiaTheme="minorEastAsia" w:hAnsiTheme="minorHAnsi" w:cstheme="minorBidi"/>
          <w:b w:val="0"/>
          <w:bCs w:val="0"/>
          <w:smallCaps w:val="0"/>
        </w:rPr>
      </w:pPr>
      <w:hyperlink w:anchor="_Toc103669044" w:history="1">
        <w:r w:rsidR="00C9456A" w:rsidRPr="00C9456A">
          <w:rPr>
            <w:rStyle w:val="Hyperlink"/>
            <w:rFonts w:eastAsia="Times New Roman"/>
          </w:rPr>
          <w:t>1.2.</w:t>
        </w:r>
        <w:r w:rsidR="00C9456A" w:rsidRPr="00C9456A">
          <w:rPr>
            <w:rFonts w:asciiTheme="minorHAnsi" w:eastAsiaTheme="minorEastAsia" w:hAnsiTheme="minorHAnsi" w:cstheme="minorBidi"/>
            <w:b w:val="0"/>
            <w:bCs w:val="0"/>
            <w:smallCaps w:val="0"/>
          </w:rPr>
          <w:tab/>
        </w:r>
        <w:r w:rsidR="00C9456A" w:rsidRPr="00C9456A">
          <w:rPr>
            <w:rStyle w:val="Hyperlink"/>
            <w:rFonts w:eastAsia="Times New Roman"/>
          </w:rPr>
          <w:t>BIẾN SỐ VĨ MÔ NGHIÊN CỨU</w:t>
        </w:r>
        <w:r w:rsidR="00C9456A" w:rsidRPr="00C9456A">
          <w:rPr>
            <w:webHidden/>
          </w:rPr>
          <w:tab/>
        </w:r>
        <w:r w:rsidR="00C9456A" w:rsidRPr="00C9456A">
          <w:rPr>
            <w:webHidden/>
          </w:rPr>
          <w:fldChar w:fldCharType="begin"/>
        </w:r>
        <w:r w:rsidR="00C9456A" w:rsidRPr="00C9456A">
          <w:rPr>
            <w:webHidden/>
          </w:rPr>
          <w:instrText xml:space="preserve"> PAGEREF _Toc103669044 \h </w:instrText>
        </w:r>
        <w:r w:rsidR="00C9456A" w:rsidRPr="00C9456A">
          <w:rPr>
            <w:webHidden/>
          </w:rPr>
        </w:r>
        <w:r w:rsidR="00C9456A" w:rsidRPr="00C9456A">
          <w:rPr>
            <w:webHidden/>
          </w:rPr>
          <w:fldChar w:fldCharType="separate"/>
        </w:r>
        <w:r w:rsidR="00E12661">
          <w:rPr>
            <w:webHidden/>
          </w:rPr>
          <w:t>11</w:t>
        </w:r>
        <w:r w:rsidR="00C9456A" w:rsidRPr="00C9456A">
          <w:rPr>
            <w:webHidden/>
          </w:rPr>
          <w:fldChar w:fldCharType="end"/>
        </w:r>
      </w:hyperlink>
    </w:p>
    <w:p w14:paraId="48CE46E9" w14:textId="1B3D5F03" w:rsidR="00C9456A" w:rsidRPr="00C9456A" w:rsidRDefault="006A0796" w:rsidP="00C9456A">
      <w:pPr>
        <w:pStyle w:val="TOC3"/>
        <w:spacing w:line="360" w:lineRule="auto"/>
        <w:rPr>
          <w:rFonts w:asciiTheme="minorHAnsi" w:eastAsiaTheme="minorEastAsia" w:hAnsiTheme="minorHAnsi" w:cstheme="minorBidi"/>
        </w:rPr>
      </w:pPr>
      <w:hyperlink w:anchor="_Toc103669045" w:history="1">
        <w:r w:rsidR="00C9456A" w:rsidRPr="00C9456A">
          <w:rPr>
            <w:rStyle w:val="Hyperlink"/>
            <w:rFonts w:eastAsia="Times New Roman"/>
          </w:rPr>
          <w:t>1.2.1.</w:t>
        </w:r>
        <w:r w:rsidR="00C9456A" w:rsidRPr="00C9456A">
          <w:rPr>
            <w:rFonts w:asciiTheme="minorHAnsi" w:eastAsiaTheme="minorEastAsia" w:hAnsiTheme="minorHAnsi" w:cstheme="minorBidi"/>
          </w:rPr>
          <w:tab/>
        </w:r>
        <w:r w:rsidR="00C9456A" w:rsidRPr="00C9456A">
          <w:rPr>
            <w:rStyle w:val="Hyperlink"/>
            <w:rFonts w:eastAsia="Times New Roman"/>
          </w:rPr>
          <w:t>Tỷ giá hối đoái</w:t>
        </w:r>
        <w:r w:rsidR="00C9456A" w:rsidRPr="00C9456A">
          <w:rPr>
            <w:webHidden/>
          </w:rPr>
          <w:tab/>
        </w:r>
        <w:r w:rsidR="00C9456A" w:rsidRPr="00C9456A">
          <w:rPr>
            <w:webHidden/>
          </w:rPr>
          <w:fldChar w:fldCharType="begin"/>
        </w:r>
        <w:r w:rsidR="00C9456A" w:rsidRPr="00C9456A">
          <w:rPr>
            <w:webHidden/>
          </w:rPr>
          <w:instrText xml:space="preserve"> PAGEREF _Toc103669045 \h </w:instrText>
        </w:r>
        <w:r w:rsidR="00C9456A" w:rsidRPr="00C9456A">
          <w:rPr>
            <w:webHidden/>
          </w:rPr>
        </w:r>
        <w:r w:rsidR="00C9456A" w:rsidRPr="00C9456A">
          <w:rPr>
            <w:webHidden/>
          </w:rPr>
          <w:fldChar w:fldCharType="separate"/>
        </w:r>
        <w:r w:rsidR="00E12661">
          <w:rPr>
            <w:webHidden/>
          </w:rPr>
          <w:t>11</w:t>
        </w:r>
        <w:r w:rsidR="00C9456A" w:rsidRPr="00C9456A">
          <w:rPr>
            <w:webHidden/>
          </w:rPr>
          <w:fldChar w:fldCharType="end"/>
        </w:r>
      </w:hyperlink>
    </w:p>
    <w:p w14:paraId="2C8326B9" w14:textId="1904B230" w:rsidR="00C9456A" w:rsidRPr="00C9456A" w:rsidRDefault="006A0796" w:rsidP="00C9456A">
      <w:pPr>
        <w:pStyle w:val="TOC3"/>
        <w:spacing w:line="360" w:lineRule="auto"/>
        <w:rPr>
          <w:rFonts w:asciiTheme="minorHAnsi" w:eastAsiaTheme="minorEastAsia" w:hAnsiTheme="minorHAnsi" w:cstheme="minorBidi"/>
        </w:rPr>
      </w:pPr>
      <w:hyperlink w:anchor="_Toc103669046" w:history="1">
        <w:r w:rsidR="00C9456A" w:rsidRPr="00C9456A">
          <w:rPr>
            <w:rStyle w:val="Hyperlink"/>
            <w:rFonts w:eastAsia="Times New Roman"/>
          </w:rPr>
          <w:t>1.2.2.</w:t>
        </w:r>
        <w:r w:rsidR="00C9456A" w:rsidRPr="00C9456A">
          <w:rPr>
            <w:rFonts w:asciiTheme="minorHAnsi" w:eastAsiaTheme="minorEastAsia" w:hAnsiTheme="minorHAnsi" w:cstheme="minorBidi"/>
          </w:rPr>
          <w:tab/>
        </w:r>
        <w:r w:rsidR="00C9456A" w:rsidRPr="00C9456A">
          <w:rPr>
            <w:rStyle w:val="Hyperlink"/>
            <w:rFonts w:eastAsia="Times New Roman"/>
          </w:rPr>
          <w:t>Lạm phát</w:t>
        </w:r>
        <w:r w:rsidR="00C9456A" w:rsidRPr="00C9456A">
          <w:rPr>
            <w:webHidden/>
          </w:rPr>
          <w:tab/>
        </w:r>
        <w:r w:rsidR="00C9456A" w:rsidRPr="00C9456A">
          <w:rPr>
            <w:webHidden/>
          </w:rPr>
          <w:fldChar w:fldCharType="begin"/>
        </w:r>
        <w:r w:rsidR="00C9456A" w:rsidRPr="00C9456A">
          <w:rPr>
            <w:webHidden/>
          </w:rPr>
          <w:instrText xml:space="preserve"> PAGEREF _Toc103669046 \h </w:instrText>
        </w:r>
        <w:r w:rsidR="00C9456A" w:rsidRPr="00C9456A">
          <w:rPr>
            <w:webHidden/>
          </w:rPr>
        </w:r>
        <w:r w:rsidR="00C9456A" w:rsidRPr="00C9456A">
          <w:rPr>
            <w:webHidden/>
          </w:rPr>
          <w:fldChar w:fldCharType="separate"/>
        </w:r>
        <w:r w:rsidR="00E12661">
          <w:rPr>
            <w:webHidden/>
          </w:rPr>
          <w:t>12</w:t>
        </w:r>
        <w:r w:rsidR="00C9456A" w:rsidRPr="00C9456A">
          <w:rPr>
            <w:webHidden/>
          </w:rPr>
          <w:fldChar w:fldCharType="end"/>
        </w:r>
      </w:hyperlink>
    </w:p>
    <w:p w14:paraId="3E714506" w14:textId="2666769B" w:rsidR="00C9456A" w:rsidRPr="00C9456A" w:rsidRDefault="006A0796" w:rsidP="00C9456A">
      <w:pPr>
        <w:pStyle w:val="TOC3"/>
        <w:spacing w:line="360" w:lineRule="auto"/>
        <w:rPr>
          <w:rFonts w:asciiTheme="minorHAnsi" w:eastAsiaTheme="minorEastAsia" w:hAnsiTheme="minorHAnsi" w:cstheme="minorBidi"/>
        </w:rPr>
      </w:pPr>
      <w:hyperlink w:anchor="_Toc103669047" w:history="1">
        <w:r w:rsidR="00C9456A" w:rsidRPr="00C9456A">
          <w:rPr>
            <w:rStyle w:val="Hyperlink"/>
            <w:rFonts w:eastAsia="Times New Roman"/>
          </w:rPr>
          <w:t>1.2.3.</w:t>
        </w:r>
        <w:r w:rsidR="00C9456A" w:rsidRPr="00C9456A">
          <w:rPr>
            <w:rFonts w:asciiTheme="minorHAnsi" w:eastAsiaTheme="minorEastAsia" w:hAnsiTheme="minorHAnsi" w:cstheme="minorBidi"/>
          </w:rPr>
          <w:tab/>
        </w:r>
        <w:r w:rsidR="00C9456A" w:rsidRPr="00C9456A">
          <w:rPr>
            <w:rStyle w:val="Hyperlink"/>
            <w:rFonts w:eastAsia="Times New Roman"/>
          </w:rPr>
          <w:t>Cung tiền</w:t>
        </w:r>
        <w:r w:rsidR="00C9456A" w:rsidRPr="00C9456A">
          <w:rPr>
            <w:webHidden/>
          </w:rPr>
          <w:tab/>
        </w:r>
        <w:r w:rsidR="00C9456A" w:rsidRPr="00C9456A">
          <w:rPr>
            <w:webHidden/>
          </w:rPr>
          <w:fldChar w:fldCharType="begin"/>
        </w:r>
        <w:r w:rsidR="00C9456A" w:rsidRPr="00C9456A">
          <w:rPr>
            <w:webHidden/>
          </w:rPr>
          <w:instrText xml:space="preserve"> PAGEREF _Toc103669047 \h </w:instrText>
        </w:r>
        <w:r w:rsidR="00C9456A" w:rsidRPr="00C9456A">
          <w:rPr>
            <w:webHidden/>
          </w:rPr>
        </w:r>
        <w:r w:rsidR="00C9456A" w:rsidRPr="00C9456A">
          <w:rPr>
            <w:webHidden/>
          </w:rPr>
          <w:fldChar w:fldCharType="separate"/>
        </w:r>
        <w:r w:rsidR="00E12661">
          <w:rPr>
            <w:webHidden/>
          </w:rPr>
          <w:t>13</w:t>
        </w:r>
        <w:r w:rsidR="00C9456A" w:rsidRPr="00C9456A">
          <w:rPr>
            <w:webHidden/>
          </w:rPr>
          <w:fldChar w:fldCharType="end"/>
        </w:r>
      </w:hyperlink>
    </w:p>
    <w:p w14:paraId="1A71CB67" w14:textId="7B258FA9" w:rsidR="00C9456A" w:rsidRPr="00C9456A" w:rsidRDefault="006A0796" w:rsidP="00C9456A">
      <w:pPr>
        <w:pStyle w:val="TOC3"/>
        <w:spacing w:line="360" w:lineRule="auto"/>
        <w:rPr>
          <w:rFonts w:asciiTheme="minorHAnsi" w:eastAsiaTheme="minorEastAsia" w:hAnsiTheme="minorHAnsi" w:cstheme="minorBidi"/>
        </w:rPr>
      </w:pPr>
      <w:hyperlink w:anchor="_Toc103669048" w:history="1">
        <w:r w:rsidR="00C9456A" w:rsidRPr="00C9456A">
          <w:rPr>
            <w:rStyle w:val="Hyperlink"/>
            <w:rFonts w:eastAsia="Times New Roman"/>
          </w:rPr>
          <w:t>1.2.4.</w:t>
        </w:r>
        <w:r w:rsidR="00C9456A" w:rsidRPr="00C9456A">
          <w:rPr>
            <w:rFonts w:asciiTheme="minorHAnsi" w:eastAsiaTheme="minorEastAsia" w:hAnsiTheme="minorHAnsi" w:cstheme="minorBidi"/>
          </w:rPr>
          <w:tab/>
        </w:r>
        <w:r w:rsidR="00C9456A" w:rsidRPr="00C9456A">
          <w:rPr>
            <w:rStyle w:val="Hyperlink"/>
            <w:rFonts w:eastAsia="Times New Roman"/>
          </w:rPr>
          <w:t>Cán cân thương mại</w:t>
        </w:r>
        <w:r w:rsidR="00C9456A" w:rsidRPr="00C9456A">
          <w:rPr>
            <w:webHidden/>
          </w:rPr>
          <w:tab/>
        </w:r>
        <w:r w:rsidR="00C9456A" w:rsidRPr="00C9456A">
          <w:rPr>
            <w:webHidden/>
          </w:rPr>
          <w:fldChar w:fldCharType="begin"/>
        </w:r>
        <w:r w:rsidR="00C9456A" w:rsidRPr="00C9456A">
          <w:rPr>
            <w:webHidden/>
          </w:rPr>
          <w:instrText xml:space="preserve"> PAGEREF _Toc103669048 \h </w:instrText>
        </w:r>
        <w:r w:rsidR="00C9456A" w:rsidRPr="00C9456A">
          <w:rPr>
            <w:webHidden/>
          </w:rPr>
        </w:r>
        <w:r w:rsidR="00C9456A" w:rsidRPr="00C9456A">
          <w:rPr>
            <w:webHidden/>
          </w:rPr>
          <w:fldChar w:fldCharType="separate"/>
        </w:r>
        <w:r w:rsidR="00E12661">
          <w:rPr>
            <w:webHidden/>
          </w:rPr>
          <w:t>15</w:t>
        </w:r>
        <w:r w:rsidR="00C9456A" w:rsidRPr="00C9456A">
          <w:rPr>
            <w:webHidden/>
          </w:rPr>
          <w:fldChar w:fldCharType="end"/>
        </w:r>
      </w:hyperlink>
    </w:p>
    <w:p w14:paraId="1A94E831" w14:textId="7F7DDBA7" w:rsidR="00C9456A" w:rsidRPr="00C9456A" w:rsidRDefault="006A0796" w:rsidP="00C9456A">
      <w:pPr>
        <w:pStyle w:val="TOC2"/>
        <w:rPr>
          <w:rFonts w:asciiTheme="minorHAnsi" w:eastAsiaTheme="minorEastAsia" w:hAnsiTheme="minorHAnsi" w:cstheme="minorBidi"/>
          <w:b w:val="0"/>
          <w:bCs w:val="0"/>
          <w:smallCaps w:val="0"/>
        </w:rPr>
      </w:pPr>
      <w:hyperlink w:anchor="_Toc103669049" w:history="1">
        <w:r w:rsidR="00C9456A" w:rsidRPr="00C9456A">
          <w:rPr>
            <w:rStyle w:val="Hyperlink"/>
            <w:rFonts w:eastAsia="Times New Roman"/>
          </w:rPr>
          <w:t>1.3.</w:t>
        </w:r>
        <w:r w:rsidR="00C9456A" w:rsidRPr="00C9456A">
          <w:rPr>
            <w:rFonts w:asciiTheme="minorHAnsi" w:eastAsiaTheme="minorEastAsia" w:hAnsiTheme="minorHAnsi" w:cstheme="minorBidi"/>
            <w:b w:val="0"/>
            <w:bCs w:val="0"/>
            <w:smallCaps w:val="0"/>
          </w:rPr>
          <w:tab/>
        </w:r>
        <w:r w:rsidR="00C9456A" w:rsidRPr="00C9456A">
          <w:rPr>
            <w:rStyle w:val="Hyperlink"/>
            <w:rFonts w:eastAsia="Times New Roman"/>
          </w:rPr>
          <w:t>TỔNG QUAN MỘT SỐ NGHIÊN CỨU LIÊN QUAN ĐẾN ĐỀ TÀI</w:t>
        </w:r>
        <w:r w:rsidR="00C9456A" w:rsidRPr="00C9456A">
          <w:rPr>
            <w:webHidden/>
          </w:rPr>
          <w:tab/>
        </w:r>
        <w:r w:rsidR="00C9456A" w:rsidRPr="00C9456A">
          <w:rPr>
            <w:webHidden/>
          </w:rPr>
          <w:fldChar w:fldCharType="begin"/>
        </w:r>
        <w:r w:rsidR="00C9456A" w:rsidRPr="00C9456A">
          <w:rPr>
            <w:webHidden/>
          </w:rPr>
          <w:instrText xml:space="preserve"> PAGEREF _Toc103669049 \h </w:instrText>
        </w:r>
        <w:r w:rsidR="00C9456A" w:rsidRPr="00C9456A">
          <w:rPr>
            <w:webHidden/>
          </w:rPr>
        </w:r>
        <w:r w:rsidR="00C9456A" w:rsidRPr="00C9456A">
          <w:rPr>
            <w:webHidden/>
          </w:rPr>
          <w:fldChar w:fldCharType="separate"/>
        </w:r>
        <w:r w:rsidR="00E12661">
          <w:rPr>
            <w:webHidden/>
          </w:rPr>
          <w:t>16</w:t>
        </w:r>
        <w:r w:rsidR="00C9456A" w:rsidRPr="00C9456A">
          <w:rPr>
            <w:webHidden/>
          </w:rPr>
          <w:fldChar w:fldCharType="end"/>
        </w:r>
      </w:hyperlink>
    </w:p>
    <w:p w14:paraId="5D9C5500" w14:textId="2C2A095B" w:rsidR="00C9456A" w:rsidRPr="00C9456A" w:rsidRDefault="006A0796" w:rsidP="00C9456A">
      <w:pPr>
        <w:pStyle w:val="TOC3"/>
        <w:spacing w:line="360" w:lineRule="auto"/>
        <w:rPr>
          <w:rFonts w:asciiTheme="minorHAnsi" w:eastAsiaTheme="minorEastAsia" w:hAnsiTheme="minorHAnsi" w:cstheme="minorBidi"/>
        </w:rPr>
      </w:pPr>
      <w:hyperlink w:anchor="_Toc103669050" w:history="1">
        <w:r w:rsidR="00C9456A" w:rsidRPr="00C9456A">
          <w:rPr>
            <w:rStyle w:val="Hyperlink"/>
            <w:rFonts w:eastAsia="Times New Roman"/>
          </w:rPr>
          <w:t>1.3.1.</w:t>
        </w:r>
        <w:r w:rsidR="00C9456A" w:rsidRPr="00C9456A">
          <w:rPr>
            <w:rFonts w:asciiTheme="minorHAnsi" w:eastAsiaTheme="minorEastAsia" w:hAnsiTheme="minorHAnsi" w:cstheme="minorBidi"/>
          </w:rPr>
          <w:tab/>
        </w:r>
        <w:r w:rsidR="00C9456A" w:rsidRPr="00C9456A">
          <w:rPr>
            <w:rStyle w:val="Hyperlink"/>
            <w:rFonts w:eastAsia="Times New Roman"/>
          </w:rPr>
          <w:t>Các công trình nghiên cứu trong nước</w:t>
        </w:r>
        <w:r w:rsidR="00C9456A" w:rsidRPr="00C9456A">
          <w:rPr>
            <w:webHidden/>
          </w:rPr>
          <w:tab/>
        </w:r>
        <w:r w:rsidR="00C9456A" w:rsidRPr="00C9456A">
          <w:rPr>
            <w:webHidden/>
          </w:rPr>
          <w:fldChar w:fldCharType="begin"/>
        </w:r>
        <w:r w:rsidR="00C9456A" w:rsidRPr="00C9456A">
          <w:rPr>
            <w:webHidden/>
          </w:rPr>
          <w:instrText xml:space="preserve"> PAGEREF _Toc103669050 \h </w:instrText>
        </w:r>
        <w:r w:rsidR="00C9456A" w:rsidRPr="00C9456A">
          <w:rPr>
            <w:webHidden/>
          </w:rPr>
        </w:r>
        <w:r w:rsidR="00C9456A" w:rsidRPr="00C9456A">
          <w:rPr>
            <w:webHidden/>
          </w:rPr>
          <w:fldChar w:fldCharType="separate"/>
        </w:r>
        <w:r w:rsidR="00E12661">
          <w:rPr>
            <w:webHidden/>
          </w:rPr>
          <w:t>16</w:t>
        </w:r>
        <w:r w:rsidR="00C9456A" w:rsidRPr="00C9456A">
          <w:rPr>
            <w:webHidden/>
          </w:rPr>
          <w:fldChar w:fldCharType="end"/>
        </w:r>
      </w:hyperlink>
    </w:p>
    <w:p w14:paraId="5175B97D" w14:textId="6F065E5A" w:rsidR="00C9456A" w:rsidRPr="00C9456A" w:rsidRDefault="006A0796" w:rsidP="00C9456A">
      <w:pPr>
        <w:pStyle w:val="TOC3"/>
        <w:spacing w:line="360" w:lineRule="auto"/>
        <w:rPr>
          <w:rFonts w:asciiTheme="minorHAnsi" w:eastAsiaTheme="minorEastAsia" w:hAnsiTheme="minorHAnsi" w:cstheme="minorBidi"/>
        </w:rPr>
      </w:pPr>
      <w:hyperlink w:anchor="_Toc103669051" w:history="1">
        <w:r w:rsidR="00C9456A" w:rsidRPr="00C9456A">
          <w:rPr>
            <w:rStyle w:val="Hyperlink"/>
            <w:rFonts w:eastAsia="Times New Roman"/>
          </w:rPr>
          <w:t>1.3.2.</w:t>
        </w:r>
        <w:r w:rsidR="00C9456A" w:rsidRPr="00C9456A">
          <w:rPr>
            <w:rFonts w:asciiTheme="minorHAnsi" w:eastAsiaTheme="minorEastAsia" w:hAnsiTheme="minorHAnsi" w:cstheme="minorBidi"/>
          </w:rPr>
          <w:tab/>
        </w:r>
        <w:r w:rsidR="00C9456A" w:rsidRPr="00C9456A">
          <w:rPr>
            <w:rStyle w:val="Hyperlink"/>
            <w:rFonts w:eastAsia="Times New Roman"/>
          </w:rPr>
          <w:t>Các công trình nghiên cứu nước ngoài</w:t>
        </w:r>
        <w:r w:rsidR="00C9456A" w:rsidRPr="00C9456A">
          <w:rPr>
            <w:webHidden/>
          </w:rPr>
          <w:tab/>
        </w:r>
        <w:r w:rsidR="00C9456A" w:rsidRPr="00C9456A">
          <w:rPr>
            <w:webHidden/>
          </w:rPr>
          <w:fldChar w:fldCharType="begin"/>
        </w:r>
        <w:r w:rsidR="00C9456A" w:rsidRPr="00C9456A">
          <w:rPr>
            <w:webHidden/>
          </w:rPr>
          <w:instrText xml:space="preserve"> PAGEREF _Toc103669051 \h </w:instrText>
        </w:r>
        <w:r w:rsidR="00C9456A" w:rsidRPr="00C9456A">
          <w:rPr>
            <w:webHidden/>
          </w:rPr>
        </w:r>
        <w:r w:rsidR="00C9456A" w:rsidRPr="00C9456A">
          <w:rPr>
            <w:webHidden/>
          </w:rPr>
          <w:fldChar w:fldCharType="separate"/>
        </w:r>
        <w:r w:rsidR="00E12661">
          <w:rPr>
            <w:webHidden/>
          </w:rPr>
          <w:t>19</w:t>
        </w:r>
        <w:r w:rsidR="00C9456A" w:rsidRPr="00C9456A">
          <w:rPr>
            <w:webHidden/>
          </w:rPr>
          <w:fldChar w:fldCharType="end"/>
        </w:r>
      </w:hyperlink>
    </w:p>
    <w:p w14:paraId="2C59DE1B" w14:textId="2B8A19AE" w:rsidR="00C9456A" w:rsidRPr="00C9456A" w:rsidRDefault="006A0796" w:rsidP="00C9456A">
      <w:pPr>
        <w:pStyle w:val="TOC1"/>
        <w:spacing w:line="360" w:lineRule="auto"/>
        <w:rPr>
          <w:rFonts w:asciiTheme="minorHAnsi" w:eastAsiaTheme="minorEastAsia" w:hAnsiTheme="minorHAnsi" w:cstheme="minorBidi"/>
          <w:b w:val="0"/>
          <w:bCs w:val="0"/>
          <w:caps w:val="0"/>
          <w:sz w:val="26"/>
          <w:szCs w:val="26"/>
          <w:lang w:val="en-US"/>
        </w:rPr>
      </w:pPr>
      <w:hyperlink w:anchor="_Toc103669052" w:history="1">
        <w:r w:rsidR="00C9456A" w:rsidRPr="00C9456A">
          <w:rPr>
            <w:rStyle w:val="Hyperlink"/>
            <w:rFonts w:cs="Times New Roman"/>
            <w:spacing w:val="-8"/>
            <w:sz w:val="26"/>
            <w:szCs w:val="26"/>
            <w:lang w:val="en-US"/>
          </w:rPr>
          <w:t>CHƯƠNG 2: SỰ BIẾN ĐỘNG CỦA VN-INDEX VÀ CÁC BIẾN VĨ MÔ TRONG KHOẢNG THỜI GIAN TỪ THÁNG 4/2012 TỚI THÁNG 12/2021</w:t>
        </w:r>
        <w:r w:rsidR="00C9456A" w:rsidRPr="00C9456A">
          <w:rPr>
            <w:webHidden/>
            <w:sz w:val="26"/>
            <w:szCs w:val="26"/>
          </w:rPr>
          <w:tab/>
        </w:r>
        <w:r w:rsidR="00C9456A" w:rsidRPr="00C9456A">
          <w:rPr>
            <w:webHidden/>
            <w:sz w:val="26"/>
            <w:szCs w:val="26"/>
          </w:rPr>
          <w:fldChar w:fldCharType="begin"/>
        </w:r>
        <w:r w:rsidR="00C9456A" w:rsidRPr="00C9456A">
          <w:rPr>
            <w:webHidden/>
            <w:sz w:val="26"/>
            <w:szCs w:val="26"/>
          </w:rPr>
          <w:instrText xml:space="preserve"> PAGEREF _Toc103669052 \h </w:instrText>
        </w:r>
        <w:r w:rsidR="00C9456A" w:rsidRPr="00C9456A">
          <w:rPr>
            <w:webHidden/>
            <w:sz w:val="26"/>
            <w:szCs w:val="26"/>
          </w:rPr>
        </w:r>
        <w:r w:rsidR="00C9456A" w:rsidRPr="00C9456A">
          <w:rPr>
            <w:webHidden/>
            <w:sz w:val="26"/>
            <w:szCs w:val="26"/>
          </w:rPr>
          <w:fldChar w:fldCharType="separate"/>
        </w:r>
        <w:r w:rsidR="00E12661">
          <w:rPr>
            <w:webHidden/>
            <w:sz w:val="26"/>
            <w:szCs w:val="26"/>
          </w:rPr>
          <w:t>21</w:t>
        </w:r>
        <w:r w:rsidR="00C9456A" w:rsidRPr="00C9456A">
          <w:rPr>
            <w:webHidden/>
            <w:sz w:val="26"/>
            <w:szCs w:val="26"/>
          </w:rPr>
          <w:fldChar w:fldCharType="end"/>
        </w:r>
      </w:hyperlink>
    </w:p>
    <w:p w14:paraId="0EAA88A7" w14:textId="4EAD2F7C" w:rsidR="00C9456A" w:rsidRPr="00C9456A" w:rsidRDefault="006A0796" w:rsidP="00C9456A">
      <w:pPr>
        <w:pStyle w:val="TOC2"/>
        <w:rPr>
          <w:rFonts w:asciiTheme="minorHAnsi" w:eastAsiaTheme="minorEastAsia" w:hAnsiTheme="minorHAnsi" w:cstheme="minorBidi"/>
          <w:b w:val="0"/>
          <w:bCs w:val="0"/>
          <w:smallCaps w:val="0"/>
        </w:rPr>
      </w:pPr>
      <w:hyperlink w:anchor="_Toc103669053" w:history="1">
        <w:r w:rsidR="00C9456A" w:rsidRPr="00C9456A">
          <w:rPr>
            <w:rStyle w:val="Hyperlink"/>
          </w:rPr>
          <w:t>2.1.</w:t>
        </w:r>
        <w:r w:rsidR="00C9456A" w:rsidRPr="00C9456A">
          <w:rPr>
            <w:rFonts w:asciiTheme="minorHAnsi" w:eastAsiaTheme="minorEastAsia" w:hAnsiTheme="minorHAnsi" w:cstheme="minorBidi"/>
            <w:b w:val="0"/>
            <w:bCs w:val="0"/>
            <w:smallCaps w:val="0"/>
          </w:rPr>
          <w:tab/>
        </w:r>
        <w:r w:rsidR="00C9456A" w:rsidRPr="00C9456A">
          <w:rPr>
            <w:rStyle w:val="Hyperlink"/>
          </w:rPr>
          <w:t>NGUỒN DỮ LIỆU VÀ PHƯƠNG PHÁP CHỌN BIẾN</w:t>
        </w:r>
        <w:r w:rsidR="00C9456A" w:rsidRPr="00C9456A">
          <w:rPr>
            <w:webHidden/>
          </w:rPr>
          <w:tab/>
        </w:r>
        <w:r w:rsidR="00C9456A" w:rsidRPr="00C9456A">
          <w:rPr>
            <w:webHidden/>
          </w:rPr>
          <w:fldChar w:fldCharType="begin"/>
        </w:r>
        <w:r w:rsidR="00C9456A" w:rsidRPr="00C9456A">
          <w:rPr>
            <w:webHidden/>
          </w:rPr>
          <w:instrText xml:space="preserve"> PAGEREF _Toc103669053 \h </w:instrText>
        </w:r>
        <w:r w:rsidR="00C9456A" w:rsidRPr="00C9456A">
          <w:rPr>
            <w:webHidden/>
          </w:rPr>
        </w:r>
        <w:r w:rsidR="00C9456A" w:rsidRPr="00C9456A">
          <w:rPr>
            <w:webHidden/>
          </w:rPr>
          <w:fldChar w:fldCharType="separate"/>
        </w:r>
        <w:r w:rsidR="00E12661">
          <w:rPr>
            <w:webHidden/>
          </w:rPr>
          <w:t>21</w:t>
        </w:r>
        <w:r w:rsidR="00C9456A" w:rsidRPr="00C9456A">
          <w:rPr>
            <w:webHidden/>
          </w:rPr>
          <w:fldChar w:fldCharType="end"/>
        </w:r>
      </w:hyperlink>
    </w:p>
    <w:p w14:paraId="3F493626" w14:textId="21C2ED17" w:rsidR="00C9456A" w:rsidRPr="00C9456A" w:rsidRDefault="006A0796" w:rsidP="00C9456A">
      <w:pPr>
        <w:pStyle w:val="TOC2"/>
        <w:rPr>
          <w:rFonts w:asciiTheme="minorHAnsi" w:eastAsiaTheme="minorEastAsia" w:hAnsiTheme="minorHAnsi" w:cstheme="minorBidi"/>
          <w:b w:val="0"/>
          <w:bCs w:val="0"/>
          <w:smallCaps w:val="0"/>
        </w:rPr>
      </w:pPr>
      <w:hyperlink w:anchor="_Toc103669054" w:history="1">
        <w:r w:rsidR="00C9456A" w:rsidRPr="00C9456A">
          <w:rPr>
            <w:rStyle w:val="Hyperlink"/>
          </w:rPr>
          <w:t>2.2.</w:t>
        </w:r>
        <w:r w:rsidR="00C9456A" w:rsidRPr="00C9456A">
          <w:rPr>
            <w:rFonts w:asciiTheme="minorHAnsi" w:eastAsiaTheme="minorEastAsia" w:hAnsiTheme="minorHAnsi" w:cstheme="minorBidi"/>
            <w:b w:val="0"/>
            <w:bCs w:val="0"/>
            <w:smallCaps w:val="0"/>
          </w:rPr>
          <w:tab/>
        </w:r>
        <w:r w:rsidR="00C9456A" w:rsidRPr="00C9456A">
          <w:rPr>
            <w:rStyle w:val="Hyperlink"/>
          </w:rPr>
          <w:t>SỰ BIẾN ĐỘNG CỦA VN-INDEX VÀ CÁC BIẾN VĨ MÔ TRONG KHOẢNG THỜI GIAN TỪ THÁNG 4/2012 ĐẾN THÁNG 12/2021</w:t>
        </w:r>
        <w:r w:rsidR="00C9456A" w:rsidRPr="00C9456A">
          <w:rPr>
            <w:webHidden/>
          </w:rPr>
          <w:tab/>
        </w:r>
        <w:r w:rsidR="00C9456A" w:rsidRPr="00C9456A">
          <w:rPr>
            <w:webHidden/>
          </w:rPr>
          <w:fldChar w:fldCharType="begin"/>
        </w:r>
        <w:r w:rsidR="00C9456A" w:rsidRPr="00C9456A">
          <w:rPr>
            <w:webHidden/>
          </w:rPr>
          <w:instrText xml:space="preserve"> PAGEREF _Toc103669054 \h </w:instrText>
        </w:r>
        <w:r w:rsidR="00C9456A" w:rsidRPr="00C9456A">
          <w:rPr>
            <w:webHidden/>
          </w:rPr>
        </w:r>
        <w:r w:rsidR="00C9456A" w:rsidRPr="00C9456A">
          <w:rPr>
            <w:webHidden/>
          </w:rPr>
          <w:fldChar w:fldCharType="separate"/>
        </w:r>
        <w:r w:rsidR="00E12661">
          <w:rPr>
            <w:webHidden/>
          </w:rPr>
          <w:t>22</w:t>
        </w:r>
        <w:r w:rsidR="00C9456A" w:rsidRPr="00C9456A">
          <w:rPr>
            <w:webHidden/>
          </w:rPr>
          <w:fldChar w:fldCharType="end"/>
        </w:r>
      </w:hyperlink>
    </w:p>
    <w:p w14:paraId="76AF3495" w14:textId="3B1ED3FD" w:rsidR="00C9456A" w:rsidRPr="00C9456A" w:rsidRDefault="006A0796" w:rsidP="00C9456A">
      <w:pPr>
        <w:pStyle w:val="TOC1"/>
        <w:spacing w:line="360" w:lineRule="auto"/>
        <w:rPr>
          <w:rFonts w:asciiTheme="minorHAnsi" w:eastAsiaTheme="minorEastAsia" w:hAnsiTheme="minorHAnsi" w:cstheme="minorBidi"/>
          <w:b w:val="0"/>
          <w:bCs w:val="0"/>
          <w:caps w:val="0"/>
          <w:sz w:val="26"/>
          <w:szCs w:val="26"/>
          <w:lang w:val="en-US"/>
        </w:rPr>
      </w:pPr>
      <w:hyperlink w:anchor="_Toc103669055" w:history="1">
        <w:r w:rsidR="00C9456A" w:rsidRPr="00C9456A">
          <w:rPr>
            <w:rStyle w:val="Hyperlink"/>
            <w:rFonts w:cs="Times New Roman"/>
            <w:spacing w:val="-8"/>
            <w:sz w:val="26"/>
            <w:szCs w:val="26"/>
            <w:lang w:val="en-US"/>
          </w:rPr>
          <w:t>CHƯƠNG 3: TÁC ĐỘNG QUA LẠI CỦA CHỈ SỐ GIÁ CHỨNG KHOÁN VN-</w:t>
        </w:r>
        <w:r w:rsidR="00C9456A" w:rsidRPr="00C9456A">
          <w:rPr>
            <w:rStyle w:val="Hyperlink"/>
            <w:rFonts w:cs="Times New Roman"/>
            <w:spacing w:val="-8"/>
            <w:sz w:val="26"/>
            <w:szCs w:val="26"/>
            <w:lang w:val="en-US"/>
          </w:rPr>
          <w:lastRenderedPageBreak/>
          <w:t>INDEX VÀ MỘT SỐ BIẾN VĨ MÔ</w:t>
        </w:r>
        <w:r w:rsidR="00C9456A" w:rsidRPr="00C9456A">
          <w:rPr>
            <w:webHidden/>
            <w:sz w:val="26"/>
            <w:szCs w:val="26"/>
          </w:rPr>
          <w:tab/>
        </w:r>
        <w:r w:rsidR="00C9456A" w:rsidRPr="00C9456A">
          <w:rPr>
            <w:webHidden/>
            <w:sz w:val="26"/>
            <w:szCs w:val="26"/>
          </w:rPr>
          <w:fldChar w:fldCharType="begin"/>
        </w:r>
        <w:r w:rsidR="00C9456A" w:rsidRPr="00C9456A">
          <w:rPr>
            <w:webHidden/>
            <w:sz w:val="26"/>
            <w:szCs w:val="26"/>
          </w:rPr>
          <w:instrText xml:space="preserve"> PAGEREF _Toc103669055 \h </w:instrText>
        </w:r>
        <w:r w:rsidR="00C9456A" w:rsidRPr="00C9456A">
          <w:rPr>
            <w:webHidden/>
            <w:sz w:val="26"/>
            <w:szCs w:val="26"/>
          </w:rPr>
        </w:r>
        <w:r w:rsidR="00C9456A" w:rsidRPr="00C9456A">
          <w:rPr>
            <w:webHidden/>
            <w:sz w:val="26"/>
            <w:szCs w:val="26"/>
          </w:rPr>
          <w:fldChar w:fldCharType="separate"/>
        </w:r>
        <w:r w:rsidR="00E12661">
          <w:rPr>
            <w:webHidden/>
            <w:sz w:val="26"/>
            <w:szCs w:val="26"/>
          </w:rPr>
          <w:t>29</w:t>
        </w:r>
        <w:r w:rsidR="00C9456A" w:rsidRPr="00C9456A">
          <w:rPr>
            <w:webHidden/>
            <w:sz w:val="26"/>
            <w:szCs w:val="26"/>
          </w:rPr>
          <w:fldChar w:fldCharType="end"/>
        </w:r>
      </w:hyperlink>
    </w:p>
    <w:p w14:paraId="3A811DBB" w14:textId="1D4474F2" w:rsidR="00C9456A" w:rsidRPr="00C9456A" w:rsidRDefault="006A0796" w:rsidP="00C9456A">
      <w:pPr>
        <w:pStyle w:val="TOC2"/>
        <w:rPr>
          <w:rFonts w:asciiTheme="minorHAnsi" w:eastAsiaTheme="minorEastAsia" w:hAnsiTheme="minorHAnsi" w:cstheme="minorBidi"/>
          <w:b w:val="0"/>
          <w:bCs w:val="0"/>
          <w:smallCaps w:val="0"/>
        </w:rPr>
      </w:pPr>
      <w:hyperlink w:anchor="_Toc103669056" w:history="1">
        <w:r w:rsidR="00C9456A" w:rsidRPr="00C9456A">
          <w:rPr>
            <w:rStyle w:val="Hyperlink"/>
          </w:rPr>
          <w:t>3.1.</w:t>
        </w:r>
        <w:r w:rsidR="00C9456A" w:rsidRPr="00C9456A">
          <w:rPr>
            <w:rFonts w:asciiTheme="minorHAnsi" w:eastAsiaTheme="minorEastAsia" w:hAnsiTheme="minorHAnsi" w:cstheme="minorBidi"/>
            <w:b w:val="0"/>
            <w:bCs w:val="0"/>
            <w:smallCaps w:val="0"/>
          </w:rPr>
          <w:tab/>
        </w:r>
        <w:r w:rsidR="00C9456A" w:rsidRPr="00C9456A">
          <w:rPr>
            <w:rStyle w:val="Hyperlink"/>
          </w:rPr>
          <w:t>MÔ HÌNH VAR VÀ VECM</w:t>
        </w:r>
        <w:r w:rsidR="00C9456A" w:rsidRPr="00C9456A">
          <w:rPr>
            <w:webHidden/>
          </w:rPr>
          <w:tab/>
        </w:r>
        <w:r w:rsidR="00C9456A" w:rsidRPr="00C9456A">
          <w:rPr>
            <w:webHidden/>
          </w:rPr>
          <w:fldChar w:fldCharType="begin"/>
        </w:r>
        <w:r w:rsidR="00C9456A" w:rsidRPr="00C9456A">
          <w:rPr>
            <w:webHidden/>
          </w:rPr>
          <w:instrText xml:space="preserve"> PAGEREF _Toc103669056 \h </w:instrText>
        </w:r>
        <w:r w:rsidR="00C9456A" w:rsidRPr="00C9456A">
          <w:rPr>
            <w:webHidden/>
          </w:rPr>
        </w:r>
        <w:r w:rsidR="00C9456A" w:rsidRPr="00C9456A">
          <w:rPr>
            <w:webHidden/>
          </w:rPr>
          <w:fldChar w:fldCharType="separate"/>
        </w:r>
        <w:r w:rsidR="00E12661">
          <w:rPr>
            <w:webHidden/>
          </w:rPr>
          <w:t>29</w:t>
        </w:r>
        <w:r w:rsidR="00C9456A" w:rsidRPr="00C9456A">
          <w:rPr>
            <w:webHidden/>
          </w:rPr>
          <w:fldChar w:fldCharType="end"/>
        </w:r>
      </w:hyperlink>
    </w:p>
    <w:p w14:paraId="065E7477" w14:textId="6A29D1FF" w:rsidR="00C9456A" w:rsidRPr="00C9456A" w:rsidRDefault="006A0796" w:rsidP="00C9456A">
      <w:pPr>
        <w:pStyle w:val="TOC2"/>
        <w:rPr>
          <w:rFonts w:asciiTheme="minorHAnsi" w:eastAsiaTheme="minorEastAsia" w:hAnsiTheme="minorHAnsi" w:cstheme="minorBidi"/>
          <w:b w:val="0"/>
          <w:bCs w:val="0"/>
          <w:smallCaps w:val="0"/>
        </w:rPr>
      </w:pPr>
      <w:hyperlink w:anchor="_Toc103669057" w:history="1">
        <w:r w:rsidR="00C9456A" w:rsidRPr="00C9456A">
          <w:rPr>
            <w:rStyle w:val="Hyperlink"/>
          </w:rPr>
          <w:t>3.2.</w:t>
        </w:r>
        <w:r w:rsidR="00C9456A" w:rsidRPr="00C9456A">
          <w:rPr>
            <w:rFonts w:asciiTheme="minorHAnsi" w:eastAsiaTheme="minorEastAsia" w:hAnsiTheme="minorHAnsi" w:cstheme="minorBidi"/>
            <w:b w:val="0"/>
            <w:bCs w:val="0"/>
            <w:smallCaps w:val="0"/>
          </w:rPr>
          <w:tab/>
        </w:r>
        <w:r w:rsidR="00C9456A" w:rsidRPr="00C9456A">
          <w:rPr>
            <w:rStyle w:val="Hyperlink"/>
          </w:rPr>
          <w:t>KẾT QUẢ NGHIÊN CỨU</w:t>
        </w:r>
        <w:r w:rsidR="00C9456A" w:rsidRPr="00C9456A">
          <w:rPr>
            <w:webHidden/>
          </w:rPr>
          <w:tab/>
        </w:r>
        <w:r w:rsidR="00C9456A" w:rsidRPr="00C9456A">
          <w:rPr>
            <w:webHidden/>
          </w:rPr>
          <w:fldChar w:fldCharType="begin"/>
        </w:r>
        <w:r w:rsidR="00C9456A" w:rsidRPr="00C9456A">
          <w:rPr>
            <w:webHidden/>
          </w:rPr>
          <w:instrText xml:space="preserve"> PAGEREF _Toc103669057 \h </w:instrText>
        </w:r>
        <w:r w:rsidR="00C9456A" w:rsidRPr="00C9456A">
          <w:rPr>
            <w:webHidden/>
          </w:rPr>
        </w:r>
        <w:r w:rsidR="00C9456A" w:rsidRPr="00C9456A">
          <w:rPr>
            <w:webHidden/>
          </w:rPr>
          <w:fldChar w:fldCharType="separate"/>
        </w:r>
        <w:r w:rsidR="00E12661">
          <w:rPr>
            <w:webHidden/>
          </w:rPr>
          <w:t>34</w:t>
        </w:r>
        <w:r w:rsidR="00C9456A" w:rsidRPr="00C9456A">
          <w:rPr>
            <w:webHidden/>
          </w:rPr>
          <w:fldChar w:fldCharType="end"/>
        </w:r>
      </w:hyperlink>
    </w:p>
    <w:p w14:paraId="70A6B16D" w14:textId="1973DC9A" w:rsidR="00C9456A" w:rsidRPr="00C9456A" w:rsidRDefault="006A0796" w:rsidP="00C9456A">
      <w:pPr>
        <w:pStyle w:val="TOC3"/>
        <w:spacing w:line="360" w:lineRule="auto"/>
        <w:rPr>
          <w:rFonts w:asciiTheme="minorHAnsi" w:eastAsiaTheme="minorEastAsia" w:hAnsiTheme="minorHAnsi" w:cstheme="minorBidi"/>
        </w:rPr>
      </w:pPr>
      <w:hyperlink w:anchor="_Toc103669058" w:history="1">
        <w:r w:rsidR="00C9456A" w:rsidRPr="00C9456A">
          <w:rPr>
            <w:rStyle w:val="Hyperlink"/>
          </w:rPr>
          <w:t>3.2.1.</w:t>
        </w:r>
        <w:r w:rsidR="00C9456A" w:rsidRPr="00C9456A">
          <w:rPr>
            <w:rFonts w:asciiTheme="minorHAnsi" w:eastAsiaTheme="minorEastAsia" w:hAnsiTheme="minorHAnsi" w:cstheme="minorBidi"/>
          </w:rPr>
          <w:tab/>
        </w:r>
        <w:r w:rsidR="00C9456A" w:rsidRPr="00C9456A">
          <w:rPr>
            <w:rStyle w:val="Hyperlink"/>
          </w:rPr>
          <w:t>Kiểm định tính dừng của các chuỗi thời gian</w:t>
        </w:r>
        <w:r w:rsidR="00C9456A" w:rsidRPr="00C9456A">
          <w:rPr>
            <w:webHidden/>
          </w:rPr>
          <w:tab/>
        </w:r>
        <w:r w:rsidR="00C9456A" w:rsidRPr="00C9456A">
          <w:rPr>
            <w:webHidden/>
          </w:rPr>
          <w:fldChar w:fldCharType="begin"/>
        </w:r>
        <w:r w:rsidR="00C9456A" w:rsidRPr="00C9456A">
          <w:rPr>
            <w:webHidden/>
          </w:rPr>
          <w:instrText xml:space="preserve"> PAGEREF _Toc103669058 \h </w:instrText>
        </w:r>
        <w:r w:rsidR="00C9456A" w:rsidRPr="00C9456A">
          <w:rPr>
            <w:webHidden/>
          </w:rPr>
        </w:r>
        <w:r w:rsidR="00C9456A" w:rsidRPr="00C9456A">
          <w:rPr>
            <w:webHidden/>
          </w:rPr>
          <w:fldChar w:fldCharType="separate"/>
        </w:r>
        <w:r w:rsidR="00E12661">
          <w:rPr>
            <w:webHidden/>
          </w:rPr>
          <w:t>34</w:t>
        </w:r>
        <w:r w:rsidR="00C9456A" w:rsidRPr="00C9456A">
          <w:rPr>
            <w:webHidden/>
          </w:rPr>
          <w:fldChar w:fldCharType="end"/>
        </w:r>
      </w:hyperlink>
    </w:p>
    <w:p w14:paraId="45F18547" w14:textId="04F7D03D" w:rsidR="00C9456A" w:rsidRPr="00C9456A" w:rsidRDefault="006A0796" w:rsidP="00C9456A">
      <w:pPr>
        <w:pStyle w:val="TOC3"/>
        <w:spacing w:line="360" w:lineRule="auto"/>
        <w:rPr>
          <w:rFonts w:asciiTheme="minorHAnsi" w:eastAsiaTheme="minorEastAsia" w:hAnsiTheme="minorHAnsi" w:cstheme="minorBidi"/>
        </w:rPr>
      </w:pPr>
      <w:hyperlink w:anchor="_Toc103669059" w:history="1">
        <w:r w:rsidR="00C9456A" w:rsidRPr="00C9456A">
          <w:rPr>
            <w:rStyle w:val="Hyperlink"/>
          </w:rPr>
          <w:t>3.2.2.</w:t>
        </w:r>
        <w:r w:rsidR="00C9456A" w:rsidRPr="00C9456A">
          <w:rPr>
            <w:rFonts w:asciiTheme="minorHAnsi" w:eastAsiaTheme="minorEastAsia" w:hAnsiTheme="minorHAnsi" w:cstheme="minorBidi"/>
          </w:rPr>
          <w:tab/>
        </w:r>
        <w:r w:rsidR="00C9456A" w:rsidRPr="00C9456A">
          <w:rPr>
            <w:rStyle w:val="Hyperlink"/>
          </w:rPr>
          <w:t>Uớc lượng và dự báo mô hình VECM</w:t>
        </w:r>
        <w:r w:rsidR="00C9456A" w:rsidRPr="00C9456A">
          <w:rPr>
            <w:webHidden/>
          </w:rPr>
          <w:tab/>
        </w:r>
        <w:r w:rsidR="00C9456A" w:rsidRPr="00C9456A">
          <w:rPr>
            <w:webHidden/>
          </w:rPr>
          <w:fldChar w:fldCharType="begin"/>
        </w:r>
        <w:r w:rsidR="00C9456A" w:rsidRPr="00C9456A">
          <w:rPr>
            <w:webHidden/>
          </w:rPr>
          <w:instrText xml:space="preserve"> PAGEREF _Toc103669059 \h </w:instrText>
        </w:r>
        <w:r w:rsidR="00C9456A" w:rsidRPr="00C9456A">
          <w:rPr>
            <w:webHidden/>
          </w:rPr>
        </w:r>
        <w:r w:rsidR="00C9456A" w:rsidRPr="00C9456A">
          <w:rPr>
            <w:webHidden/>
          </w:rPr>
          <w:fldChar w:fldCharType="separate"/>
        </w:r>
        <w:r w:rsidR="00E12661">
          <w:rPr>
            <w:webHidden/>
          </w:rPr>
          <w:t>35</w:t>
        </w:r>
        <w:r w:rsidR="00C9456A" w:rsidRPr="00C9456A">
          <w:rPr>
            <w:webHidden/>
          </w:rPr>
          <w:fldChar w:fldCharType="end"/>
        </w:r>
      </w:hyperlink>
    </w:p>
    <w:p w14:paraId="5D92D72C" w14:textId="3646D582" w:rsidR="00C9456A" w:rsidRPr="00C9456A" w:rsidRDefault="006A0796" w:rsidP="00C9456A">
      <w:pPr>
        <w:pStyle w:val="TOC2"/>
        <w:rPr>
          <w:rFonts w:asciiTheme="minorHAnsi" w:eastAsiaTheme="minorEastAsia" w:hAnsiTheme="minorHAnsi" w:cstheme="minorBidi"/>
          <w:b w:val="0"/>
          <w:bCs w:val="0"/>
          <w:smallCaps w:val="0"/>
        </w:rPr>
      </w:pPr>
      <w:hyperlink w:anchor="_Toc103669060" w:history="1">
        <w:r w:rsidR="00C9456A" w:rsidRPr="00C9456A">
          <w:rPr>
            <w:rStyle w:val="Hyperlink"/>
          </w:rPr>
          <w:t>3.3.</w:t>
        </w:r>
        <w:r w:rsidR="00C9456A" w:rsidRPr="00C9456A">
          <w:rPr>
            <w:rFonts w:asciiTheme="minorHAnsi" w:eastAsiaTheme="minorEastAsia" w:hAnsiTheme="minorHAnsi" w:cstheme="minorBidi"/>
            <w:b w:val="0"/>
            <w:bCs w:val="0"/>
            <w:smallCaps w:val="0"/>
          </w:rPr>
          <w:tab/>
        </w:r>
        <w:r w:rsidR="00C9456A" w:rsidRPr="00C9456A">
          <w:rPr>
            <w:rStyle w:val="Hyperlink"/>
          </w:rPr>
          <w:t>PHÂN TÍCH KẾT QUẢ</w:t>
        </w:r>
        <w:r w:rsidR="00C9456A" w:rsidRPr="00C9456A">
          <w:rPr>
            <w:webHidden/>
          </w:rPr>
          <w:tab/>
        </w:r>
        <w:r w:rsidR="00C9456A" w:rsidRPr="00C9456A">
          <w:rPr>
            <w:webHidden/>
          </w:rPr>
          <w:fldChar w:fldCharType="begin"/>
        </w:r>
        <w:r w:rsidR="00C9456A" w:rsidRPr="00C9456A">
          <w:rPr>
            <w:webHidden/>
          </w:rPr>
          <w:instrText xml:space="preserve"> PAGEREF _Toc103669060 \h </w:instrText>
        </w:r>
        <w:r w:rsidR="00C9456A" w:rsidRPr="00C9456A">
          <w:rPr>
            <w:webHidden/>
          </w:rPr>
        </w:r>
        <w:r w:rsidR="00C9456A" w:rsidRPr="00C9456A">
          <w:rPr>
            <w:webHidden/>
          </w:rPr>
          <w:fldChar w:fldCharType="separate"/>
        </w:r>
        <w:r w:rsidR="00E12661">
          <w:rPr>
            <w:webHidden/>
          </w:rPr>
          <w:t>52</w:t>
        </w:r>
        <w:r w:rsidR="00C9456A" w:rsidRPr="00C9456A">
          <w:rPr>
            <w:webHidden/>
          </w:rPr>
          <w:fldChar w:fldCharType="end"/>
        </w:r>
      </w:hyperlink>
    </w:p>
    <w:p w14:paraId="65559FC7" w14:textId="6E669571" w:rsidR="00C9456A" w:rsidRPr="00C9456A" w:rsidRDefault="006A0796" w:rsidP="00C9456A">
      <w:pPr>
        <w:pStyle w:val="TOC2"/>
        <w:rPr>
          <w:rFonts w:asciiTheme="minorHAnsi" w:eastAsiaTheme="minorEastAsia" w:hAnsiTheme="minorHAnsi" w:cstheme="minorBidi"/>
          <w:b w:val="0"/>
          <w:bCs w:val="0"/>
          <w:smallCaps w:val="0"/>
        </w:rPr>
      </w:pPr>
      <w:hyperlink w:anchor="_Toc103669061" w:history="1">
        <w:r w:rsidR="00C9456A" w:rsidRPr="00C9456A">
          <w:rPr>
            <w:rStyle w:val="Hyperlink"/>
          </w:rPr>
          <w:t>3.4</w:t>
        </w:r>
        <w:r w:rsidR="00C9456A" w:rsidRPr="00C9456A">
          <w:rPr>
            <w:rFonts w:asciiTheme="minorHAnsi" w:eastAsiaTheme="minorEastAsia" w:hAnsiTheme="minorHAnsi" w:cstheme="minorBidi"/>
            <w:b w:val="0"/>
            <w:bCs w:val="0"/>
            <w:smallCaps w:val="0"/>
          </w:rPr>
          <w:tab/>
        </w:r>
        <w:r w:rsidR="00C9456A" w:rsidRPr="00C9456A">
          <w:rPr>
            <w:rStyle w:val="Hyperlink"/>
          </w:rPr>
          <w:t>KẾT LUẬN</w:t>
        </w:r>
        <w:r w:rsidR="00C9456A" w:rsidRPr="00C9456A">
          <w:rPr>
            <w:webHidden/>
          </w:rPr>
          <w:tab/>
        </w:r>
        <w:r w:rsidR="00C9456A" w:rsidRPr="00C9456A">
          <w:rPr>
            <w:webHidden/>
          </w:rPr>
          <w:fldChar w:fldCharType="begin"/>
        </w:r>
        <w:r w:rsidR="00C9456A" w:rsidRPr="00C9456A">
          <w:rPr>
            <w:webHidden/>
          </w:rPr>
          <w:instrText xml:space="preserve"> PAGEREF _Toc103669061 \h </w:instrText>
        </w:r>
        <w:r w:rsidR="00C9456A" w:rsidRPr="00C9456A">
          <w:rPr>
            <w:webHidden/>
          </w:rPr>
        </w:r>
        <w:r w:rsidR="00C9456A" w:rsidRPr="00C9456A">
          <w:rPr>
            <w:webHidden/>
          </w:rPr>
          <w:fldChar w:fldCharType="separate"/>
        </w:r>
        <w:r w:rsidR="00E12661">
          <w:rPr>
            <w:webHidden/>
          </w:rPr>
          <w:t>53</w:t>
        </w:r>
        <w:r w:rsidR="00C9456A" w:rsidRPr="00C9456A">
          <w:rPr>
            <w:webHidden/>
          </w:rPr>
          <w:fldChar w:fldCharType="end"/>
        </w:r>
      </w:hyperlink>
    </w:p>
    <w:p w14:paraId="20DF8B9B" w14:textId="594710F9" w:rsidR="00C9456A" w:rsidRPr="00C9456A" w:rsidRDefault="006A0796" w:rsidP="00C9456A">
      <w:pPr>
        <w:pStyle w:val="TOC1"/>
        <w:spacing w:line="360" w:lineRule="auto"/>
        <w:rPr>
          <w:rFonts w:asciiTheme="minorHAnsi" w:eastAsiaTheme="minorEastAsia" w:hAnsiTheme="minorHAnsi" w:cstheme="minorBidi"/>
          <w:b w:val="0"/>
          <w:bCs w:val="0"/>
          <w:caps w:val="0"/>
          <w:sz w:val="26"/>
          <w:szCs w:val="26"/>
          <w:lang w:val="en-US"/>
        </w:rPr>
      </w:pPr>
      <w:hyperlink w:anchor="_Toc103669062" w:history="1">
        <w:r w:rsidR="00C9456A" w:rsidRPr="00C9456A">
          <w:rPr>
            <w:rStyle w:val="Hyperlink"/>
            <w:sz w:val="26"/>
            <w:szCs w:val="26"/>
          </w:rPr>
          <w:t>PHỤ LỤC</w:t>
        </w:r>
        <w:r w:rsidR="00C9456A" w:rsidRPr="00C9456A">
          <w:rPr>
            <w:webHidden/>
            <w:sz w:val="26"/>
            <w:szCs w:val="26"/>
          </w:rPr>
          <w:tab/>
        </w:r>
        <w:r w:rsidR="00C9456A" w:rsidRPr="00C9456A">
          <w:rPr>
            <w:webHidden/>
            <w:sz w:val="26"/>
            <w:szCs w:val="26"/>
          </w:rPr>
          <w:fldChar w:fldCharType="begin"/>
        </w:r>
        <w:r w:rsidR="00C9456A" w:rsidRPr="00C9456A">
          <w:rPr>
            <w:webHidden/>
            <w:sz w:val="26"/>
            <w:szCs w:val="26"/>
          </w:rPr>
          <w:instrText xml:space="preserve"> PAGEREF _Toc103669062 \h </w:instrText>
        </w:r>
        <w:r w:rsidR="00C9456A" w:rsidRPr="00C9456A">
          <w:rPr>
            <w:webHidden/>
            <w:sz w:val="26"/>
            <w:szCs w:val="26"/>
          </w:rPr>
        </w:r>
        <w:r w:rsidR="00C9456A" w:rsidRPr="00C9456A">
          <w:rPr>
            <w:webHidden/>
            <w:sz w:val="26"/>
            <w:szCs w:val="26"/>
          </w:rPr>
          <w:fldChar w:fldCharType="separate"/>
        </w:r>
        <w:r w:rsidR="00E12661">
          <w:rPr>
            <w:webHidden/>
            <w:sz w:val="26"/>
            <w:szCs w:val="26"/>
          </w:rPr>
          <w:t>55</w:t>
        </w:r>
        <w:r w:rsidR="00C9456A" w:rsidRPr="00C9456A">
          <w:rPr>
            <w:webHidden/>
            <w:sz w:val="26"/>
            <w:szCs w:val="26"/>
          </w:rPr>
          <w:fldChar w:fldCharType="end"/>
        </w:r>
      </w:hyperlink>
    </w:p>
    <w:p w14:paraId="3AFB8BE1" w14:textId="0BBC37DC" w:rsidR="00C9456A" w:rsidRPr="00C9456A" w:rsidRDefault="006A0796" w:rsidP="00C9456A">
      <w:pPr>
        <w:pStyle w:val="TOC1"/>
        <w:spacing w:line="360" w:lineRule="auto"/>
        <w:rPr>
          <w:rFonts w:asciiTheme="minorHAnsi" w:eastAsiaTheme="minorEastAsia" w:hAnsiTheme="minorHAnsi" w:cstheme="minorBidi"/>
          <w:b w:val="0"/>
          <w:bCs w:val="0"/>
          <w:caps w:val="0"/>
          <w:sz w:val="26"/>
          <w:szCs w:val="26"/>
          <w:lang w:val="en-US"/>
        </w:rPr>
      </w:pPr>
      <w:hyperlink w:anchor="_Toc103669063" w:history="1">
        <w:r w:rsidR="00C9456A" w:rsidRPr="00C9456A">
          <w:rPr>
            <w:rStyle w:val="Hyperlink"/>
            <w:sz w:val="26"/>
            <w:szCs w:val="26"/>
          </w:rPr>
          <w:t>TÀI LIỆU THAM KHẢO</w:t>
        </w:r>
        <w:r w:rsidR="00C9456A" w:rsidRPr="00C9456A">
          <w:rPr>
            <w:webHidden/>
            <w:sz w:val="26"/>
            <w:szCs w:val="26"/>
          </w:rPr>
          <w:tab/>
        </w:r>
        <w:r w:rsidR="00C9456A" w:rsidRPr="00C9456A">
          <w:rPr>
            <w:webHidden/>
            <w:sz w:val="26"/>
            <w:szCs w:val="26"/>
          </w:rPr>
          <w:fldChar w:fldCharType="begin"/>
        </w:r>
        <w:r w:rsidR="00C9456A" w:rsidRPr="00C9456A">
          <w:rPr>
            <w:webHidden/>
            <w:sz w:val="26"/>
            <w:szCs w:val="26"/>
          </w:rPr>
          <w:instrText xml:space="preserve"> PAGEREF _Toc103669063 \h </w:instrText>
        </w:r>
        <w:r w:rsidR="00C9456A" w:rsidRPr="00C9456A">
          <w:rPr>
            <w:webHidden/>
            <w:sz w:val="26"/>
            <w:szCs w:val="26"/>
          </w:rPr>
        </w:r>
        <w:r w:rsidR="00C9456A" w:rsidRPr="00C9456A">
          <w:rPr>
            <w:webHidden/>
            <w:sz w:val="26"/>
            <w:szCs w:val="26"/>
          </w:rPr>
          <w:fldChar w:fldCharType="separate"/>
        </w:r>
        <w:r w:rsidR="00E12661">
          <w:rPr>
            <w:webHidden/>
            <w:sz w:val="26"/>
            <w:szCs w:val="26"/>
          </w:rPr>
          <w:t>67</w:t>
        </w:r>
        <w:r w:rsidR="00C9456A" w:rsidRPr="00C9456A">
          <w:rPr>
            <w:webHidden/>
            <w:sz w:val="26"/>
            <w:szCs w:val="26"/>
          </w:rPr>
          <w:fldChar w:fldCharType="end"/>
        </w:r>
      </w:hyperlink>
    </w:p>
    <w:p w14:paraId="53B58976" w14:textId="5F321705" w:rsidR="005C2958" w:rsidRPr="00000032" w:rsidRDefault="006029D4" w:rsidP="00F6774B">
      <w:pPr>
        <w:spacing w:line="360" w:lineRule="auto"/>
        <w:rPr>
          <w:lang w:val="en-US"/>
        </w:rPr>
        <w:sectPr w:rsidR="005C2958" w:rsidRPr="00000032" w:rsidSect="00247982">
          <w:headerReference w:type="default" r:id="rId10"/>
          <w:pgSz w:w="12240" w:h="15840" w:code="1"/>
          <w:pgMar w:top="1418" w:right="1418" w:bottom="1418" w:left="1985" w:header="720" w:footer="720" w:gutter="0"/>
          <w:pgNumType w:start="1"/>
          <w:cols w:space="720"/>
          <w:docGrid w:linePitch="360"/>
        </w:sectPr>
      </w:pPr>
      <w:r w:rsidRPr="00013598">
        <w:rPr>
          <w:szCs w:val="26"/>
          <w:lang w:val="en-US"/>
        </w:rPr>
        <w:fldChar w:fldCharType="end"/>
      </w:r>
    </w:p>
    <w:p w14:paraId="254DB5D1" w14:textId="47C153F8" w:rsidR="007B310C" w:rsidRPr="007B310C" w:rsidRDefault="007B310C" w:rsidP="007B310C">
      <w:pPr>
        <w:tabs>
          <w:tab w:val="left" w:pos="3195"/>
        </w:tabs>
        <w:rPr>
          <w:lang w:val="en-US"/>
        </w:rPr>
        <w:sectPr w:rsidR="007B310C" w:rsidRPr="007B310C" w:rsidSect="003A220B">
          <w:footerReference w:type="default" r:id="rId11"/>
          <w:pgSz w:w="12240" w:h="15840" w:code="1"/>
          <w:pgMar w:top="1418" w:right="1418" w:bottom="1418" w:left="1985" w:header="720" w:footer="720" w:gutter="0"/>
          <w:pgNumType w:start="1"/>
          <w:cols w:space="720"/>
          <w:docGrid w:linePitch="360"/>
        </w:sectPr>
      </w:pPr>
    </w:p>
    <w:p w14:paraId="03CC9592" w14:textId="43E45EC4" w:rsidR="0057169C" w:rsidRPr="00D055AA" w:rsidRDefault="0057169C" w:rsidP="008E04BB">
      <w:pPr>
        <w:pStyle w:val="Title"/>
        <w:spacing w:after="480" w:line="360" w:lineRule="auto"/>
        <w:ind w:firstLine="0"/>
        <w:outlineLvl w:val="0"/>
        <w:rPr>
          <w:sz w:val="32"/>
          <w:szCs w:val="32"/>
        </w:rPr>
      </w:pPr>
      <w:bookmarkStart w:id="9" w:name="_Toc103669034"/>
      <w:r w:rsidRPr="00D055AA">
        <w:rPr>
          <w:sz w:val="32"/>
          <w:szCs w:val="32"/>
        </w:rPr>
        <w:t xml:space="preserve">DANH </w:t>
      </w:r>
      <w:proofErr w:type="spellStart"/>
      <w:r w:rsidRPr="00D055AA">
        <w:rPr>
          <w:sz w:val="32"/>
          <w:szCs w:val="32"/>
        </w:rPr>
        <w:t>MỤC</w:t>
      </w:r>
      <w:proofErr w:type="spellEnd"/>
      <w:r w:rsidRPr="00D055AA">
        <w:rPr>
          <w:sz w:val="32"/>
          <w:szCs w:val="32"/>
        </w:rPr>
        <w:t xml:space="preserve"> </w:t>
      </w:r>
      <w:proofErr w:type="spellStart"/>
      <w:r w:rsidRPr="00D055AA">
        <w:rPr>
          <w:sz w:val="32"/>
          <w:szCs w:val="32"/>
        </w:rPr>
        <w:t>TỪ</w:t>
      </w:r>
      <w:proofErr w:type="spellEnd"/>
      <w:r w:rsidRPr="00D055AA">
        <w:rPr>
          <w:sz w:val="32"/>
          <w:szCs w:val="32"/>
        </w:rPr>
        <w:t xml:space="preserve"> </w:t>
      </w:r>
      <w:proofErr w:type="spellStart"/>
      <w:r w:rsidRPr="00D055AA">
        <w:rPr>
          <w:sz w:val="32"/>
          <w:szCs w:val="32"/>
        </w:rPr>
        <w:t>VIẾT</w:t>
      </w:r>
      <w:proofErr w:type="spellEnd"/>
      <w:r w:rsidRPr="00D055AA">
        <w:rPr>
          <w:sz w:val="32"/>
          <w:szCs w:val="32"/>
        </w:rPr>
        <w:t xml:space="preserve"> </w:t>
      </w:r>
      <w:proofErr w:type="spellStart"/>
      <w:r w:rsidRPr="00D055AA">
        <w:rPr>
          <w:sz w:val="32"/>
          <w:szCs w:val="32"/>
        </w:rPr>
        <w:t>TẮT</w:t>
      </w:r>
      <w:bookmarkEnd w:id="2"/>
      <w:bookmarkEnd w:id="3"/>
      <w:bookmarkEnd w:id="4"/>
      <w:bookmarkEnd w:id="5"/>
      <w:bookmarkEnd w:id="6"/>
      <w:bookmarkEnd w:id="7"/>
      <w:bookmarkEnd w:id="8"/>
      <w:bookmarkEnd w:id="9"/>
      <w:proofErr w:type="spellEnd"/>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03"/>
        <w:gridCol w:w="6650"/>
      </w:tblGrid>
      <w:tr w:rsidR="0057169C" w:rsidRPr="0057169C" w14:paraId="502B181C" w14:textId="77777777" w:rsidTr="000A6C85">
        <w:tc>
          <w:tcPr>
            <w:tcW w:w="2403" w:type="dxa"/>
          </w:tcPr>
          <w:p w14:paraId="5A92BBF5" w14:textId="77777777" w:rsidR="0057169C" w:rsidRPr="0057169C" w:rsidRDefault="0057169C" w:rsidP="005F45B4">
            <w:pPr>
              <w:spacing w:line="360" w:lineRule="auto"/>
              <w:jc w:val="center"/>
              <w:rPr>
                <w:rFonts w:cs="Times New Roman"/>
                <w:b/>
                <w:bCs/>
                <w:szCs w:val="26"/>
              </w:rPr>
            </w:pPr>
            <w:r w:rsidRPr="0057169C">
              <w:rPr>
                <w:rFonts w:cs="Times New Roman"/>
                <w:b/>
                <w:bCs/>
                <w:szCs w:val="26"/>
              </w:rPr>
              <w:t>TỪ VIẾT TẮT</w:t>
            </w:r>
          </w:p>
        </w:tc>
        <w:tc>
          <w:tcPr>
            <w:tcW w:w="6650" w:type="dxa"/>
          </w:tcPr>
          <w:p w14:paraId="4A418F81" w14:textId="77777777" w:rsidR="0057169C" w:rsidRPr="0057169C" w:rsidRDefault="0057169C" w:rsidP="005F45B4">
            <w:pPr>
              <w:spacing w:line="360" w:lineRule="auto"/>
              <w:jc w:val="center"/>
              <w:rPr>
                <w:rFonts w:cs="Times New Roman"/>
                <w:b/>
                <w:bCs/>
                <w:szCs w:val="26"/>
              </w:rPr>
            </w:pPr>
            <w:r w:rsidRPr="0057169C">
              <w:rPr>
                <w:rFonts w:cs="Times New Roman"/>
                <w:b/>
                <w:bCs/>
                <w:szCs w:val="26"/>
              </w:rPr>
              <w:t>TÊN ĐẦY ĐỦ</w:t>
            </w:r>
          </w:p>
        </w:tc>
      </w:tr>
      <w:tr w:rsidR="0057169C" w:rsidRPr="0057169C" w14:paraId="2A8D6A2A" w14:textId="77777777" w:rsidTr="000A6C85">
        <w:tc>
          <w:tcPr>
            <w:tcW w:w="2403" w:type="dxa"/>
          </w:tcPr>
          <w:p w14:paraId="2048D89E" w14:textId="77777777" w:rsidR="0057169C" w:rsidRPr="0057169C" w:rsidRDefault="0057169C" w:rsidP="005F45B4">
            <w:pPr>
              <w:spacing w:line="360" w:lineRule="auto"/>
              <w:jc w:val="center"/>
              <w:rPr>
                <w:rFonts w:cs="Times New Roman"/>
                <w:szCs w:val="26"/>
              </w:rPr>
            </w:pPr>
            <w:r w:rsidRPr="0057169C">
              <w:rPr>
                <w:rFonts w:cs="Times New Roman"/>
                <w:szCs w:val="26"/>
              </w:rPr>
              <w:t>VAR</w:t>
            </w:r>
          </w:p>
        </w:tc>
        <w:tc>
          <w:tcPr>
            <w:tcW w:w="6650" w:type="dxa"/>
          </w:tcPr>
          <w:p w14:paraId="25AAF533" w14:textId="77777777" w:rsidR="0057169C" w:rsidRPr="0057169C" w:rsidRDefault="0057169C" w:rsidP="005F45B4">
            <w:pPr>
              <w:spacing w:line="360" w:lineRule="auto"/>
              <w:rPr>
                <w:rFonts w:cs="Times New Roman"/>
                <w:szCs w:val="26"/>
              </w:rPr>
            </w:pPr>
            <w:r w:rsidRPr="0057169C">
              <w:rPr>
                <w:rFonts w:cs="Times New Roman"/>
                <w:szCs w:val="26"/>
              </w:rPr>
              <w:t>Mô hình tự hồi quy theo vector (Vector Autoregression)</w:t>
            </w:r>
          </w:p>
        </w:tc>
      </w:tr>
      <w:tr w:rsidR="0057169C" w:rsidRPr="0057169C" w14:paraId="738F7F0D" w14:textId="77777777" w:rsidTr="000A6C85">
        <w:tc>
          <w:tcPr>
            <w:tcW w:w="2403" w:type="dxa"/>
          </w:tcPr>
          <w:p w14:paraId="0E2E8F6C" w14:textId="22E4C291" w:rsidR="0057169C" w:rsidRPr="0057169C" w:rsidRDefault="002E179C" w:rsidP="005F45B4">
            <w:pPr>
              <w:spacing w:line="360" w:lineRule="auto"/>
              <w:jc w:val="center"/>
              <w:rPr>
                <w:rFonts w:cs="Times New Roman"/>
                <w:szCs w:val="26"/>
              </w:rPr>
            </w:pPr>
            <w:r>
              <w:rPr>
                <w:rFonts w:cs="Times New Roman"/>
                <w:szCs w:val="26"/>
              </w:rPr>
              <w:t>VECM</w:t>
            </w:r>
          </w:p>
        </w:tc>
        <w:tc>
          <w:tcPr>
            <w:tcW w:w="6650" w:type="dxa"/>
          </w:tcPr>
          <w:p w14:paraId="2B40E49F" w14:textId="0B671426" w:rsidR="0057169C" w:rsidRPr="0057169C" w:rsidRDefault="0057169C" w:rsidP="005F45B4">
            <w:pPr>
              <w:spacing w:line="360" w:lineRule="auto"/>
              <w:rPr>
                <w:rFonts w:cs="Times New Roman"/>
                <w:szCs w:val="26"/>
              </w:rPr>
            </w:pPr>
            <w:r w:rsidRPr="0057169C">
              <w:rPr>
                <w:rFonts w:cs="Times New Roman"/>
                <w:szCs w:val="26"/>
              </w:rPr>
              <w:t>Mô hình điều chỉnh sai</w:t>
            </w:r>
            <w:r>
              <w:rPr>
                <w:rFonts w:cs="Times New Roman"/>
                <w:szCs w:val="26"/>
                <w:lang w:val="en-US"/>
              </w:rPr>
              <w:t xml:space="preserve"> </w:t>
            </w:r>
            <w:r w:rsidRPr="0057169C">
              <w:rPr>
                <w:rFonts w:cs="Times New Roman"/>
                <w:szCs w:val="26"/>
              </w:rPr>
              <w:t>số vector</w:t>
            </w:r>
          </w:p>
        </w:tc>
      </w:tr>
      <w:tr w:rsidR="0057169C" w:rsidRPr="0057169C" w14:paraId="4F066CB7" w14:textId="77777777" w:rsidTr="000A6C85">
        <w:tc>
          <w:tcPr>
            <w:tcW w:w="2403" w:type="dxa"/>
          </w:tcPr>
          <w:p w14:paraId="630A0703" w14:textId="77777777" w:rsidR="0057169C" w:rsidRPr="0057169C" w:rsidRDefault="0057169C" w:rsidP="005F45B4">
            <w:pPr>
              <w:spacing w:line="360" w:lineRule="auto"/>
              <w:jc w:val="center"/>
              <w:rPr>
                <w:rFonts w:cs="Times New Roman"/>
                <w:szCs w:val="26"/>
              </w:rPr>
            </w:pPr>
            <w:r w:rsidRPr="0057169C">
              <w:rPr>
                <w:rFonts w:cs="Times New Roman"/>
                <w:szCs w:val="26"/>
              </w:rPr>
              <w:t>ACF</w:t>
            </w:r>
          </w:p>
        </w:tc>
        <w:tc>
          <w:tcPr>
            <w:tcW w:w="6650" w:type="dxa"/>
          </w:tcPr>
          <w:p w14:paraId="12BBF082" w14:textId="77777777" w:rsidR="0057169C" w:rsidRPr="0057169C" w:rsidRDefault="0057169C" w:rsidP="005F45B4">
            <w:pPr>
              <w:spacing w:line="360" w:lineRule="auto"/>
              <w:rPr>
                <w:rFonts w:cs="Times New Roman"/>
                <w:szCs w:val="26"/>
              </w:rPr>
            </w:pPr>
            <w:r w:rsidRPr="0057169C">
              <w:rPr>
                <w:rFonts w:cs="Times New Roman"/>
                <w:szCs w:val="26"/>
              </w:rPr>
              <w:t>Autocorrelation Function</w:t>
            </w:r>
          </w:p>
        </w:tc>
      </w:tr>
      <w:tr w:rsidR="0057169C" w:rsidRPr="0057169C" w14:paraId="42644B09" w14:textId="77777777" w:rsidTr="000A6C85">
        <w:tc>
          <w:tcPr>
            <w:tcW w:w="2403" w:type="dxa"/>
          </w:tcPr>
          <w:p w14:paraId="448578E1" w14:textId="77777777" w:rsidR="0057169C" w:rsidRPr="0057169C" w:rsidRDefault="0057169C" w:rsidP="005F45B4">
            <w:pPr>
              <w:spacing w:line="360" w:lineRule="auto"/>
              <w:jc w:val="center"/>
              <w:rPr>
                <w:rFonts w:cs="Times New Roman"/>
                <w:szCs w:val="26"/>
              </w:rPr>
            </w:pPr>
            <w:r w:rsidRPr="0057169C">
              <w:rPr>
                <w:rFonts w:cs="Times New Roman"/>
                <w:szCs w:val="26"/>
              </w:rPr>
              <w:t>PACF</w:t>
            </w:r>
          </w:p>
        </w:tc>
        <w:tc>
          <w:tcPr>
            <w:tcW w:w="6650" w:type="dxa"/>
          </w:tcPr>
          <w:p w14:paraId="4F7B25C1" w14:textId="77777777" w:rsidR="0057169C" w:rsidRPr="0057169C" w:rsidRDefault="0057169C" w:rsidP="005F45B4">
            <w:pPr>
              <w:spacing w:line="360" w:lineRule="auto"/>
              <w:rPr>
                <w:rFonts w:cs="Times New Roman"/>
                <w:szCs w:val="26"/>
              </w:rPr>
            </w:pPr>
            <w:r w:rsidRPr="0057169C">
              <w:rPr>
                <w:rFonts w:cs="Times New Roman"/>
                <w:szCs w:val="26"/>
              </w:rPr>
              <w:t>Partial Autocorrelation Function</w:t>
            </w:r>
          </w:p>
        </w:tc>
      </w:tr>
      <w:tr w:rsidR="0057169C" w:rsidRPr="0057169C" w14:paraId="1C10E4B6" w14:textId="77777777" w:rsidTr="000A6C85">
        <w:tc>
          <w:tcPr>
            <w:tcW w:w="2403" w:type="dxa"/>
          </w:tcPr>
          <w:p w14:paraId="1C9F5DA8" w14:textId="77777777" w:rsidR="0057169C" w:rsidRPr="0057169C" w:rsidRDefault="0057169C" w:rsidP="005F45B4">
            <w:pPr>
              <w:spacing w:line="360" w:lineRule="auto"/>
              <w:jc w:val="center"/>
              <w:rPr>
                <w:rFonts w:cs="Times New Roman"/>
                <w:szCs w:val="26"/>
              </w:rPr>
            </w:pPr>
            <w:r w:rsidRPr="0057169C">
              <w:rPr>
                <w:rFonts w:cs="Times New Roman"/>
                <w:szCs w:val="26"/>
              </w:rPr>
              <w:t>OLS</w:t>
            </w:r>
          </w:p>
        </w:tc>
        <w:tc>
          <w:tcPr>
            <w:tcW w:w="6650" w:type="dxa"/>
          </w:tcPr>
          <w:p w14:paraId="28D8B127" w14:textId="77777777" w:rsidR="0057169C" w:rsidRPr="0057169C" w:rsidRDefault="0057169C" w:rsidP="005F45B4">
            <w:pPr>
              <w:spacing w:line="360" w:lineRule="auto"/>
              <w:rPr>
                <w:rFonts w:cs="Times New Roman"/>
                <w:szCs w:val="26"/>
              </w:rPr>
            </w:pPr>
            <w:r w:rsidRPr="0057169C">
              <w:rPr>
                <w:rFonts w:cs="Times New Roman"/>
                <w:szCs w:val="26"/>
              </w:rPr>
              <w:t>Ordinary Least Squared</w:t>
            </w:r>
          </w:p>
        </w:tc>
      </w:tr>
      <w:tr w:rsidR="0057169C" w:rsidRPr="0057169C" w14:paraId="6ABFCF77" w14:textId="77777777" w:rsidTr="000A6C85">
        <w:tc>
          <w:tcPr>
            <w:tcW w:w="2403" w:type="dxa"/>
          </w:tcPr>
          <w:p w14:paraId="4F22CECB" w14:textId="77777777" w:rsidR="0057169C" w:rsidRPr="0057169C" w:rsidRDefault="0057169C" w:rsidP="005F45B4">
            <w:pPr>
              <w:spacing w:line="360" w:lineRule="auto"/>
              <w:jc w:val="center"/>
              <w:rPr>
                <w:rFonts w:cs="Times New Roman"/>
                <w:szCs w:val="26"/>
              </w:rPr>
            </w:pPr>
            <w:r w:rsidRPr="0057169C">
              <w:rPr>
                <w:rFonts w:cs="Times New Roman"/>
                <w:szCs w:val="26"/>
              </w:rPr>
              <w:t>DF</w:t>
            </w:r>
          </w:p>
        </w:tc>
        <w:tc>
          <w:tcPr>
            <w:tcW w:w="6650" w:type="dxa"/>
          </w:tcPr>
          <w:p w14:paraId="05640FD3" w14:textId="77777777" w:rsidR="0057169C" w:rsidRPr="0057169C" w:rsidRDefault="0057169C" w:rsidP="005F45B4">
            <w:pPr>
              <w:spacing w:line="360" w:lineRule="auto"/>
              <w:rPr>
                <w:rFonts w:cs="Times New Roman"/>
                <w:szCs w:val="26"/>
              </w:rPr>
            </w:pPr>
            <w:r w:rsidRPr="0057169C">
              <w:rPr>
                <w:rFonts w:cs="Times New Roman"/>
                <w:szCs w:val="26"/>
              </w:rPr>
              <w:t>Dickey-Fuller</w:t>
            </w:r>
          </w:p>
        </w:tc>
      </w:tr>
      <w:tr w:rsidR="0057169C" w:rsidRPr="0057169C" w14:paraId="0B44193B" w14:textId="77777777" w:rsidTr="000A6C85">
        <w:tc>
          <w:tcPr>
            <w:tcW w:w="2403" w:type="dxa"/>
          </w:tcPr>
          <w:p w14:paraId="5B8702D0" w14:textId="77777777" w:rsidR="0057169C" w:rsidRPr="0057169C" w:rsidRDefault="0057169C" w:rsidP="005F45B4">
            <w:pPr>
              <w:spacing w:line="360" w:lineRule="auto"/>
              <w:jc w:val="center"/>
              <w:rPr>
                <w:rFonts w:cs="Times New Roman"/>
                <w:szCs w:val="26"/>
              </w:rPr>
            </w:pPr>
            <w:r w:rsidRPr="0057169C">
              <w:rPr>
                <w:rFonts w:cs="Times New Roman"/>
                <w:szCs w:val="26"/>
              </w:rPr>
              <w:t>ADF</w:t>
            </w:r>
          </w:p>
        </w:tc>
        <w:tc>
          <w:tcPr>
            <w:tcW w:w="6650" w:type="dxa"/>
          </w:tcPr>
          <w:p w14:paraId="6583C5B2" w14:textId="77777777" w:rsidR="0057169C" w:rsidRPr="0057169C" w:rsidRDefault="0057169C" w:rsidP="005F45B4">
            <w:pPr>
              <w:spacing w:line="360" w:lineRule="auto"/>
              <w:rPr>
                <w:rFonts w:cs="Times New Roman"/>
                <w:szCs w:val="26"/>
              </w:rPr>
            </w:pPr>
            <w:r w:rsidRPr="0057169C">
              <w:rPr>
                <w:rFonts w:cs="Times New Roman"/>
                <w:szCs w:val="26"/>
              </w:rPr>
              <w:t>Augmented Dickey-Fuller</w:t>
            </w:r>
          </w:p>
        </w:tc>
      </w:tr>
      <w:tr w:rsidR="000A6C85" w:rsidRPr="0057169C" w14:paraId="2A48B82A" w14:textId="77777777" w:rsidTr="000A6C85">
        <w:tc>
          <w:tcPr>
            <w:tcW w:w="2403" w:type="dxa"/>
          </w:tcPr>
          <w:p w14:paraId="564655E9" w14:textId="2DA0CE48" w:rsidR="000A6C85" w:rsidRPr="000A6C85" w:rsidRDefault="000A6C85" w:rsidP="005F45B4">
            <w:pPr>
              <w:spacing w:line="360" w:lineRule="auto"/>
              <w:jc w:val="center"/>
              <w:rPr>
                <w:rFonts w:cs="Times New Roman"/>
                <w:szCs w:val="26"/>
                <w:lang w:val="en-US"/>
              </w:rPr>
            </w:pPr>
            <w:r>
              <w:rPr>
                <w:rFonts w:cs="Times New Roman"/>
                <w:szCs w:val="26"/>
                <w:lang w:val="en-US"/>
              </w:rPr>
              <w:t>AIC</w:t>
            </w:r>
          </w:p>
        </w:tc>
        <w:tc>
          <w:tcPr>
            <w:tcW w:w="6650" w:type="dxa"/>
          </w:tcPr>
          <w:p w14:paraId="635AB7C4" w14:textId="322145B8" w:rsidR="000A6C85" w:rsidRPr="00852CCE" w:rsidRDefault="00852CCE" w:rsidP="005F45B4">
            <w:pPr>
              <w:spacing w:line="360" w:lineRule="auto"/>
              <w:rPr>
                <w:rFonts w:cs="Times New Roman"/>
                <w:szCs w:val="26"/>
                <w:lang w:val="en-US"/>
              </w:rPr>
            </w:pPr>
            <w:r>
              <w:rPr>
                <w:rFonts w:cs="Times New Roman"/>
                <w:szCs w:val="26"/>
                <w:lang w:val="en-US"/>
              </w:rPr>
              <w:t>Akaike</w:t>
            </w:r>
            <w:r w:rsidR="0000714C">
              <w:rPr>
                <w:rFonts w:cs="Times New Roman"/>
                <w:szCs w:val="26"/>
                <w:lang w:val="en-US"/>
              </w:rPr>
              <w:t>’s</w:t>
            </w:r>
            <w:r>
              <w:rPr>
                <w:rFonts w:cs="Times New Roman"/>
                <w:szCs w:val="26"/>
                <w:lang w:val="en-US"/>
              </w:rPr>
              <w:t xml:space="preserve"> </w:t>
            </w:r>
            <w:r w:rsidR="00B30992">
              <w:rPr>
                <w:rFonts w:cs="Times New Roman"/>
                <w:szCs w:val="26"/>
                <w:lang w:val="en-US"/>
              </w:rPr>
              <w:t>I</w:t>
            </w:r>
            <w:r>
              <w:rPr>
                <w:rFonts w:cs="Times New Roman"/>
                <w:szCs w:val="26"/>
                <w:lang w:val="en-US"/>
              </w:rPr>
              <w:t>nformation</w:t>
            </w:r>
            <w:r w:rsidR="005745D4">
              <w:rPr>
                <w:rFonts w:cs="Times New Roman"/>
                <w:szCs w:val="26"/>
                <w:lang w:val="en-US"/>
              </w:rPr>
              <w:t xml:space="preserve"> </w:t>
            </w:r>
            <w:r w:rsidR="00B30992">
              <w:rPr>
                <w:rFonts w:cs="Times New Roman"/>
                <w:szCs w:val="26"/>
                <w:lang w:val="en-US"/>
              </w:rPr>
              <w:t>C</w:t>
            </w:r>
            <w:r w:rsidR="005745D4">
              <w:rPr>
                <w:rFonts w:cs="Times New Roman"/>
                <w:szCs w:val="26"/>
                <w:lang w:val="en-US"/>
              </w:rPr>
              <w:t>riterion</w:t>
            </w:r>
          </w:p>
        </w:tc>
      </w:tr>
      <w:tr w:rsidR="000A6C85" w:rsidRPr="0057169C" w14:paraId="404BE298" w14:textId="77777777" w:rsidTr="000A6C85">
        <w:tc>
          <w:tcPr>
            <w:tcW w:w="2403" w:type="dxa"/>
          </w:tcPr>
          <w:p w14:paraId="620073D7" w14:textId="45DE4CA2" w:rsidR="000A6C85" w:rsidRDefault="000A6C85" w:rsidP="005F45B4">
            <w:pPr>
              <w:spacing w:line="360" w:lineRule="auto"/>
              <w:jc w:val="center"/>
              <w:rPr>
                <w:rFonts w:cs="Times New Roman"/>
                <w:szCs w:val="26"/>
                <w:lang w:val="en-US"/>
              </w:rPr>
            </w:pPr>
            <w:r>
              <w:rPr>
                <w:rFonts w:cs="Times New Roman"/>
                <w:szCs w:val="26"/>
                <w:lang w:val="en-US"/>
              </w:rPr>
              <w:t>FPE</w:t>
            </w:r>
          </w:p>
        </w:tc>
        <w:tc>
          <w:tcPr>
            <w:tcW w:w="6650" w:type="dxa"/>
          </w:tcPr>
          <w:p w14:paraId="4668DF50" w14:textId="5BEE4E07" w:rsidR="000A6C85" w:rsidRPr="00E22CA8" w:rsidRDefault="00E22CA8" w:rsidP="005F45B4">
            <w:pPr>
              <w:spacing w:line="360" w:lineRule="auto"/>
              <w:rPr>
                <w:rFonts w:cs="Times New Roman"/>
                <w:szCs w:val="26"/>
                <w:lang w:val="en-US"/>
              </w:rPr>
            </w:pPr>
            <w:r>
              <w:rPr>
                <w:rFonts w:cs="Times New Roman"/>
                <w:szCs w:val="26"/>
                <w:lang w:val="en-US"/>
              </w:rPr>
              <w:t xml:space="preserve">Final </w:t>
            </w:r>
            <w:r w:rsidR="00B30992">
              <w:rPr>
                <w:rFonts w:cs="Times New Roman"/>
                <w:szCs w:val="26"/>
                <w:lang w:val="en-US"/>
              </w:rPr>
              <w:t>P</w:t>
            </w:r>
            <w:r>
              <w:rPr>
                <w:rFonts w:cs="Times New Roman"/>
                <w:szCs w:val="26"/>
                <w:lang w:val="en-US"/>
              </w:rPr>
              <w:t xml:space="preserve">rediction </w:t>
            </w:r>
            <w:r w:rsidR="00B30992">
              <w:rPr>
                <w:rFonts w:cs="Times New Roman"/>
                <w:szCs w:val="26"/>
                <w:lang w:val="en-US"/>
              </w:rPr>
              <w:t>E</w:t>
            </w:r>
            <w:r>
              <w:rPr>
                <w:rFonts w:cs="Times New Roman"/>
                <w:szCs w:val="26"/>
                <w:lang w:val="en-US"/>
              </w:rPr>
              <w:t>rror</w:t>
            </w:r>
          </w:p>
        </w:tc>
      </w:tr>
      <w:tr w:rsidR="000A6C85" w:rsidRPr="0057169C" w14:paraId="7E8DAB07" w14:textId="77777777" w:rsidTr="000A6C85">
        <w:tc>
          <w:tcPr>
            <w:tcW w:w="2403" w:type="dxa"/>
          </w:tcPr>
          <w:p w14:paraId="22B111E0" w14:textId="0E46D2FB" w:rsidR="000A6C85" w:rsidRDefault="000A6C85" w:rsidP="005F45B4">
            <w:pPr>
              <w:spacing w:line="360" w:lineRule="auto"/>
              <w:jc w:val="center"/>
              <w:rPr>
                <w:rFonts w:cs="Times New Roman"/>
                <w:szCs w:val="26"/>
                <w:lang w:val="en-US"/>
              </w:rPr>
            </w:pPr>
            <w:r>
              <w:rPr>
                <w:rFonts w:cs="Times New Roman"/>
                <w:szCs w:val="26"/>
                <w:lang w:val="en-US"/>
              </w:rPr>
              <w:t>HQ</w:t>
            </w:r>
          </w:p>
        </w:tc>
        <w:tc>
          <w:tcPr>
            <w:tcW w:w="6650" w:type="dxa"/>
          </w:tcPr>
          <w:p w14:paraId="7E07712C" w14:textId="2B34A0AF" w:rsidR="000A6C85" w:rsidRPr="00446EE5" w:rsidRDefault="00446EE5" w:rsidP="005F45B4">
            <w:pPr>
              <w:spacing w:line="360" w:lineRule="auto"/>
              <w:rPr>
                <w:rFonts w:cs="Times New Roman"/>
                <w:szCs w:val="26"/>
                <w:lang w:val="en-US"/>
              </w:rPr>
            </w:pPr>
            <w:r>
              <w:rPr>
                <w:rFonts w:cs="Times New Roman"/>
                <w:szCs w:val="26"/>
                <w:lang w:val="en-US"/>
              </w:rPr>
              <w:t xml:space="preserve">Hannan and Quinn </w:t>
            </w:r>
            <w:r w:rsidR="00B30992">
              <w:rPr>
                <w:rFonts w:cs="Times New Roman"/>
                <w:szCs w:val="26"/>
                <w:lang w:val="en-US"/>
              </w:rPr>
              <w:t>I</w:t>
            </w:r>
            <w:r w:rsidR="00481666">
              <w:rPr>
                <w:rFonts w:cs="Times New Roman"/>
                <w:szCs w:val="26"/>
                <w:lang w:val="en-US"/>
              </w:rPr>
              <w:t xml:space="preserve">nformation </w:t>
            </w:r>
            <w:r w:rsidR="00B30992">
              <w:rPr>
                <w:rFonts w:cs="Times New Roman"/>
                <w:szCs w:val="26"/>
                <w:lang w:val="en-US"/>
              </w:rPr>
              <w:t>C</w:t>
            </w:r>
            <w:r w:rsidR="00481666">
              <w:rPr>
                <w:rFonts w:cs="Times New Roman"/>
                <w:szCs w:val="26"/>
                <w:lang w:val="en-US"/>
              </w:rPr>
              <w:t>riterion</w:t>
            </w:r>
          </w:p>
        </w:tc>
      </w:tr>
      <w:tr w:rsidR="0057169C" w:rsidRPr="0057169C" w14:paraId="75ED370D" w14:textId="77777777" w:rsidTr="000A6C85">
        <w:trPr>
          <w:trHeight w:val="71"/>
        </w:trPr>
        <w:tc>
          <w:tcPr>
            <w:tcW w:w="2403" w:type="dxa"/>
          </w:tcPr>
          <w:p w14:paraId="5FE1E6C6" w14:textId="77777777" w:rsidR="0057169C" w:rsidRPr="0057169C" w:rsidRDefault="0057169C" w:rsidP="005F45B4">
            <w:pPr>
              <w:spacing w:line="360" w:lineRule="auto"/>
              <w:jc w:val="center"/>
              <w:rPr>
                <w:rFonts w:cs="Times New Roman"/>
                <w:szCs w:val="26"/>
              </w:rPr>
            </w:pPr>
            <w:r w:rsidRPr="0057169C">
              <w:rPr>
                <w:rFonts w:cs="Times New Roman"/>
                <w:szCs w:val="26"/>
              </w:rPr>
              <w:t>SC</w:t>
            </w:r>
          </w:p>
        </w:tc>
        <w:tc>
          <w:tcPr>
            <w:tcW w:w="6650" w:type="dxa"/>
          </w:tcPr>
          <w:p w14:paraId="785F2A78" w14:textId="208E72AE" w:rsidR="0057169C" w:rsidRPr="00B30992" w:rsidRDefault="00481666" w:rsidP="005F45B4">
            <w:pPr>
              <w:spacing w:line="360" w:lineRule="auto"/>
              <w:rPr>
                <w:rFonts w:cs="Times New Roman"/>
                <w:szCs w:val="26"/>
                <w:lang w:val="en-US"/>
              </w:rPr>
            </w:pPr>
            <w:r>
              <w:rPr>
                <w:rFonts w:cs="Times New Roman"/>
                <w:szCs w:val="26"/>
              </w:rPr>
              <w:t>Schwa</w:t>
            </w:r>
            <w:r w:rsidR="00B30992">
              <w:rPr>
                <w:rFonts w:cs="Times New Roman"/>
                <w:szCs w:val="26"/>
              </w:rPr>
              <w:t>rz’s B</w:t>
            </w:r>
            <w:r w:rsidR="00B30992">
              <w:rPr>
                <w:rFonts w:cs="Times New Roman"/>
                <w:szCs w:val="26"/>
                <w:lang w:val="en-US"/>
              </w:rPr>
              <w:t>ayesian Information Criterion</w:t>
            </w:r>
          </w:p>
        </w:tc>
      </w:tr>
      <w:tr w:rsidR="005D6735" w:rsidRPr="0057169C" w14:paraId="40AFE819" w14:textId="77777777" w:rsidTr="000A6C85">
        <w:trPr>
          <w:trHeight w:val="73"/>
        </w:trPr>
        <w:tc>
          <w:tcPr>
            <w:tcW w:w="2403" w:type="dxa"/>
          </w:tcPr>
          <w:p w14:paraId="2865D87F" w14:textId="2F49DFBA" w:rsidR="005D6735" w:rsidRPr="0057169C" w:rsidRDefault="005D6735" w:rsidP="005F45B4">
            <w:pPr>
              <w:spacing w:line="360" w:lineRule="auto"/>
              <w:jc w:val="center"/>
              <w:rPr>
                <w:rFonts w:cs="Times New Roman"/>
                <w:szCs w:val="26"/>
              </w:rPr>
            </w:pPr>
            <w:r w:rsidRPr="0057169C">
              <w:rPr>
                <w:rFonts w:cs="Times New Roman"/>
                <w:szCs w:val="26"/>
              </w:rPr>
              <w:t>IRF</w:t>
            </w:r>
          </w:p>
        </w:tc>
        <w:tc>
          <w:tcPr>
            <w:tcW w:w="6650" w:type="dxa"/>
          </w:tcPr>
          <w:p w14:paraId="662F53D4" w14:textId="4018B0B9" w:rsidR="005D6735" w:rsidRPr="0057169C" w:rsidRDefault="005D6735" w:rsidP="005F45B4">
            <w:pPr>
              <w:tabs>
                <w:tab w:val="left" w:pos="2010"/>
              </w:tabs>
              <w:spacing w:line="360" w:lineRule="auto"/>
              <w:rPr>
                <w:rFonts w:cs="Times New Roman"/>
                <w:szCs w:val="26"/>
              </w:rPr>
            </w:pPr>
            <w:r w:rsidRPr="0057169C">
              <w:rPr>
                <w:rFonts w:cs="Times New Roman"/>
                <w:szCs w:val="26"/>
              </w:rPr>
              <w:t>Impulse Response Function</w:t>
            </w:r>
          </w:p>
        </w:tc>
      </w:tr>
      <w:tr w:rsidR="001A7410" w:rsidRPr="0057169C" w14:paraId="29789C61" w14:textId="77777777" w:rsidTr="000A6C85">
        <w:trPr>
          <w:trHeight w:val="73"/>
        </w:trPr>
        <w:tc>
          <w:tcPr>
            <w:tcW w:w="2403" w:type="dxa"/>
          </w:tcPr>
          <w:p w14:paraId="00A9D022" w14:textId="0D3790AA" w:rsidR="001A7410" w:rsidRPr="001A7410" w:rsidRDefault="001A7410" w:rsidP="005F45B4">
            <w:pPr>
              <w:spacing w:line="360" w:lineRule="auto"/>
              <w:jc w:val="center"/>
              <w:rPr>
                <w:rFonts w:cs="Times New Roman"/>
                <w:szCs w:val="26"/>
                <w:lang w:val="en-US"/>
              </w:rPr>
            </w:pPr>
            <w:r>
              <w:rPr>
                <w:rFonts w:cs="Times New Roman"/>
                <w:szCs w:val="26"/>
                <w:lang w:val="en-US"/>
              </w:rPr>
              <w:t>TTCK</w:t>
            </w:r>
          </w:p>
        </w:tc>
        <w:tc>
          <w:tcPr>
            <w:tcW w:w="6650" w:type="dxa"/>
          </w:tcPr>
          <w:p w14:paraId="0DA2613A" w14:textId="30FE123F" w:rsidR="001A7410" w:rsidRPr="001A7410" w:rsidRDefault="001A7410" w:rsidP="005F45B4">
            <w:pPr>
              <w:tabs>
                <w:tab w:val="left" w:pos="2010"/>
              </w:tabs>
              <w:spacing w:line="360" w:lineRule="auto"/>
              <w:rPr>
                <w:rFonts w:cs="Times New Roman"/>
                <w:szCs w:val="26"/>
                <w:lang w:val="en-US"/>
              </w:rPr>
            </w:pPr>
            <w:r>
              <w:rPr>
                <w:rFonts w:cs="Times New Roman"/>
                <w:szCs w:val="26"/>
                <w:lang w:val="en-US"/>
              </w:rPr>
              <w:t>Thị trường chứng khoán</w:t>
            </w:r>
          </w:p>
        </w:tc>
      </w:tr>
    </w:tbl>
    <w:p w14:paraId="2E706B20" w14:textId="77777777" w:rsidR="0057169C" w:rsidRDefault="0057169C" w:rsidP="005F45B4">
      <w:pPr>
        <w:spacing w:line="360" w:lineRule="auto"/>
      </w:pPr>
      <w:r>
        <w:br w:type="page"/>
      </w:r>
    </w:p>
    <w:p w14:paraId="29CA64FF" w14:textId="77777777" w:rsidR="0057169C" w:rsidRPr="00D055AA" w:rsidRDefault="0057169C" w:rsidP="005F45B4">
      <w:pPr>
        <w:pStyle w:val="Title"/>
        <w:spacing w:after="240" w:line="360" w:lineRule="auto"/>
        <w:ind w:firstLine="288"/>
        <w:outlineLvl w:val="0"/>
        <w:rPr>
          <w:sz w:val="32"/>
          <w:szCs w:val="32"/>
        </w:rPr>
      </w:pPr>
      <w:bookmarkStart w:id="10" w:name="_Toc90215783"/>
      <w:bookmarkStart w:id="11" w:name="_Toc103669035"/>
      <w:r w:rsidRPr="00D055AA">
        <w:rPr>
          <w:sz w:val="32"/>
          <w:szCs w:val="32"/>
        </w:rPr>
        <w:lastRenderedPageBreak/>
        <w:t xml:space="preserve">DANH </w:t>
      </w:r>
      <w:proofErr w:type="spellStart"/>
      <w:r w:rsidRPr="00D055AA">
        <w:rPr>
          <w:sz w:val="32"/>
          <w:szCs w:val="32"/>
        </w:rPr>
        <w:t>MỤC</w:t>
      </w:r>
      <w:proofErr w:type="spellEnd"/>
      <w:r w:rsidRPr="00D055AA">
        <w:rPr>
          <w:sz w:val="32"/>
          <w:szCs w:val="32"/>
        </w:rPr>
        <w:t xml:space="preserve"> </w:t>
      </w:r>
      <w:proofErr w:type="spellStart"/>
      <w:r w:rsidRPr="00D055AA">
        <w:rPr>
          <w:sz w:val="32"/>
          <w:szCs w:val="32"/>
        </w:rPr>
        <w:t>HÌNH</w:t>
      </w:r>
      <w:proofErr w:type="spellEnd"/>
      <w:r w:rsidRPr="00D055AA">
        <w:rPr>
          <w:sz w:val="32"/>
          <w:szCs w:val="32"/>
        </w:rPr>
        <w:t xml:space="preserve"> </w:t>
      </w:r>
      <w:proofErr w:type="spellStart"/>
      <w:r w:rsidRPr="00D055AA">
        <w:rPr>
          <w:sz w:val="32"/>
          <w:szCs w:val="32"/>
        </w:rPr>
        <w:t>ẢNH</w:t>
      </w:r>
      <w:bookmarkEnd w:id="10"/>
      <w:bookmarkEnd w:id="11"/>
      <w:proofErr w:type="spellEnd"/>
    </w:p>
    <w:p w14:paraId="54915138" w14:textId="0C29E33F" w:rsidR="0057169C" w:rsidRPr="009237BC" w:rsidRDefault="0057169C" w:rsidP="005F45B4">
      <w:pPr>
        <w:pStyle w:val="TableofFigures"/>
        <w:tabs>
          <w:tab w:val="right" w:leader="dot" w:pos="9060"/>
        </w:tabs>
        <w:spacing w:line="360" w:lineRule="auto"/>
        <w:rPr>
          <w:rStyle w:val="SubtleReference"/>
          <w:color w:val="000000" w:themeColor="text1"/>
          <w:sz w:val="26"/>
          <w:szCs w:val="26"/>
        </w:rPr>
      </w:pPr>
      <w:r w:rsidRPr="00060709">
        <w:rPr>
          <w:rFonts w:cs="Times New Roman"/>
          <w:sz w:val="22"/>
          <w:szCs w:val="22"/>
        </w:rPr>
        <w:fldChar w:fldCharType="begin"/>
      </w:r>
      <w:r w:rsidRPr="00060709">
        <w:rPr>
          <w:rFonts w:cs="Times New Roman"/>
          <w:sz w:val="22"/>
          <w:szCs w:val="22"/>
        </w:rPr>
        <w:instrText xml:space="preserve"> TOC \h \z \c "Hình" </w:instrText>
      </w:r>
      <w:r w:rsidRPr="00060709">
        <w:rPr>
          <w:rFonts w:cs="Times New Roman"/>
          <w:sz w:val="22"/>
          <w:szCs w:val="22"/>
        </w:rPr>
        <w:fldChar w:fldCharType="separate"/>
      </w:r>
      <w:hyperlink w:anchor="_Toc90120374" w:history="1">
        <w:r w:rsidRPr="009237BC">
          <w:rPr>
            <w:rStyle w:val="SubtleReference"/>
            <w:color w:val="000000" w:themeColor="text1"/>
            <w:sz w:val="26"/>
            <w:szCs w:val="26"/>
          </w:rPr>
          <w:t xml:space="preserve">Hình 1 </w:t>
        </w:r>
        <w:r w:rsidR="009C0E9E" w:rsidRPr="009237BC">
          <w:rPr>
            <w:rStyle w:val="SubtleReference"/>
            <w:color w:val="000000" w:themeColor="text1"/>
            <w:sz w:val="26"/>
            <w:szCs w:val="26"/>
          </w:rPr>
          <w:t>–</w:t>
        </w:r>
        <w:r w:rsidR="00BF33E4" w:rsidRPr="009237BC">
          <w:rPr>
            <w:rStyle w:val="SubtleReference"/>
            <w:color w:val="000000" w:themeColor="text1"/>
            <w:sz w:val="26"/>
            <w:szCs w:val="26"/>
          </w:rPr>
          <w:t xml:space="preserve"> </w:t>
        </w:r>
        <w:r w:rsidR="002E179C" w:rsidRPr="009237BC">
          <w:rPr>
            <w:rStyle w:val="SubtleReference"/>
            <w:color w:val="000000" w:themeColor="text1"/>
            <w:sz w:val="26"/>
            <w:szCs w:val="26"/>
          </w:rPr>
          <w:t>C</w:t>
        </w:r>
        <w:r w:rsidR="009C0E9E" w:rsidRPr="009237BC">
          <w:rPr>
            <w:rStyle w:val="SubtleReference"/>
            <w:color w:val="000000" w:themeColor="text1"/>
            <w:sz w:val="26"/>
            <w:szCs w:val="26"/>
          </w:rPr>
          <w:t>ác quy mô cung tiề</w:t>
        </w:r>
        <w:r w:rsidR="00006E26">
          <w:rPr>
            <w:rStyle w:val="SubtleReference"/>
            <w:color w:val="000000" w:themeColor="text1"/>
            <w:sz w:val="26"/>
            <w:szCs w:val="26"/>
          </w:rPr>
          <w:t>n</w:t>
        </w:r>
        <w:r w:rsidRPr="009237BC">
          <w:rPr>
            <w:rStyle w:val="SubtleReference"/>
            <w:webHidden/>
            <w:color w:val="000000" w:themeColor="text1"/>
            <w:sz w:val="26"/>
            <w:szCs w:val="26"/>
          </w:rPr>
          <w:tab/>
        </w:r>
      </w:hyperlink>
      <w:r w:rsidR="00911BE1">
        <w:rPr>
          <w:rStyle w:val="SubtleReference"/>
          <w:color w:val="000000" w:themeColor="text1"/>
          <w:sz w:val="26"/>
          <w:szCs w:val="26"/>
        </w:rPr>
        <w:t>14</w:t>
      </w:r>
    </w:p>
    <w:p w14:paraId="65E5AF3A" w14:textId="57D9796A" w:rsidR="0057169C" w:rsidRPr="009237BC" w:rsidRDefault="006A0796" w:rsidP="005F45B4">
      <w:pPr>
        <w:pStyle w:val="TableofFigures"/>
        <w:tabs>
          <w:tab w:val="right" w:leader="dot" w:pos="9060"/>
        </w:tabs>
        <w:spacing w:line="360" w:lineRule="auto"/>
        <w:rPr>
          <w:rStyle w:val="SubtleReference"/>
          <w:color w:val="000000" w:themeColor="text1"/>
          <w:sz w:val="26"/>
          <w:szCs w:val="26"/>
        </w:rPr>
      </w:pPr>
      <w:hyperlink w:anchor="_Toc90120375" w:history="1">
        <w:r w:rsidR="002E179C" w:rsidRPr="009237BC">
          <w:rPr>
            <w:rStyle w:val="SubtleReference"/>
            <w:color w:val="000000" w:themeColor="text1"/>
            <w:sz w:val="26"/>
            <w:szCs w:val="26"/>
          </w:rPr>
          <w:t>H</w:t>
        </w:r>
        <w:r w:rsidR="00C23E31" w:rsidRPr="009237BC">
          <w:rPr>
            <w:rStyle w:val="SubtleReference"/>
            <w:color w:val="000000" w:themeColor="text1"/>
            <w:sz w:val="26"/>
            <w:szCs w:val="26"/>
          </w:rPr>
          <w:t xml:space="preserve">ình 2 </w:t>
        </w:r>
        <w:r w:rsidR="00006E26">
          <w:rPr>
            <w:rStyle w:val="SubtleReference"/>
            <w:color w:val="000000" w:themeColor="text1"/>
            <w:sz w:val="26"/>
            <w:szCs w:val="26"/>
          </w:rPr>
          <w:t>–</w:t>
        </w:r>
        <w:r w:rsidR="00C23E31" w:rsidRPr="009237BC">
          <w:rPr>
            <w:rStyle w:val="SubtleReference"/>
            <w:color w:val="000000" w:themeColor="text1"/>
            <w:sz w:val="26"/>
            <w:szCs w:val="26"/>
          </w:rPr>
          <w:t xml:space="preserve"> </w:t>
        </w:r>
        <w:r w:rsidR="00006E26">
          <w:rPr>
            <w:rStyle w:val="SubtleReference"/>
            <w:color w:val="000000" w:themeColor="text1"/>
            <w:sz w:val="26"/>
            <w:szCs w:val="26"/>
          </w:rPr>
          <w:t>Biểu đồ</w:t>
        </w:r>
        <w:r w:rsidR="00C23E31" w:rsidRPr="009237BC">
          <w:rPr>
            <w:rStyle w:val="SubtleReference"/>
            <w:color w:val="000000" w:themeColor="text1"/>
            <w:sz w:val="26"/>
            <w:szCs w:val="26"/>
          </w:rPr>
          <w:t xml:space="preserve"> tương quan của các biến trong mô hình</w:t>
        </w:r>
        <w:r w:rsidR="00C23E31" w:rsidRPr="009237BC">
          <w:rPr>
            <w:rStyle w:val="SubtleReference"/>
            <w:webHidden/>
            <w:color w:val="000000" w:themeColor="text1"/>
            <w:sz w:val="26"/>
            <w:szCs w:val="26"/>
          </w:rPr>
          <w:tab/>
        </w:r>
        <w:r w:rsidR="003740E6" w:rsidRPr="009237BC">
          <w:rPr>
            <w:rStyle w:val="SubtleReference"/>
            <w:webHidden/>
            <w:color w:val="000000" w:themeColor="text1"/>
            <w:sz w:val="26"/>
            <w:szCs w:val="26"/>
          </w:rPr>
          <w:t>2</w:t>
        </w:r>
        <w:r w:rsidR="00B30992">
          <w:rPr>
            <w:rStyle w:val="SubtleReference"/>
            <w:webHidden/>
            <w:color w:val="000000" w:themeColor="text1"/>
            <w:sz w:val="26"/>
            <w:szCs w:val="26"/>
          </w:rPr>
          <w:t>2</w:t>
        </w:r>
      </w:hyperlink>
    </w:p>
    <w:p w14:paraId="378034C3" w14:textId="44766738" w:rsidR="0057169C" w:rsidRPr="009237BC" w:rsidRDefault="006A0796" w:rsidP="005F45B4">
      <w:pPr>
        <w:pStyle w:val="TableofFigures"/>
        <w:tabs>
          <w:tab w:val="right" w:leader="dot" w:pos="9060"/>
        </w:tabs>
        <w:spacing w:line="360" w:lineRule="auto"/>
        <w:rPr>
          <w:rStyle w:val="SubtleReference"/>
          <w:color w:val="000000" w:themeColor="text1"/>
          <w:sz w:val="26"/>
          <w:szCs w:val="26"/>
        </w:rPr>
      </w:pPr>
      <w:hyperlink w:anchor="_Toc90120376" w:history="1">
        <w:r w:rsidR="006019CB" w:rsidRPr="009237BC">
          <w:rPr>
            <w:rStyle w:val="SubtleReference"/>
            <w:color w:val="000000" w:themeColor="text1"/>
            <w:sz w:val="26"/>
            <w:szCs w:val="26"/>
          </w:rPr>
          <w:t>Hình 3 - Đồ thị thể hiện xu thế của biến VN-INDEX</w:t>
        </w:r>
        <w:r w:rsidR="006019CB" w:rsidRPr="009237BC">
          <w:rPr>
            <w:rStyle w:val="SubtleReference"/>
            <w:webHidden/>
            <w:color w:val="000000" w:themeColor="text1"/>
            <w:sz w:val="26"/>
            <w:szCs w:val="26"/>
          </w:rPr>
          <w:tab/>
        </w:r>
      </w:hyperlink>
      <w:r w:rsidR="006019CB" w:rsidRPr="009237BC">
        <w:rPr>
          <w:rStyle w:val="SubtleReference"/>
          <w:color w:val="000000" w:themeColor="text1"/>
          <w:sz w:val="26"/>
          <w:szCs w:val="26"/>
        </w:rPr>
        <w:t>2</w:t>
      </w:r>
      <w:r w:rsidR="0084089C">
        <w:rPr>
          <w:rStyle w:val="SubtleReference"/>
          <w:color w:val="000000" w:themeColor="text1"/>
          <w:sz w:val="26"/>
          <w:szCs w:val="26"/>
        </w:rPr>
        <w:t>3</w:t>
      </w:r>
    </w:p>
    <w:p w14:paraId="150A814C" w14:textId="4CB27385" w:rsidR="00622172" w:rsidRPr="009237BC" w:rsidRDefault="006A0796" w:rsidP="00622172">
      <w:pPr>
        <w:pStyle w:val="TableofFigures"/>
        <w:tabs>
          <w:tab w:val="right" w:leader="dot" w:pos="9060"/>
        </w:tabs>
        <w:spacing w:line="360" w:lineRule="auto"/>
        <w:rPr>
          <w:rStyle w:val="SubtleReference"/>
          <w:color w:val="000000" w:themeColor="text1"/>
          <w:sz w:val="26"/>
          <w:szCs w:val="26"/>
        </w:rPr>
      </w:pPr>
      <w:hyperlink w:anchor="_Toc90120376" w:history="1">
        <w:r w:rsidR="00622172" w:rsidRPr="009237BC">
          <w:rPr>
            <w:rStyle w:val="SubtleReference"/>
            <w:color w:val="000000" w:themeColor="text1"/>
            <w:sz w:val="26"/>
            <w:szCs w:val="26"/>
          </w:rPr>
          <w:t>Hình 4 - Đồ thị thể hiện xu thế của biến tỷ giá USD/VND</w:t>
        </w:r>
        <w:r w:rsidR="00622172" w:rsidRPr="009237BC">
          <w:rPr>
            <w:rStyle w:val="SubtleReference"/>
            <w:webHidden/>
            <w:color w:val="000000" w:themeColor="text1"/>
            <w:sz w:val="26"/>
            <w:szCs w:val="26"/>
          </w:rPr>
          <w:tab/>
        </w:r>
      </w:hyperlink>
      <w:r w:rsidR="00622172" w:rsidRPr="009237BC">
        <w:rPr>
          <w:rStyle w:val="SubtleReference"/>
          <w:color w:val="000000" w:themeColor="text1"/>
          <w:sz w:val="26"/>
          <w:szCs w:val="26"/>
        </w:rPr>
        <w:t>2</w:t>
      </w:r>
      <w:r w:rsidR="003301FC">
        <w:rPr>
          <w:rStyle w:val="SubtleReference"/>
          <w:color w:val="000000" w:themeColor="text1"/>
          <w:sz w:val="26"/>
          <w:szCs w:val="26"/>
        </w:rPr>
        <w:t>4</w:t>
      </w:r>
    </w:p>
    <w:p w14:paraId="756956EC" w14:textId="09314A2F" w:rsidR="00622172" w:rsidRPr="009237BC" w:rsidRDefault="006A0796" w:rsidP="00622172">
      <w:pPr>
        <w:pStyle w:val="TableofFigures"/>
        <w:tabs>
          <w:tab w:val="right" w:leader="dot" w:pos="9060"/>
        </w:tabs>
        <w:spacing w:line="360" w:lineRule="auto"/>
        <w:rPr>
          <w:rStyle w:val="SubtleReference"/>
          <w:color w:val="000000" w:themeColor="text1"/>
          <w:sz w:val="26"/>
          <w:szCs w:val="26"/>
        </w:rPr>
      </w:pPr>
      <w:hyperlink w:anchor="_Toc90120376" w:history="1">
        <w:r w:rsidR="00622172" w:rsidRPr="009237BC">
          <w:rPr>
            <w:rStyle w:val="SubtleReference"/>
            <w:color w:val="000000" w:themeColor="text1"/>
            <w:sz w:val="26"/>
            <w:szCs w:val="26"/>
          </w:rPr>
          <w:t xml:space="preserve">Hình 5 - Đồ thị thể hiện xu thế của </w:t>
        </w:r>
        <w:r w:rsidR="009E0CDD" w:rsidRPr="009237BC">
          <w:rPr>
            <w:rStyle w:val="SubtleReference"/>
            <w:color w:val="000000" w:themeColor="text1"/>
            <w:sz w:val="26"/>
            <w:szCs w:val="26"/>
          </w:rPr>
          <w:t>cán cân thương mại</w:t>
        </w:r>
        <w:r w:rsidR="00622172" w:rsidRPr="009237BC">
          <w:rPr>
            <w:rStyle w:val="SubtleReference"/>
            <w:webHidden/>
            <w:color w:val="000000" w:themeColor="text1"/>
            <w:sz w:val="26"/>
            <w:szCs w:val="26"/>
          </w:rPr>
          <w:tab/>
        </w:r>
      </w:hyperlink>
      <w:r w:rsidR="00622172" w:rsidRPr="009237BC">
        <w:rPr>
          <w:rStyle w:val="SubtleReference"/>
          <w:color w:val="000000" w:themeColor="text1"/>
          <w:sz w:val="26"/>
          <w:szCs w:val="26"/>
        </w:rPr>
        <w:t>2</w:t>
      </w:r>
      <w:r w:rsidR="00911BE1">
        <w:rPr>
          <w:rStyle w:val="SubtleReference"/>
          <w:color w:val="000000" w:themeColor="text1"/>
          <w:sz w:val="26"/>
          <w:szCs w:val="26"/>
        </w:rPr>
        <w:t>4</w:t>
      </w:r>
    </w:p>
    <w:p w14:paraId="51869409" w14:textId="3069D7CF" w:rsidR="009E0CDD" w:rsidRPr="009237BC" w:rsidRDefault="006A0796" w:rsidP="009E0CDD">
      <w:pPr>
        <w:pStyle w:val="TableofFigures"/>
        <w:tabs>
          <w:tab w:val="right" w:leader="dot" w:pos="9060"/>
        </w:tabs>
        <w:spacing w:line="360" w:lineRule="auto"/>
        <w:rPr>
          <w:rStyle w:val="SubtleReference"/>
          <w:color w:val="000000" w:themeColor="text1"/>
          <w:sz w:val="26"/>
          <w:szCs w:val="26"/>
        </w:rPr>
      </w:pPr>
      <w:hyperlink w:anchor="_Toc90120376" w:history="1">
        <w:r w:rsidR="009E0CDD" w:rsidRPr="009237BC">
          <w:rPr>
            <w:rStyle w:val="SubtleReference"/>
            <w:color w:val="000000" w:themeColor="text1"/>
            <w:sz w:val="26"/>
            <w:szCs w:val="26"/>
          </w:rPr>
          <w:t>Hình 6 - Đồ thị thể hiện xu thế của cung tiền</w:t>
        </w:r>
        <w:r w:rsidR="009E0CDD" w:rsidRPr="009237BC">
          <w:rPr>
            <w:rStyle w:val="SubtleReference"/>
            <w:webHidden/>
            <w:color w:val="000000" w:themeColor="text1"/>
            <w:sz w:val="26"/>
            <w:szCs w:val="26"/>
          </w:rPr>
          <w:tab/>
        </w:r>
      </w:hyperlink>
      <w:r w:rsidR="009E0CDD" w:rsidRPr="009237BC">
        <w:rPr>
          <w:rStyle w:val="SubtleReference"/>
          <w:color w:val="000000" w:themeColor="text1"/>
          <w:sz w:val="26"/>
          <w:szCs w:val="26"/>
        </w:rPr>
        <w:t>2</w:t>
      </w:r>
      <w:r w:rsidR="00911BE1">
        <w:rPr>
          <w:rStyle w:val="SubtleReference"/>
          <w:color w:val="000000" w:themeColor="text1"/>
          <w:sz w:val="26"/>
          <w:szCs w:val="26"/>
        </w:rPr>
        <w:t>5</w:t>
      </w:r>
    </w:p>
    <w:p w14:paraId="7C92566D" w14:textId="0D549EA7" w:rsidR="00622172" w:rsidRPr="009237BC" w:rsidRDefault="006A0796" w:rsidP="009E0CDD">
      <w:pPr>
        <w:pStyle w:val="TableofFigures"/>
        <w:tabs>
          <w:tab w:val="right" w:leader="dot" w:pos="9060"/>
        </w:tabs>
        <w:spacing w:line="360" w:lineRule="auto"/>
        <w:rPr>
          <w:smallCaps w:val="0"/>
          <w:color w:val="000000" w:themeColor="text1"/>
          <w:sz w:val="26"/>
          <w:szCs w:val="26"/>
        </w:rPr>
      </w:pPr>
      <w:hyperlink w:anchor="_Toc90120376" w:history="1">
        <w:r w:rsidR="009E0CDD" w:rsidRPr="009237BC">
          <w:rPr>
            <w:rStyle w:val="SubtleReference"/>
            <w:color w:val="000000" w:themeColor="text1"/>
            <w:sz w:val="26"/>
            <w:szCs w:val="26"/>
          </w:rPr>
          <w:t>Hình 7 - Đồ thị thể hiện xu thế của chỉ số giá tiêu dùng</w:t>
        </w:r>
        <w:r w:rsidR="009E0CDD" w:rsidRPr="009237BC">
          <w:rPr>
            <w:rStyle w:val="SubtleReference"/>
            <w:webHidden/>
            <w:color w:val="000000" w:themeColor="text1"/>
            <w:sz w:val="26"/>
            <w:szCs w:val="26"/>
          </w:rPr>
          <w:tab/>
        </w:r>
      </w:hyperlink>
      <w:r w:rsidR="009E0CDD" w:rsidRPr="009237BC">
        <w:rPr>
          <w:rStyle w:val="SubtleReference"/>
          <w:color w:val="000000" w:themeColor="text1"/>
          <w:sz w:val="26"/>
          <w:szCs w:val="26"/>
        </w:rPr>
        <w:t>2</w:t>
      </w:r>
      <w:r w:rsidR="00911BE1">
        <w:rPr>
          <w:rStyle w:val="SubtleReference"/>
          <w:color w:val="000000" w:themeColor="text1"/>
          <w:sz w:val="26"/>
          <w:szCs w:val="26"/>
        </w:rPr>
        <w:t>5</w:t>
      </w:r>
    </w:p>
    <w:p w14:paraId="4C74FDDF" w14:textId="1CB12E88" w:rsidR="0057169C" w:rsidRPr="009237BC" w:rsidRDefault="006A0796" w:rsidP="005F45B4">
      <w:pPr>
        <w:pStyle w:val="TableofFigures"/>
        <w:tabs>
          <w:tab w:val="right" w:leader="dot" w:pos="9060"/>
        </w:tabs>
        <w:spacing w:line="360" w:lineRule="auto"/>
        <w:rPr>
          <w:rStyle w:val="SubtleReference"/>
          <w:color w:val="000000" w:themeColor="text1"/>
          <w:sz w:val="26"/>
          <w:szCs w:val="26"/>
        </w:rPr>
      </w:pPr>
      <w:hyperlink w:anchor="_Toc90120377" w:history="1">
        <w:r w:rsidR="002E179C" w:rsidRPr="009237BC">
          <w:rPr>
            <w:rStyle w:val="SubtleReference"/>
            <w:color w:val="000000" w:themeColor="text1"/>
            <w:sz w:val="26"/>
            <w:szCs w:val="26"/>
          </w:rPr>
          <w:t>H</w:t>
        </w:r>
        <w:r w:rsidR="00C23E31" w:rsidRPr="009237BC">
          <w:rPr>
            <w:rStyle w:val="SubtleReference"/>
            <w:color w:val="000000" w:themeColor="text1"/>
            <w:sz w:val="26"/>
            <w:szCs w:val="26"/>
          </w:rPr>
          <w:t xml:space="preserve">ình </w:t>
        </w:r>
        <w:r w:rsidR="009E0CDD" w:rsidRPr="009237BC">
          <w:rPr>
            <w:rStyle w:val="SubtleReference"/>
            <w:color w:val="000000" w:themeColor="text1"/>
            <w:sz w:val="26"/>
            <w:szCs w:val="26"/>
          </w:rPr>
          <w:t>8</w:t>
        </w:r>
        <w:r w:rsidR="00C23E31" w:rsidRPr="009237BC">
          <w:rPr>
            <w:rStyle w:val="SubtleReference"/>
            <w:color w:val="000000" w:themeColor="text1"/>
            <w:sz w:val="26"/>
            <w:szCs w:val="26"/>
          </w:rPr>
          <w:t xml:space="preserve"> - </w:t>
        </w:r>
        <w:r w:rsidR="002E179C" w:rsidRPr="009237BC">
          <w:rPr>
            <w:rStyle w:val="SubtleReference"/>
            <w:color w:val="000000" w:themeColor="text1"/>
            <w:sz w:val="26"/>
            <w:szCs w:val="26"/>
          </w:rPr>
          <w:t>Đ</w:t>
        </w:r>
        <w:r w:rsidR="00C23E31" w:rsidRPr="009237BC">
          <w:rPr>
            <w:rStyle w:val="SubtleReference"/>
            <w:color w:val="000000" w:themeColor="text1"/>
            <w:sz w:val="26"/>
            <w:szCs w:val="26"/>
          </w:rPr>
          <w:t xml:space="preserve">ồ thị hàm phản ứng mô hình </w:t>
        </w:r>
        <w:r w:rsidR="00BF27EB" w:rsidRPr="009237BC">
          <w:rPr>
            <w:rStyle w:val="SubtleReference"/>
            <w:color w:val="000000" w:themeColor="text1"/>
            <w:sz w:val="26"/>
            <w:szCs w:val="26"/>
          </w:rPr>
          <w:t>VECM</w:t>
        </w:r>
        <w:r w:rsidR="00C23E31" w:rsidRPr="009237BC">
          <w:rPr>
            <w:rStyle w:val="SubtleReference"/>
            <w:webHidden/>
            <w:color w:val="000000" w:themeColor="text1"/>
            <w:sz w:val="26"/>
            <w:szCs w:val="26"/>
          </w:rPr>
          <w:tab/>
        </w:r>
        <w:r w:rsidR="003301FC">
          <w:rPr>
            <w:rStyle w:val="SubtleReference"/>
            <w:webHidden/>
            <w:color w:val="000000" w:themeColor="text1"/>
            <w:sz w:val="26"/>
            <w:szCs w:val="26"/>
          </w:rPr>
          <w:t>4</w:t>
        </w:r>
        <w:r w:rsidR="00C9456A">
          <w:rPr>
            <w:rStyle w:val="SubtleReference"/>
            <w:webHidden/>
            <w:color w:val="000000" w:themeColor="text1"/>
            <w:sz w:val="26"/>
            <w:szCs w:val="26"/>
          </w:rPr>
          <w:t>1</w:t>
        </w:r>
      </w:hyperlink>
    </w:p>
    <w:p w14:paraId="6B6CD01D" w14:textId="7E765825" w:rsidR="00B2560C" w:rsidRPr="00B2560C" w:rsidRDefault="006A0796" w:rsidP="00B2560C">
      <w:pPr>
        <w:pStyle w:val="TableofFigures"/>
        <w:tabs>
          <w:tab w:val="right" w:leader="dot" w:pos="9060"/>
        </w:tabs>
        <w:spacing w:line="360" w:lineRule="auto"/>
      </w:pPr>
      <w:hyperlink w:anchor="_Toc90120378" w:history="1">
        <w:r w:rsidR="002E179C" w:rsidRPr="009237BC">
          <w:rPr>
            <w:rStyle w:val="SubtleReference"/>
            <w:color w:val="000000" w:themeColor="text1"/>
            <w:sz w:val="26"/>
            <w:szCs w:val="26"/>
          </w:rPr>
          <w:t>H</w:t>
        </w:r>
        <w:r w:rsidR="00C23E31" w:rsidRPr="009237BC">
          <w:rPr>
            <w:rStyle w:val="SubtleReference"/>
            <w:color w:val="000000" w:themeColor="text1"/>
            <w:sz w:val="26"/>
            <w:szCs w:val="26"/>
          </w:rPr>
          <w:t xml:space="preserve">ình </w:t>
        </w:r>
        <w:r w:rsidR="009E0CDD" w:rsidRPr="009237BC">
          <w:rPr>
            <w:rStyle w:val="SubtleReference"/>
            <w:color w:val="000000" w:themeColor="text1"/>
            <w:sz w:val="26"/>
            <w:szCs w:val="26"/>
          </w:rPr>
          <w:t>9</w:t>
        </w:r>
        <w:r w:rsidR="00C23E31" w:rsidRPr="009237BC">
          <w:rPr>
            <w:rStyle w:val="SubtleReference"/>
            <w:color w:val="000000" w:themeColor="text1"/>
            <w:sz w:val="26"/>
            <w:szCs w:val="26"/>
          </w:rPr>
          <w:t xml:space="preserve"> - </w:t>
        </w:r>
        <w:r w:rsidR="002E179C" w:rsidRPr="009237BC">
          <w:rPr>
            <w:rStyle w:val="SubtleReference"/>
            <w:color w:val="000000" w:themeColor="text1"/>
            <w:sz w:val="26"/>
            <w:szCs w:val="26"/>
          </w:rPr>
          <w:t>Đ</w:t>
        </w:r>
        <w:r w:rsidR="00C23E31" w:rsidRPr="009237BC">
          <w:rPr>
            <w:rStyle w:val="SubtleReference"/>
            <w:color w:val="000000" w:themeColor="text1"/>
            <w:sz w:val="26"/>
            <w:szCs w:val="26"/>
          </w:rPr>
          <w:t xml:space="preserve">ồ thị trực quan hóa phân rã phương sai mô hình </w:t>
        </w:r>
        <w:r w:rsidR="009E0CDD" w:rsidRPr="009237BC">
          <w:rPr>
            <w:rStyle w:val="SubtleReference"/>
            <w:color w:val="000000" w:themeColor="text1"/>
            <w:sz w:val="26"/>
            <w:szCs w:val="26"/>
          </w:rPr>
          <w:t>VECM</w:t>
        </w:r>
        <w:r w:rsidR="00C23E31" w:rsidRPr="009237BC">
          <w:rPr>
            <w:rStyle w:val="SubtleReference"/>
            <w:color w:val="000000" w:themeColor="text1"/>
            <w:sz w:val="26"/>
            <w:szCs w:val="26"/>
          </w:rPr>
          <w:t>)</w:t>
        </w:r>
        <w:r w:rsidR="00C23E31" w:rsidRPr="009237BC">
          <w:rPr>
            <w:rStyle w:val="SubtleReference"/>
            <w:webHidden/>
            <w:color w:val="000000" w:themeColor="text1"/>
            <w:sz w:val="26"/>
            <w:szCs w:val="26"/>
          </w:rPr>
          <w:tab/>
        </w:r>
        <w:r w:rsidR="00B2560C">
          <w:rPr>
            <w:rStyle w:val="SubtleReference"/>
            <w:webHidden/>
            <w:color w:val="000000" w:themeColor="text1"/>
            <w:sz w:val="26"/>
            <w:szCs w:val="26"/>
          </w:rPr>
          <w:t>43</w:t>
        </w:r>
      </w:hyperlink>
    </w:p>
    <w:p w14:paraId="04026700" w14:textId="08FB13E5" w:rsidR="0057169C" w:rsidRPr="009237BC" w:rsidRDefault="006A0796" w:rsidP="005F45B4">
      <w:pPr>
        <w:pStyle w:val="TableofFigures"/>
        <w:tabs>
          <w:tab w:val="right" w:leader="dot" w:pos="9060"/>
        </w:tabs>
        <w:spacing w:line="360" w:lineRule="auto"/>
        <w:rPr>
          <w:rStyle w:val="SubtleReference"/>
          <w:color w:val="000000" w:themeColor="text1"/>
          <w:sz w:val="26"/>
          <w:szCs w:val="26"/>
        </w:rPr>
      </w:pPr>
      <w:hyperlink r:id="rId12" w:anchor="_Toc90120379" w:history="1">
        <w:r w:rsidR="002E179C" w:rsidRPr="009237BC">
          <w:rPr>
            <w:rStyle w:val="SubtleReference"/>
            <w:color w:val="000000" w:themeColor="text1"/>
            <w:sz w:val="26"/>
            <w:szCs w:val="26"/>
          </w:rPr>
          <w:t>H</w:t>
        </w:r>
        <w:r w:rsidR="00C23E31" w:rsidRPr="009237BC">
          <w:rPr>
            <w:rStyle w:val="SubtleReference"/>
            <w:color w:val="000000" w:themeColor="text1"/>
            <w:sz w:val="26"/>
            <w:szCs w:val="26"/>
          </w:rPr>
          <w:t xml:space="preserve">ình </w:t>
        </w:r>
        <w:r w:rsidR="009E0CDD" w:rsidRPr="009237BC">
          <w:rPr>
            <w:rStyle w:val="SubtleReference"/>
            <w:color w:val="000000" w:themeColor="text1"/>
            <w:sz w:val="26"/>
            <w:szCs w:val="26"/>
          </w:rPr>
          <w:t>10</w:t>
        </w:r>
        <w:r w:rsidR="00C23E31" w:rsidRPr="009237BC">
          <w:rPr>
            <w:rStyle w:val="SubtleReference"/>
            <w:color w:val="000000" w:themeColor="text1"/>
            <w:sz w:val="26"/>
            <w:szCs w:val="26"/>
          </w:rPr>
          <w:t xml:space="preserve"> - </w:t>
        </w:r>
        <w:r w:rsidR="002E179C" w:rsidRPr="009237BC">
          <w:rPr>
            <w:rStyle w:val="SubtleReference"/>
            <w:color w:val="000000" w:themeColor="text1"/>
            <w:sz w:val="26"/>
            <w:szCs w:val="26"/>
          </w:rPr>
          <w:t>Đ</w:t>
        </w:r>
        <w:r w:rsidR="00C23E31" w:rsidRPr="009237BC">
          <w:rPr>
            <w:rStyle w:val="SubtleReference"/>
            <w:color w:val="000000" w:themeColor="text1"/>
            <w:sz w:val="26"/>
            <w:szCs w:val="26"/>
          </w:rPr>
          <w:t xml:space="preserve">ồ thị dự báo chỉ số giá chứng khoán </w:t>
        </w:r>
        <w:r w:rsidR="00BF27EB" w:rsidRPr="009237BC">
          <w:rPr>
            <w:rStyle w:val="SubtleReference"/>
            <w:color w:val="000000" w:themeColor="text1"/>
            <w:sz w:val="26"/>
            <w:szCs w:val="26"/>
          </w:rPr>
          <w:t>VN-INDEX</w:t>
        </w:r>
        <w:r w:rsidR="00C23E31" w:rsidRPr="009237BC">
          <w:rPr>
            <w:rStyle w:val="SubtleReference"/>
            <w:webHidden/>
            <w:color w:val="000000" w:themeColor="text1"/>
            <w:sz w:val="26"/>
            <w:szCs w:val="26"/>
          </w:rPr>
          <w:tab/>
        </w:r>
        <w:r w:rsidR="00262609" w:rsidRPr="009237BC">
          <w:rPr>
            <w:rStyle w:val="SubtleReference"/>
            <w:webHidden/>
            <w:color w:val="000000" w:themeColor="text1"/>
            <w:sz w:val="26"/>
            <w:szCs w:val="26"/>
          </w:rPr>
          <w:t>4</w:t>
        </w:r>
        <w:r w:rsidR="00911BE1">
          <w:rPr>
            <w:rStyle w:val="SubtleReference"/>
            <w:webHidden/>
            <w:color w:val="000000" w:themeColor="text1"/>
            <w:sz w:val="26"/>
            <w:szCs w:val="26"/>
          </w:rPr>
          <w:t>9</w:t>
        </w:r>
      </w:hyperlink>
    </w:p>
    <w:p w14:paraId="27307345" w14:textId="730E5560" w:rsidR="009E0CDD" w:rsidRPr="009237BC" w:rsidRDefault="006A0796" w:rsidP="009E0CDD">
      <w:pPr>
        <w:pStyle w:val="TableofFigures"/>
        <w:tabs>
          <w:tab w:val="right" w:leader="dot" w:pos="9060"/>
        </w:tabs>
        <w:spacing w:line="360" w:lineRule="auto"/>
        <w:rPr>
          <w:rStyle w:val="SubtleReference"/>
          <w:color w:val="000000" w:themeColor="text1"/>
          <w:sz w:val="26"/>
          <w:szCs w:val="26"/>
        </w:rPr>
      </w:pPr>
      <w:hyperlink r:id="rId13" w:anchor="_Toc90120379" w:history="1">
        <w:r w:rsidR="009E0CDD" w:rsidRPr="009237BC">
          <w:rPr>
            <w:rStyle w:val="SubtleReference"/>
            <w:color w:val="000000" w:themeColor="text1"/>
            <w:sz w:val="26"/>
            <w:szCs w:val="26"/>
          </w:rPr>
          <w:t>Hình 1</w:t>
        </w:r>
        <w:r w:rsidR="00D74E15" w:rsidRPr="009237BC">
          <w:rPr>
            <w:rStyle w:val="SubtleReference"/>
            <w:color w:val="000000" w:themeColor="text1"/>
            <w:sz w:val="26"/>
            <w:szCs w:val="26"/>
          </w:rPr>
          <w:t>1</w:t>
        </w:r>
        <w:r w:rsidR="009E0CDD" w:rsidRPr="009237BC">
          <w:rPr>
            <w:rStyle w:val="SubtleReference"/>
            <w:color w:val="000000" w:themeColor="text1"/>
            <w:sz w:val="26"/>
            <w:szCs w:val="26"/>
          </w:rPr>
          <w:t xml:space="preserve"> - Đồ thị dự báo </w:t>
        </w:r>
        <w:r w:rsidR="00D74E15" w:rsidRPr="009237BC">
          <w:rPr>
            <w:rStyle w:val="SubtleReference"/>
            <w:color w:val="000000" w:themeColor="text1"/>
            <w:sz w:val="26"/>
            <w:szCs w:val="26"/>
          </w:rPr>
          <w:t>cung tiền M2</w:t>
        </w:r>
        <w:r w:rsidR="009E0CDD" w:rsidRPr="009237BC">
          <w:rPr>
            <w:rStyle w:val="SubtleReference"/>
            <w:webHidden/>
            <w:color w:val="000000" w:themeColor="text1"/>
            <w:sz w:val="26"/>
            <w:szCs w:val="26"/>
          </w:rPr>
          <w:tab/>
        </w:r>
        <w:r w:rsidR="00F37581">
          <w:rPr>
            <w:rStyle w:val="SubtleReference"/>
            <w:webHidden/>
            <w:color w:val="000000" w:themeColor="text1"/>
            <w:sz w:val="26"/>
            <w:szCs w:val="26"/>
          </w:rPr>
          <w:t>49</w:t>
        </w:r>
      </w:hyperlink>
    </w:p>
    <w:p w14:paraId="38BEE733" w14:textId="79943F87" w:rsidR="009E0CDD" w:rsidRPr="009237BC" w:rsidRDefault="006A0796" w:rsidP="009E0CDD">
      <w:pPr>
        <w:pStyle w:val="TableofFigures"/>
        <w:tabs>
          <w:tab w:val="right" w:leader="dot" w:pos="9060"/>
        </w:tabs>
        <w:spacing w:line="360" w:lineRule="auto"/>
        <w:rPr>
          <w:rStyle w:val="SubtleReference"/>
          <w:color w:val="000000" w:themeColor="text1"/>
          <w:sz w:val="26"/>
          <w:szCs w:val="26"/>
        </w:rPr>
      </w:pPr>
      <w:hyperlink r:id="rId14" w:anchor="_Toc90120379" w:history="1">
        <w:r w:rsidR="009E0CDD" w:rsidRPr="009237BC">
          <w:rPr>
            <w:rStyle w:val="SubtleReference"/>
            <w:color w:val="000000" w:themeColor="text1"/>
            <w:sz w:val="26"/>
            <w:szCs w:val="26"/>
          </w:rPr>
          <w:t>Hình 1</w:t>
        </w:r>
        <w:r w:rsidR="00D74E15" w:rsidRPr="009237BC">
          <w:rPr>
            <w:rStyle w:val="SubtleReference"/>
            <w:color w:val="000000" w:themeColor="text1"/>
            <w:sz w:val="26"/>
            <w:szCs w:val="26"/>
          </w:rPr>
          <w:t>2</w:t>
        </w:r>
        <w:r w:rsidR="009E0CDD" w:rsidRPr="009237BC">
          <w:rPr>
            <w:rStyle w:val="SubtleReference"/>
            <w:color w:val="000000" w:themeColor="text1"/>
            <w:sz w:val="26"/>
            <w:szCs w:val="26"/>
          </w:rPr>
          <w:t xml:space="preserve"> - Đồ thị dự báo chỉ số giá </w:t>
        </w:r>
        <w:r w:rsidR="00D74E15" w:rsidRPr="009237BC">
          <w:rPr>
            <w:rStyle w:val="SubtleReference"/>
            <w:color w:val="000000" w:themeColor="text1"/>
            <w:sz w:val="26"/>
            <w:szCs w:val="26"/>
          </w:rPr>
          <w:t>tiêu dùng CPI</w:t>
        </w:r>
        <w:r w:rsidR="009E0CDD" w:rsidRPr="009237BC">
          <w:rPr>
            <w:rStyle w:val="SubtleReference"/>
            <w:webHidden/>
            <w:color w:val="000000" w:themeColor="text1"/>
            <w:sz w:val="26"/>
            <w:szCs w:val="26"/>
          </w:rPr>
          <w:tab/>
        </w:r>
        <w:r w:rsidR="00911BE1">
          <w:rPr>
            <w:rStyle w:val="SubtleReference"/>
            <w:webHidden/>
            <w:color w:val="000000" w:themeColor="text1"/>
            <w:sz w:val="26"/>
            <w:szCs w:val="26"/>
          </w:rPr>
          <w:t>50</w:t>
        </w:r>
      </w:hyperlink>
    </w:p>
    <w:p w14:paraId="509B7041" w14:textId="5AAB0587" w:rsidR="009E0CDD" w:rsidRPr="009237BC" w:rsidRDefault="006A0796" w:rsidP="009E0CDD">
      <w:pPr>
        <w:pStyle w:val="TableofFigures"/>
        <w:tabs>
          <w:tab w:val="right" w:leader="dot" w:pos="9060"/>
        </w:tabs>
        <w:spacing w:line="360" w:lineRule="auto"/>
        <w:rPr>
          <w:rStyle w:val="SubtleReference"/>
          <w:color w:val="000000" w:themeColor="text1"/>
          <w:sz w:val="26"/>
          <w:szCs w:val="26"/>
        </w:rPr>
      </w:pPr>
      <w:hyperlink r:id="rId15" w:anchor="_Toc90120379" w:history="1">
        <w:r w:rsidR="009E0CDD" w:rsidRPr="009237BC">
          <w:rPr>
            <w:rStyle w:val="SubtleReference"/>
            <w:color w:val="000000" w:themeColor="text1"/>
            <w:sz w:val="26"/>
            <w:szCs w:val="26"/>
          </w:rPr>
          <w:t>Hình 1</w:t>
        </w:r>
        <w:r w:rsidR="00274EF1" w:rsidRPr="009237BC">
          <w:rPr>
            <w:rStyle w:val="SubtleReference"/>
            <w:color w:val="000000" w:themeColor="text1"/>
            <w:sz w:val="26"/>
            <w:szCs w:val="26"/>
          </w:rPr>
          <w:t>3</w:t>
        </w:r>
        <w:r w:rsidR="009E0CDD" w:rsidRPr="009237BC">
          <w:rPr>
            <w:rStyle w:val="SubtleReference"/>
            <w:color w:val="000000" w:themeColor="text1"/>
            <w:sz w:val="26"/>
            <w:szCs w:val="26"/>
          </w:rPr>
          <w:t xml:space="preserve"> - Đồ thị dự báo </w:t>
        </w:r>
        <w:r w:rsidR="00274EF1" w:rsidRPr="009237BC">
          <w:rPr>
            <w:rStyle w:val="SubtleReference"/>
            <w:color w:val="000000" w:themeColor="text1"/>
            <w:sz w:val="26"/>
            <w:szCs w:val="26"/>
          </w:rPr>
          <w:t>cán cân thương mại</w:t>
        </w:r>
        <w:r w:rsidR="009E0CDD" w:rsidRPr="009237BC">
          <w:rPr>
            <w:rStyle w:val="SubtleReference"/>
            <w:webHidden/>
            <w:color w:val="000000" w:themeColor="text1"/>
            <w:sz w:val="26"/>
            <w:szCs w:val="26"/>
          </w:rPr>
          <w:tab/>
        </w:r>
        <w:r w:rsidR="00911BE1">
          <w:rPr>
            <w:rStyle w:val="SubtleReference"/>
            <w:webHidden/>
            <w:color w:val="000000" w:themeColor="text1"/>
            <w:sz w:val="26"/>
            <w:szCs w:val="26"/>
          </w:rPr>
          <w:t>5</w:t>
        </w:r>
        <w:r w:rsidR="00F37581">
          <w:rPr>
            <w:rStyle w:val="SubtleReference"/>
            <w:webHidden/>
            <w:color w:val="000000" w:themeColor="text1"/>
            <w:sz w:val="26"/>
            <w:szCs w:val="26"/>
          </w:rPr>
          <w:t>0</w:t>
        </w:r>
      </w:hyperlink>
    </w:p>
    <w:p w14:paraId="6AE4E2E0" w14:textId="3C0C1D20" w:rsidR="009E0CDD" w:rsidRPr="009237BC" w:rsidRDefault="006A0796" w:rsidP="009E0CDD">
      <w:pPr>
        <w:pStyle w:val="TableofFigures"/>
        <w:tabs>
          <w:tab w:val="right" w:leader="dot" w:pos="9060"/>
        </w:tabs>
        <w:spacing w:line="360" w:lineRule="auto"/>
        <w:rPr>
          <w:rStyle w:val="SubtleReference"/>
          <w:color w:val="000000" w:themeColor="text1"/>
          <w:sz w:val="26"/>
          <w:szCs w:val="26"/>
        </w:rPr>
      </w:pPr>
      <w:hyperlink r:id="rId16" w:anchor="_Toc90120379" w:history="1">
        <w:r w:rsidR="009E0CDD" w:rsidRPr="009237BC">
          <w:rPr>
            <w:rStyle w:val="SubtleReference"/>
            <w:color w:val="000000" w:themeColor="text1"/>
            <w:sz w:val="26"/>
            <w:szCs w:val="26"/>
          </w:rPr>
          <w:t>Hình 1</w:t>
        </w:r>
        <w:r w:rsidR="00274EF1" w:rsidRPr="009237BC">
          <w:rPr>
            <w:rStyle w:val="SubtleReference"/>
            <w:color w:val="000000" w:themeColor="text1"/>
            <w:sz w:val="26"/>
            <w:szCs w:val="26"/>
          </w:rPr>
          <w:t>4</w:t>
        </w:r>
        <w:r w:rsidR="009E0CDD" w:rsidRPr="009237BC">
          <w:rPr>
            <w:rStyle w:val="SubtleReference"/>
            <w:color w:val="000000" w:themeColor="text1"/>
            <w:sz w:val="26"/>
            <w:szCs w:val="26"/>
          </w:rPr>
          <w:t xml:space="preserve"> - Đồ thị dự báo </w:t>
        </w:r>
        <w:r w:rsidR="00274EF1" w:rsidRPr="009237BC">
          <w:rPr>
            <w:rStyle w:val="SubtleReference"/>
            <w:color w:val="000000" w:themeColor="text1"/>
            <w:sz w:val="26"/>
            <w:szCs w:val="26"/>
          </w:rPr>
          <w:t>tỷ giá USD/VND</w:t>
        </w:r>
        <w:r w:rsidR="009E0CDD" w:rsidRPr="009237BC">
          <w:rPr>
            <w:rStyle w:val="SubtleReference"/>
            <w:webHidden/>
            <w:color w:val="000000" w:themeColor="text1"/>
            <w:sz w:val="26"/>
            <w:szCs w:val="26"/>
          </w:rPr>
          <w:tab/>
        </w:r>
        <w:r w:rsidR="003301FC">
          <w:rPr>
            <w:rStyle w:val="SubtleReference"/>
            <w:webHidden/>
            <w:color w:val="000000" w:themeColor="text1"/>
            <w:sz w:val="26"/>
            <w:szCs w:val="26"/>
          </w:rPr>
          <w:t>5</w:t>
        </w:r>
        <w:r w:rsidR="00911BE1">
          <w:rPr>
            <w:rStyle w:val="SubtleReference"/>
            <w:webHidden/>
            <w:color w:val="000000" w:themeColor="text1"/>
            <w:sz w:val="26"/>
            <w:szCs w:val="26"/>
          </w:rPr>
          <w:t>1</w:t>
        </w:r>
      </w:hyperlink>
    </w:p>
    <w:p w14:paraId="0ADE5D07" w14:textId="41D23F5C" w:rsidR="00913FD5" w:rsidRPr="00913FD5" w:rsidRDefault="00913FD5" w:rsidP="005F45B4">
      <w:pPr>
        <w:spacing w:line="360" w:lineRule="auto"/>
        <w:rPr>
          <w:lang w:val="en-US"/>
        </w:rPr>
      </w:pPr>
    </w:p>
    <w:p w14:paraId="48B99CA5" w14:textId="77777777" w:rsidR="0057169C" w:rsidRPr="00060709" w:rsidRDefault="0057169C" w:rsidP="005F45B4">
      <w:pPr>
        <w:spacing w:line="360" w:lineRule="auto"/>
        <w:rPr>
          <w:rFonts w:cs="Times New Roman"/>
        </w:rPr>
      </w:pPr>
      <w:r w:rsidRPr="00060709">
        <w:rPr>
          <w:rFonts w:cs="Times New Roman"/>
        </w:rPr>
        <w:fldChar w:fldCharType="end"/>
      </w:r>
    </w:p>
    <w:p w14:paraId="13BB5134" w14:textId="77777777" w:rsidR="0057169C" w:rsidRDefault="0057169C" w:rsidP="005F45B4">
      <w:pPr>
        <w:spacing w:line="360" w:lineRule="auto"/>
      </w:pPr>
    </w:p>
    <w:p w14:paraId="1426FF3A" w14:textId="77777777" w:rsidR="0057169C" w:rsidRDefault="0057169C" w:rsidP="005F45B4">
      <w:pPr>
        <w:spacing w:line="360" w:lineRule="auto"/>
      </w:pPr>
    </w:p>
    <w:p w14:paraId="371A048D" w14:textId="77777777" w:rsidR="0057169C" w:rsidRDefault="0057169C" w:rsidP="005F45B4">
      <w:pPr>
        <w:spacing w:line="360" w:lineRule="auto"/>
      </w:pPr>
      <w:r>
        <w:br w:type="page"/>
      </w:r>
    </w:p>
    <w:p w14:paraId="1F6C97CA" w14:textId="025B6B66" w:rsidR="00A30189" w:rsidRPr="00D055AA" w:rsidRDefault="00A30189" w:rsidP="005F45B4">
      <w:pPr>
        <w:pStyle w:val="Title"/>
        <w:spacing w:after="240" w:line="360" w:lineRule="auto"/>
        <w:ind w:firstLine="0"/>
        <w:outlineLvl w:val="0"/>
        <w:rPr>
          <w:sz w:val="32"/>
          <w:szCs w:val="32"/>
        </w:rPr>
      </w:pPr>
      <w:bookmarkStart w:id="12" w:name="_Toc103669036"/>
      <w:bookmarkStart w:id="13" w:name="_Toc90215784"/>
      <w:r w:rsidRPr="00D055AA">
        <w:rPr>
          <w:sz w:val="32"/>
          <w:szCs w:val="32"/>
        </w:rPr>
        <w:lastRenderedPageBreak/>
        <w:t xml:space="preserve">DANH </w:t>
      </w:r>
      <w:proofErr w:type="spellStart"/>
      <w:r w:rsidRPr="00D055AA">
        <w:rPr>
          <w:sz w:val="32"/>
          <w:szCs w:val="32"/>
        </w:rPr>
        <w:t>MỤC</w:t>
      </w:r>
      <w:proofErr w:type="spellEnd"/>
      <w:r w:rsidRPr="00D055AA">
        <w:rPr>
          <w:sz w:val="32"/>
          <w:szCs w:val="32"/>
        </w:rPr>
        <w:t xml:space="preserve"> </w:t>
      </w:r>
      <w:proofErr w:type="spellStart"/>
      <w:r w:rsidRPr="00D055AA">
        <w:rPr>
          <w:sz w:val="32"/>
          <w:szCs w:val="32"/>
        </w:rPr>
        <w:t>BẢNG</w:t>
      </w:r>
      <w:proofErr w:type="spellEnd"/>
      <w:r w:rsidRPr="00D055AA">
        <w:rPr>
          <w:sz w:val="32"/>
          <w:szCs w:val="32"/>
        </w:rPr>
        <w:t xml:space="preserve"> </w:t>
      </w:r>
      <w:proofErr w:type="spellStart"/>
      <w:r w:rsidRPr="00D055AA">
        <w:rPr>
          <w:sz w:val="32"/>
          <w:szCs w:val="32"/>
        </w:rPr>
        <w:t>BIỂU</w:t>
      </w:r>
      <w:bookmarkEnd w:id="12"/>
      <w:proofErr w:type="spellEnd"/>
    </w:p>
    <w:p w14:paraId="1570273E" w14:textId="22DE243E" w:rsidR="00A17652" w:rsidRPr="009237BC" w:rsidRDefault="006A0796" w:rsidP="00A17652">
      <w:pPr>
        <w:pStyle w:val="TableofFigures"/>
        <w:tabs>
          <w:tab w:val="right" w:leader="dot" w:pos="9060"/>
        </w:tabs>
        <w:spacing w:line="360" w:lineRule="auto"/>
        <w:rPr>
          <w:rStyle w:val="SubtleReference"/>
          <w:color w:val="000000" w:themeColor="text1"/>
          <w:sz w:val="26"/>
          <w:szCs w:val="26"/>
        </w:rPr>
      </w:pPr>
      <w:hyperlink w:anchor="_Toc90120374" w:history="1">
        <w:proofErr w:type="spellStart"/>
        <w:r w:rsidR="00A17652" w:rsidRPr="009237BC">
          <w:rPr>
            <w:rStyle w:val="SubtleReference"/>
            <w:color w:val="000000" w:themeColor="text1"/>
            <w:sz w:val="26"/>
            <w:szCs w:val="26"/>
          </w:rPr>
          <w:t>Bảng</w:t>
        </w:r>
        <w:proofErr w:type="spellEnd"/>
        <w:r w:rsidR="00A17652" w:rsidRPr="009237BC">
          <w:rPr>
            <w:rStyle w:val="SubtleReference"/>
            <w:color w:val="000000" w:themeColor="text1"/>
            <w:sz w:val="26"/>
            <w:szCs w:val="26"/>
          </w:rPr>
          <w:t xml:space="preserve"> 1 –</w:t>
        </w:r>
        <w:r w:rsidR="00A17652" w:rsidRPr="009237BC">
          <w:rPr>
            <w:color w:val="000000" w:themeColor="text1"/>
            <w:sz w:val="26"/>
            <w:szCs w:val="26"/>
          </w:rPr>
          <w:t xml:space="preserve"> </w:t>
        </w:r>
        <w:proofErr w:type="spellStart"/>
        <w:r w:rsidR="00A17652" w:rsidRPr="009237BC">
          <w:rPr>
            <w:rStyle w:val="SubtleReference"/>
            <w:color w:val="000000" w:themeColor="text1"/>
            <w:sz w:val="26"/>
            <w:szCs w:val="26"/>
          </w:rPr>
          <w:t>Ký</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hiệu</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các</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biến</w:t>
        </w:r>
        <w:proofErr w:type="spellEnd"/>
        <w:r w:rsidR="005600FC">
          <w:rPr>
            <w:rStyle w:val="SubtleReference"/>
            <w:color w:val="000000" w:themeColor="text1"/>
            <w:sz w:val="26"/>
            <w:szCs w:val="26"/>
          </w:rPr>
          <w:t xml:space="preserve"> </w:t>
        </w:r>
        <w:proofErr w:type="spellStart"/>
        <w:r w:rsidR="005600FC">
          <w:rPr>
            <w:rStyle w:val="SubtleReference"/>
            <w:color w:val="000000" w:themeColor="text1"/>
            <w:sz w:val="26"/>
            <w:szCs w:val="26"/>
          </w:rPr>
          <w:t>số</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được</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sử</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dụng</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trong</w:t>
        </w:r>
        <w:proofErr w:type="spellEnd"/>
        <w:r w:rsidR="00A17652" w:rsidRPr="009237BC">
          <w:rPr>
            <w:rStyle w:val="SubtleReference"/>
            <w:color w:val="000000" w:themeColor="text1"/>
            <w:sz w:val="26"/>
            <w:szCs w:val="26"/>
          </w:rPr>
          <w:t xml:space="preserve"> </w:t>
        </w:r>
        <w:proofErr w:type="spellStart"/>
        <w:r w:rsidR="005600FC">
          <w:rPr>
            <w:rStyle w:val="SubtleReference"/>
            <w:color w:val="000000" w:themeColor="text1"/>
            <w:sz w:val="26"/>
            <w:szCs w:val="26"/>
          </w:rPr>
          <w:t>chuyên</w:t>
        </w:r>
        <w:proofErr w:type="spellEnd"/>
        <w:r w:rsidR="005600FC">
          <w:rPr>
            <w:rStyle w:val="SubtleReference"/>
            <w:color w:val="000000" w:themeColor="text1"/>
            <w:sz w:val="26"/>
            <w:szCs w:val="26"/>
          </w:rPr>
          <w:t xml:space="preserve"> </w:t>
        </w:r>
        <w:proofErr w:type="spellStart"/>
        <w:r w:rsidR="005600FC">
          <w:rPr>
            <w:rStyle w:val="SubtleReference"/>
            <w:color w:val="000000" w:themeColor="text1"/>
            <w:sz w:val="26"/>
            <w:szCs w:val="26"/>
          </w:rPr>
          <w:t>đề</w:t>
        </w:r>
        <w:proofErr w:type="spellEnd"/>
        <w:r w:rsidR="00A17652" w:rsidRPr="009237BC">
          <w:rPr>
            <w:rStyle w:val="SubtleReference"/>
            <w:webHidden/>
            <w:color w:val="000000" w:themeColor="text1"/>
            <w:sz w:val="26"/>
            <w:szCs w:val="26"/>
          </w:rPr>
          <w:tab/>
        </w:r>
        <w:r w:rsidR="004A6C9F">
          <w:rPr>
            <w:rStyle w:val="SubtleReference"/>
            <w:webHidden/>
            <w:color w:val="000000" w:themeColor="text1"/>
            <w:sz w:val="26"/>
            <w:szCs w:val="26"/>
          </w:rPr>
          <w:t>2</w:t>
        </w:r>
        <w:r w:rsidR="00911BE1">
          <w:rPr>
            <w:rStyle w:val="SubtleReference"/>
            <w:webHidden/>
            <w:color w:val="000000" w:themeColor="text1"/>
            <w:sz w:val="26"/>
            <w:szCs w:val="26"/>
          </w:rPr>
          <w:t>2</w:t>
        </w:r>
      </w:hyperlink>
    </w:p>
    <w:p w14:paraId="0A9E3930" w14:textId="610EB902" w:rsidR="00A17652" w:rsidRPr="009237BC" w:rsidRDefault="006A0796" w:rsidP="00A17652">
      <w:pPr>
        <w:pStyle w:val="TableofFigures"/>
        <w:tabs>
          <w:tab w:val="right" w:leader="dot" w:pos="9060"/>
        </w:tabs>
        <w:spacing w:line="360" w:lineRule="auto"/>
        <w:rPr>
          <w:rStyle w:val="SubtleReference"/>
          <w:color w:val="000000" w:themeColor="text1"/>
          <w:sz w:val="26"/>
          <w:szCs w:val="26"/>
        </w:rPr>
      </w:pPr>
      <w:hyperlink w:anchor="_Toc90120375" w:history="1">
        <w:proofErr w:type="spellStart"/>
        <w:r w:rsidR="00A17652" w:rsidRPr="009237BC">
          <w:rPr>
            <w:rStyle w:val="SubtleReference"/>
            <w:color w:val="000000" w:themeColor="text1"/>
            <w:sz w:val="26"/>
            <w:szCs w:val="26"/>
          </w:rPr>
          <w:t>Bảng</w:t>
        </w:r>
        <w:proofErr w:type="spellEnd"/>
        <w:r w:rsidR="00A17652" w:rsidRPr="009237BC">
          <w:rPr>
            <w:rStyle w:val="SubtleReference"/>
            <w:color w:val="000000" w:themeColor="text1"/>
            <w:sz w:val="26"/>
            <w:szCs w:val="26"/>
          </w:rPr>
          <w:t xml:space="preserve"> 2 – </w:t>
        </w:r>
        <w:proofErr w:type="spellStart"/>
        <w:r w:rsidR="00A17652" w:rsidRPr="009237BC">
          <w:rPr>
            <w:rStyle w:val="SubtleReference"/>
            <w:color w:val="000000" w:themeColor="text1"/>
            <w:sz w:val="26"/>
            <w:szCs w:val="26"/>
          </w:rPr>
          <w:t>Thống</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kê</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mô</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tả</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các</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biến</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trong</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nghiên</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cứu</w:t>
        </w:r>
        <w:proofErr w:type="spellEnd"/>
        <w:r w:rsidR="00A17652" w:rsidRPr="009237BC">
          <w:rPr>
            <w:rStyle w:val="SubtleReference"/>
            <w:webHidden/>
            <w:color w:val="000000" w:themeColor="text1"/>
            <w:sz w:val="26"/>
            <w:szCs w:val="26"/>
          </w:rPr>
          <w:tab/>
          <w:t>2</w:t>
        </w:r>
        <w:r w:rsidR="00911BE1">
          <w:rPr>
            <w:rStyle w:val="SubtleReference"/>
            <w:webHidden/>
            <w:color w:val="000000" w:themeColor="text1"/>
            <w:sz w:val="26"/>
            <w:szCs w:val="26"/>
          </w:rPr>
          <w:t>6</w:t>
        </w:r>
      </w:hyperlink>
    </w:p>
    <w:p w14:paraId="73049ABC" w14:textId="61E40B67" w:rsidR="00A17652" w:rsidRPr="009237BC" w:rsidRDefault="006A0796" w:rsidP="00A17652">
      <w:pPr>
        <w:pStyle w:val="TableofFigures"/>
        <w:tabs>
          <w:tab w:val="right" w:leader="dot" w:pos="9060"/>
        </w:tabs>
        <w:spacing w:line="360" w:lineRule="auto"/>
        <w:rPr>
          <w:rStyle w:val="SubtleReference"/>
          <w:color w:val="000000" w:themeColor="text1"/>
          <w:sz w:val="26"/>
          <w:szCs w:val="26"/>
        </w:rPr>
      </w:pPr>
      <w:hyperlink w:anchor="_Toc90120376" w:history="1">
        <w:proofErr w:type="spellStart"/>
        <w:r w:rsidR="00A17652" w:rsidRPr="009237BC">
          <w:rPr>
            <w:rStyle w:val="SubtleReference"/>
            <w:color w:val="000000" w:themeColor="text1"/>
            <w:sz w:val="26"/>
            <w:szCs w:val="26"/>
          </w:rPr>
          <w:t>Bảng</w:t>
        </w:r>
        <w:proofErr w:type="spellEnd"/>
        <w:r w:rsidR="00A17652" w:rsidRPr="009237BC">
          <w:rPr>
            <w:rStyle w:val="SubtleReference"/>
            <w:color w:val="000000" w:themeColor="text1"/>
            <w:sz w:val="26"/>
            <w:szCs w:val="26"/>
          </w:rPr>
          <w:t xml:space="preserve"> 3 – </w:t>
        </w:r>
        <w:proofErr w:type="spellStart"/>
        <w:r w:rsidR="00A17652" w:rsidRPr="009237BC">
          <w:rPr>
            <w:rStyle w:val="SubtleReference"/>
            <w:color w:val="000000" w:themeColor="text1"/>
            <w:sz w:val="26"/>
            <w:szCs w:val="26"/>
          </w:rPr>
          <w:t>Ưu</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và</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nhược</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điểm</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của</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mô</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hình</w:t>
        </w:r>
        <w:proofErr w:type="spellEnd"/>
        <w:r w:rsidR="00A17652" w:rsidRPr="009237BC">
          <w:rPr>
            <w:rStyle w:val="SubtleReference"/>
            <w:color w:val="000000" w:themeColor="text1"/>
            <w:sz w:val="26"/>
            <w:szCs w:val="26"/>
          </w:rPr>
          <w:t xml:space="preserve"> VAR</w:t>
        </w:r>
        <w:r w:rsidR="00A17652" w:rsidRPr="009237BC">
          <w:rPr>
            <w:rStyle w:val="SubtleReference"/>
            <w:webHidden/>
            <w:color w:val="000000" w:themeColor="text1"/>
            <w:sz w:val="26"/>
            <w:szCs w:val="26"/>
          </w:rPr>
          <w:tab/>
        </w:r>
        <w:r w:rsidR="004A6C9F">
          <w:rPr>
            <w:rStyle w:val="SubtleReference"/>
            <w:webHidden/>
            <w:color w:val="000000" w:themeColor="text1"/>
            <w:sz w:val="26"/>
            <w:szCs w:val="26"/>
          </w:rPr>
          <w:t>3</w:t>
        </w:r>
        <w:r w:rsidR="00BA6BB7">
          <w:rPr>
            <w:rStyle w:val="SubtleReference"/>
            <w:webHidden/>
            <w:color w:val="000000" w:themeColor="text1"/>
            <w:sz w:val="26"/>
            <w:szCs w:val="26"/>
          </w:rPr>
          <w:t>1</w:t>
        </w:r>
      </w:hyperlink>
    </w:p>
    <w:p w14:paraId="12B11643" w14:textId="073D074E" w:rsidR="00A17652" w:rsidRPr="009237BC" w:rsidRDefault="006A0796" w:rsidP="00A17652">
      <w:pPr>
        <w:pStyle w:val="TableofFigures"/>
        <w:tabs>
          <w:tab w:val="right" w:leader="dot" w:pos="9060"/>
        </w:tabs>
        <w:spacing w:line="360" w:lineRule="auto"/>
        <w:rPr>
          <w:rStyle w:val="SubtleReference"/>
          <w:color w:val="000000" w:themeColor="text1"/>
          <w:sz w:val="26"/>
          <w:szCs w:val="26"/>
        </w:rPr>
      </w:pPr>
      <w:hyperlink w:anchor="_Toc90120377" w:history="1">
        <w:proofErr w:type="spellStart"/>
        <w:r w:rsidR="00A17652" w:rsidRPr="009237BC">
          <w:rPr>
            <w:rStyle w:val="SubtleReference"/>
            <w:color w:val="000000" w:themeColor="text1"/>
            <w:sz w:val="26"/>
            <w:szCs w:val="26"/>
          </w:rPr>
          <w:t>Bảng</w:t>
        </w:r>
        <w:proofErr w:type="spellEnd"/>
        <w:r w:rsidR="00A17652" w:rsidRPr="009237BC">
          <w:rPr>
            <w:rStyle w:val="SubtleReference"/>
            <w:color w:val="000000" w:themeColor="text1"/>
            <w:sz w:val="26"/>
            <w:szCs w:val="26"/>
          </w:rPr>
          <w:t xml:space="preserve"> 4,5,6 – </w:t>
        </w:r>
        <w:proofErr w:type="spellStart"/>
        <w:r w:rsidR="00A17652" w:rsidRPr="009237BC">
          <w:rPr>
            <w:rStyle w:val="SubtleReference"/>
            <w:color w:val="000000" w:themeColor="text1"/>
            <w:sz w:val="26"/>
            <w:szCs w:val="26"/>
          </w:rPr>
          <w:t>Kết</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quả</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kiểm</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định</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tính</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dừng</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của</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các</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biến</w:t>
        </w:r>
        <w:proofErr w:type="spellEnd"/>
        <w:r w:rsidR="00A17652" w:rsidRPr="009237BC">
          <w:rPr>
            <w:rStyle w:val="SubtleReference"/>
            <w:webHidden/>
            <w:color w:val="000000" w:themeColor="text1"/>
            <w:sz w:val="26"/>
            <w:szCs w:val="26"/>
          </w:rPr>
          <w:tab/>
        </w:r>
        <w:r w:rsidR="004A6C9F">
          <w:rPr>
            <w:rStyle w:val="SubtleReference"/>
            <w:webHidden/>
            <w:color w:val="000000" w:themeColor="text1"/>
            <w:sz w:val="26"/>
            <w:szCs w:val="26"/>
          </w:rPr>
          <w:t>3</w:t>
        </w:r>
        <w:r>
          <w:rPr>
            <w:rStyle w:val="SubtleReference"/>
            <w:webHidden/>
            <w:color w:val="000000" w:themeColor="text1"/>
            <w:sz w:val="26"/>
            <w:szCs w:val="26"/>
          </w:rPr>
          <w:t>4</w:t>
        </w:r>
      </w:hyperlink>
    </w:p>
    <w:p w14:paraId="2EAFB479" w14:textId="2C09728C" w:rsidR="00A17652" w:rsidRPr="009237BC" w:rsidRDefault="006A0796" w:rsidP="00A17652">
      <w:pPr>
        <w:pStyle w:val="TableofFigures"/>
        <w:tabs>
          <w:tab w:val="right" w:leader="dot" w:pos="9060"/>
        </w:tabs>
        <w:spacing w:line="360" w:lineRule="auto"/>
        <w:rPr>
          <w:rStyle w:val="SubtleReference"/>
          <w:color w:val="000000" w:themeColor="text1"/>
          <w:sz w:val="26"/>
          <w:szCs w:val="26"/>
        </w:rPr>
      </w:pPr>
      <w:hyperlink r:id="rId17" w:anchor="_Toc90120379" w:history="1">
        <w:proofErr w:type="spellStart"/>
        <w:r w:rsidR="00A17652" w:rsidRPr="009237BC">
          <w:rPr>
            <w:rStyle w:val="SubtleReference"/>
            <w:color w:val="000000" w:themeColor="text1"/>
            <w:sz w:val="26"/>
            <w:szCs w:val="26"/>
          </w:rPr>
          <w:t>Bảng</w:t>
        </w:r>
        <w:proofErr w:type="spellEnd"/>
        <w:r w:rsidR="00A17652" w:rsidRPr="009237BC">
          <w:rPr>
            <w:rStyle w:val="SubtleReference"/>
            <w:color w:val="000000" w:themeColor="text1"/>
            <w:sz w:val="26"/>
            <w:szCs w:val="26"/>
          </w:rPr>
          <w:t xml:space="preserve"> 7 – </w:t>
        </w:r>
        <w:proofErr w:type="spellStart"/>
        <w:r w:rsidR="00A17652" w:rsidRPr="009237BC">
          <w:rPr>
            <w:rStyle w:val="SubtleReference"/>
            <w:color w:val="000000" w:themeColor="text1"/>
            <w:sz w:val="26"/>
            <w:szCs w:val="26"/>
          </w:rPr>
          <w:t>Kết</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quả</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kiểm</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định</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số</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quan</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hệ</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đồng</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tích</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hợp</w:t>
        </w:r>
        <w:proofErr w:type="spellEnd"/>
        <w:r w:rsidR="005600FC">
          <w:rPr>
            <w:rStyle w:val="SubtleReference"/>
            <w:color w:val="000000" w:themeColor="text1"/>
            <w:sz w:val="26"/>
            <w:szCs w:val="26"/>
          </w:rPr>
          <w:t xml:space="preserve"> – </w:t>
        </w:r>
        <w:proofErr w:type="spellStart"/>
        <w:r w:rsidR="005600FC">
          <w:rPr>
            <w:rStyle w:val="SubtleReference"/>
            <w:color w:val="000000" w:themeColor="text1"/>
            <w:sz w:val="26"/>
            <w:szCs w:val="26"/>
          </w:rPr>
          <w:t>Kiểm</w:t>
        </w:r>
        <w:proofErr w:type="spellEnd"/>
        <w:r w:rsidR="005600FC">
          <w:rPr>
            <w:rStyle w:val="SubtleReference"/>
            <w:color w:val="000000" w:themeColor="text1"/>
            <w:sz w:val="26"/>
            <w:szCs w:val="26"/>
          </w:rPr>
          <w:t xml:space="preserve"> </w:t>
        </w:r>
        <w:proofErr w:type="spellStart"/>
        <w:r w:rsidR="005600FC">
          <w:rPr>
            <w:rStyle w:val="SubtleReference"/>
            <w:color w:val="000000" w:themeColor="text1"/>
            <w:sz w:val="26"/>
            <w:szCs w:val="26"/>
          </w:rPr>
          <w:t>định</w:t>
        </w:r>
        <w:proofErr w:type="spellEnd"/>
        <w:r w:rsidR="005600FC">
          <w:rPr>
            <w:rStyle w:val="SubtleReference"/>
            <w:color w:val="000000" w:themeColor="text1"/>
            <w:sz w:val="26"/>
            <w:szCs w:val="26"/>
          </w:rPr>
          <w:t xml:space="preserve"> Trace</w:t>
        </w:r>
        <w:r w:rsidR="00A17652" w:rsidRPr="009237BC">
          <w:rPr>
            <w:rStyle w:val="SubtleReference"/>
            <w:webHidden/>
            <w:color w:val="000000" w:themeColor="text1"/>
            <w:sz w:val="26"/>
            <w:szCs w:val="26"/>
          </w:rPr>
          <w:tab/>
        </w:r>
        <w:r w:rsidR="00EB6E40">
          <w:rPr>
            <w:rStyle w:val="SubtleReference"/>
            <w:webHidden/>
            <w:color w:val="000000" w:themeColor="text1"/>
            <w:sz w:val="26"/>
            <w:szCs w:val="26"/>
          </w:rPr>
          <w:t>3</w:t>
        </w:r>
      </w:hyperlink>
      <w:r w:rsidR="00911BE1">
        <w:rPr>
          <w:rStyle w:val="SubtleReference"/>
          <w:color w:val="000000" w:themeColor="text1"/>
          <w:sz w:val="26"/>
          <w:szCs w:val="26"/>
        </w:rPr>
        <w:t>6</w:t>
      </w:r>
    </w:p>
    <w:p w14:paraId="25AB5F46" w14:textId="6759C110" w:rsidR="00A17652" w:rsidRDefault="006A0796" w:rsidP="00A17652">
      <w:pPr>
        <w:pStyle w:val="TableofFigures"/>
        <w:tabs>
          <w:tab w:val="right" w:leader="dot" w:pos="9060"/>
        </w:tabs>
        <w:spacing w:line="360" w:lineRule="auto"/>
        <w:rPr>
          <w:rStyle w:val="SubtleReference"/>
          <w:color w:val="000000" w:themeColor="text1"/>
          <w:sz w:val="26"/>
          <w:szCs w:val="26"/>
        </w:rPr>
      </w:pPr>
      <w:hyperlink w:anchor="_Toc90120378" w:history="1">
        <w:proofErr w:type="spellStart"/>
        <w:r w:rsidR="00A17652" w:rsidRPr="009237BC">
          <w:rPr>
            <w:rStyle w:val="SubtleReference"/>
            <w:color w:val="000000" w:themeColor="text1"/>
            <w:sz w:val="26"/>
            <w:szCs w:val="26"/>
          </w:rPr>
          <w:t>Bảng</w:t>
        </w:r>
        <w:proofErr w:type="spellEnd"/>
        <w:r w:rsidR="00A17652" w:rsidRPr="009237BC">
          <w:rPr>
            <w:rStyle w:val="SubtleReference"/>
            <w:color w:val="000000" w:themeColor="text1"/>
            <w:sz w:val="26"/>
            <w:szCs w:val="26"/>
          </w:rPr>
          <w:t xml:space="preserve"> 8 – </w:t>
        </w:r>
        <w:proofErr w:type="spellStart"/>
        <w:r w:rsidR="00A17652" w:rsidRPr="009237BC">
          <w:rPr>
            <w:rStyle w:val="SubtleReference"/>
            <w:color w:val="000000" w:themeColor="text1"/>
            <w:sz w:val="26"/>
            <w:szCs w:val="26"/>
          </w:rPr>
          <w:t>Kiểm</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định</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phần</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dư</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của</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các</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biến</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trong</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mô</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hình</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VECM</w:t>
        </w:r>
        <w:proofErr w:type="spellEnd"/>
        <w:r w:rsidR="00A17652" w:rsidRPr="009237BC">
          <w:rPr>
            <w:rStyle w:val="SubtleReference"/>
            <w:webHidden/>
            <w:color w:val="000000" w:themeColor="text1"/>
            <w:sz w:val="26"/>
            <w:szCs w:val="26"/>
          </w:rPr>
          <w:tab/>
        </w:r>
      </w:hyperlink>
      <w:r w:rsidR="000C3A39" w:rsidRPr="006A0796">
        <w:rPr>
          <w:sz w:val="26"/>
          <w:szCs w:val="26"/>
        </w:rPr>
        <w:t>3</w:t>
      </w:r>
      <w:r w:rsidR="00DC33FD" w:rsidRPr="006A0796">
        <w:rPr>
          <w:rStyle w:val="SubtleReference"/>
          <w:color w:val="000000" w:themeColor="text1"/>
          <w:sz w:val="26"/>
          <w:szCs w:val="26"/>
        </w:rPr>
        <w:t>9</w:t>
      </w:r>
    </w:p>
    <w:p w14:paraId="79806353" w14:textId="6A617F1F" w:rsidR="005C545E" w:rsidRPr="005C545E" w:rsidRDefault="006A0796" w:rsidP="005C545E">
      <w:pPr>
        <w:pStyle w:val="TableofFigures"/>
        <w:tabs>
          <w:tab w:val="right" w:leader="dot" w:pos="9060"/>
        </w:tabs>
        <w:spacing w:line="360" w:lineRule="auto"/>
        <w:rPr>
          <w:smallCaps w:val="0"/>
          <w:color w:val="000000" w:themeColor="text1"/>
          <w:sz w:val="26"/>
          <w:szCs w:val="26"/>
        </w:rPr>
      </w:pPr>
      <w:hyperlink w:anchor="_Toc90120378" w:history="1">
        <w:proofErr w:type="spellStart"/>
        <w:r w:rsidR="005C545E" w:rsidRPr="009237BC">
          <w:rPr>
            <w:rStyle w:val="SubtleReference"/>
            <w:color w:val="000000" w:themeColor="text1"/>
            <w:sz w:val="26"/>
            <w:szCs w:val="26"/>
          </w:rPr>
          <w:t>Bảng</w:t>
        </w:r>
        <w:proofErr w:type="spellEnd"/>
        <w:r w:rsidR="005C545E" w:rsidRPr="009237BC">
          <w:rPr>
            <w:rStyle w:val="SubtleReference"/>
            <w:color w:val="000000" w:themeColor="text1"/>
            <w:sz w:val="26"/>
            <w:szCs w:val="26"/>
          </w:rPr>
          <w:t xml:space="preserve"> </w:t>
        </w:r>
        <w:r w:rsidR="005C545E">
          <w:rPr>
            <w:rStyle w:val="SubtleReference"/>
            <w:color w:val="000000" w:themeColor="text1"/>
            <w:sz w:val="26"/>
            <w:szCs w:val="26"/>
          </w:rPr>
          <w:t>9</w:t>
        </w:r>
        <w:r w:rsidR="005C545E" w:rsidRPr="009237BC">
          <w:rPr>
            <w:rStyle w:val="SubtleReference"/>
            <w:color w:val="000000" w:themeColor="text1"/>
            <w:sz w:val="26"/>
            <w:szCs w:val="26"/>
          </w:rPr>
          <w:t xml:space="preserve"> – </w:t>
        </w:r>
        <w:proofErr w:type="spellStart"/>
        <w:r w:rsidR="00651E3A" w:rsidRPr="00651E3A">
          <w:rPr>
            <w:rStyle w:val="SubtleReference"/>
            <w:color w:val="000000" w:themeColor="text1"/>
            <w:sz w:val="26"/>
            <w:szCs w:val="26"/>
          </w:rPr>
          <w:t>Kiểm</w:t>
        </w:r>
        <w:proofErr w:type="spellEnd"/>
        <w:r w:rsidR="00651E3A" w:rsidRPr="00651E3A">
          <w:rPr>
            <w:rStyle w:val="SubtleReference"/>
            <w:color w:val="000000" w:themeColor="text1"/>
            <w:sz w:val="26"/>
            <w:szCs w:val="26"/>
          </w:rPr>
          <w:t xml:space="preserve"> </w:t>
        </w:r>
        <w:proofErr w:type="spellStart"/>
        <w:r w:rsidR="00651E3A" w:rsidRPr="00651E3A">
          <w:rPr>
            <w:rStyle w:val="SubtleReference"/>
            <w:color w:val="000000" w:themeColor="text1"/>
            <w:sz w:val="26"/>
            <w:szCs w:val="26"/>
          </w:rPr>
          <w:t>định</w:t>
        </w:r>
        <w:proofErr w:type="spellEnd"/>
        <w:r w:rsidR="00651E3A" w:rsidRPr="00651E3A">
          <w:rPr>
            <w:rStyle w:val="SubtleReference"/>
            <w:color w:val="000000" w:themeColor="text1"/>
            <w:sz w:val="26"/>
            <w:szCs w:val="26"/>
          </w:rPr>
          <w:t xml:space="preserve"> </w:t>
        </w:r>
        <w:proofErr w:type="spellStart"/>
        <w:r w:rsidR="00651E3A" w:rsidRPr="00651E3A">
          <w:rPr>
            <w:rStyle w:val="SubtleReference"/>
            <w:color w:val="000000" w:themeColor="text1"/>
            <w:sz w:val="26"/>
            <w:szCs w:val="26"/>
          </w:rPr>
          <w:t>nhân</w:t>
        </w:r>
        <w:proofErr w:type="spellEnd"/>
        <w:r w:rsidR="00651E3A" w:rsidRPr="00651E3A">
          <w:rPr>
            <w:rStyle w:val="SubtleReference"/>
            <w:color w:val="000000" w:themeColor="text1"/>
            <w:sz w:val="26"/>
            <w:szCs w:val="26"/>
          </w:rPr>
          <w:t xml:space="preserve"> </w:t>
        </w:r>
        <w:proofErr w:type="spellStart"/>
        <w:r w:rsidR="00651E3A" w:rsidRPr="00651E3A">
          <w:rPr>
            <w:rStyle w:val="SubtleReference"/>
            <w:color w:val="000000" w:themeColor="text1"/>
            <w:sz w:val="26"/>
            <w:szCs w:val="26"/>
          </w:rPr>
          <w:t>quả</w:t>
        </w:r>
        <w:proofErr w:type="spellEnd"/>
        <w:r w:rsidR="00651E3A" w:rsidRPr="00651E3A">
          <w:rPr>
            <w:rStyle w:val="SubtleReference"/>
            <w:color w:val="000000" w:themeColor="text1"/>
            <w:sz w:val="26"/>
            <w:szCs w:val="26"/>
          </w:rPr>
          <w:t xml:space="preserve"> Granger </w:t>
        </w:r>
        <w:proofErr w:type="spellStart"/>
        <w:r w:rsidR="00651E3A" w:rsidRPr="00651E3A">
          <w:rPr>
            <w:rStyle w:val="SubtleReference"/>
            <w:color w:val="000000" w:themeColor="text1"/>
            <w:sz w:val="26"/>
            <w:szCs w:val="26"/>
          </w:rPr>
          <w:t>của</w:t>
        </w:r>
        <w:proofErr w:type="spellEnd"/>
        <w:r w:rsidR="00651E3A" w:rsidRPr="00651E3A">
          <w:rPr>
            <w:rStyle w:val="SubtleReference"/>
            <w:color w:val="000000" w:themeColor="text1"/>
            <w:sz w:val="26"/>
            <w:szCs w:val="26"/>
          </w:rPr>
          <w:t xml:space="preserve"> </w:t>
        </w:r>
        <w:proofErr w:type="spellStart"/>
        <w:r w:rsidR="00651E3A" w:rsidRPr="00651E3A">
          <w:rPr>
            <w:rStyle w:val="SubtleReference"/>
            <w:color w:val="000000" w:themeColor="text1"/>
            <w:sz w:val="26"/>
            <w:szCs w:val="26"/>
          </w:rPr>
          <w:t>các</w:t>
        </w:r>
        <w:proofErr w:type="spellEnd"/>
        <w:r w:rsidR="00651E3A" w:rsidRPr="00651E3A">
          <w:rPr>
            <w:rStyle w:val="SubtleReference"/>
            <w:color w:val="000000" w:themeColor="text1"/>
            <w:sz w:val="26"/>
            <w:szCs w:val="26"/>
          </w:rPr>
          <w:t xml:space="preserve"> </w:t>
        </w:r>
        <w:proofErr w:type="spellStart"/>
        <w:r w:rsidR="00651E3A" w:rsidRPr="00651E3A">
          <w:rPr>
            <w:rStyle w:val="SubtleReference"/>
            <w:color w:val="000000" w:themeColor="text1"/>
            <w:sz w:val="26"/>
            <w:szCs w:val="26"/>
          </w:rPr>
          <w:t>biến</w:t>
        </w:r>
        <w:proofErr w:type="spellEnd"/>
        <w:r w:rsidR="00651E3A" w:rsidRPr="00651E3A">
          <w:rPr>
            <w:rStyle w:val="SubtleReference"/>
            <w:color w:val="000000" w:themeColor="text1"/>
            <w:sz w:val="26"/>
            <w:szCs w:val="26"/>
          </w:rPr>
          <w:t xml:space="preserve"> </w:t>
        </w:r>
        <w:proofErr w:type="spellStart"/>
        <w:r w:rsidR="00651E3A" w:rsidRPr="00651E3A">
          <w:rPr>
            <w:rStyle w:val="SubtleReference"/>
            <w:color w:val="000000" w:themeColor="text1"/>
            <w:sz w:val="26"/>
            <w:szCs w:val="26"/>
          </w:rPr>
          <w:t>trong</w:t>
        </w:r>
        <w:proofErr w:type="spellEnd"/>
        <w:r w:rsidR="00651E3A" w:rsidRPr="00651E3A">
          <w:rPr>
            <w:rStyle w:val="SubtleReference"/>
            <w:color w:val="000000" w:themeColor="text1"/>
            <w:sz w:val="26"/>
            <w:szCs w:val="26"/>
          </w:rPr>
          <w:t xml:space="preserve"> </w:t>
        </w:r>
        <w:proofErr w:type="spellStart"/>
        <w:r w:rsidR="00651E3A" w:rsidRPr="00651E3A">
          <w:rPr>
            <w:rStyle w:val="SubtleReference"/>
            <w:color w:val="000000" w:themeColor="text1"/>
            <w:sz w:val="26"/>
            <w:szCs w:val="26"/>
          </w:rPr>
          <w:t>mô</w:t>
        </w:r>
        <w:proofErr w:type="spellEnd"/>
        <w:r w:rsidR="00651E3A" w:rsidRPr="00651E3A">
          <w:rPr>
            <w:rStyle w:val="SubtleReference"/>
            <w:color w:val="000000" w:themeColor="text1"/>
            <w:sz w:val="26"/>
            <w:szCs w:val="26"/>
          </w:rPr>
          <w:t xml:space="preserve"> </w:t>
        </w:r>
        <w:proofErr w:type="spellStart"/>
        <w:r w:rsidR="00651E3A" w:rsidRPr="00651E3A">
          <w:rPr>
            <w:rStyle w:val="SubtleReference"/>
            <w:color w:val="000000" w:themeColor="text1"/>
            <w:sz w:val="26"/>
            <w:szCs w:val="26"/>
          </w:rPr>
          <w:t>hình</w:t>
        </w:r>
        <w:proofErr w:type="spellEnd"/>
        <w:r w:rsidR="00651E3A" w:rsidRPr="00651E3A">
          <w:rPr>
            <w:rStyle w:val="SubtleReference"/>
            <w:color w:val="000000" w:themeColor="text1"/>
            <w:sz w:val="26"/>
            <w:szCs w:val="26"/>
          </w:rPr>
          <w:t xml:space="preserve"> </w:t>
        </w:r>
        <w:proofErr w:type="spellStart"/>
        <w:r w:rsidR="00651E3A" w:rsidRPr="00651E3A">
          <w:rPr>
            <w:rStyle w:val="SubtleReference"/>
            <w:color w:val="000000" w:themeColor="text1"/>
            <w:sz w:val="26"/>
            <w:szCs w:val="26"/>
          </w:rPr>
          <w:t>VECM</w:t>
        </w:r>
        <w:proofErr w:type="spellEnd"/>
        <w:r w:rsidR="005C545E" w:rsidRPr="009237BC">
          <w:rPr>
            <w:rStyle w:val="SubtleReference"/>
            <w:webHidden/>
            <w:color w:val="000000" w:themeColor="text1"/>
            <w:sz w:val="26"/>
            <w:szCs w:val="26"/>
          </w:rPr>
          <w:tab/>
        </w:r>
        <w:r w:rsidR="00651E3A">
          <w:rPr>
            <w:rStyle w:val="SubtleReference"/>
            <w:webHidden/>
            <w:color w:val="000000" w:themeColor="text1"/>
            <w:sz w:val="26"/>
            <w:szCs w:val="26"/>
          </w:rPr>
          <w:t>40</w:t>
        </w:r>
      </w:hyperlink>
    </w:p>
    <w:bookmarkStart w:id="14" w:name="_Hlk102909920"/>
    <w:p w14:paraId="3A72C7B0" w14:textId="79B55F2E" w:rsidR="00A17652" w:rsidRPr="009237BC" w:rsidRDefault="00A17652" w:rsidP="00A17652">
      <w:pPr>
        <w:pStyle w:val="TableofFigures"/>
        <w:tabs>
          <w:tab w:val="right" w:leader="dot" w:pos="9060"/>
        </w:tabs>
        <w:spacing w:line="360" w:lineRule="auto"/>
        <w:rPr>
          <w:rStyle w:val="SubtleReference"/>
          <w:color w:val="000000" w:themeColor="text1"/>
          <w:sz w:val="26"/>
          <w:szCs w:val="26"/>
        </w:rPr>
      </w:pPr>
      <w:r w:rsidRPr="009237BC">
        <w:fldChar w:fldCharType="begin"/>
      </w:r>
      <w:r w:rsidRPr="009237BC">
        <w:rPr>
          <w:sz w:val="26"/>
          <w:szCs w:val="26"/>
        </w:rPr>
        <w:instrText xml:space="preserve"> HYPERLINK "file:///W:\\OneDrive%20-%20Habonline\\Toán%20Tài%20chính\\Documents\\TTC\\For%20Bachelor%20thesis\\11180815%20-%20Nguyễn%20Minh%20Chiến%20-Chuyên%20đề%20tốt%20nghiệp%20K60.docx" \l "_Toc90120379" </w:instrText>
      </w:r>
      <w:r w:rsidRPr="009237BC">
        <w:fldChar w:fldCharType="separate"/>
      </w:r>
      <w:proofErr w:type="spellStart"/>
      <w:r w:rsidRPr="009237BC">
        <w:rPr>
          <w:rStyle w:val="SubtleReference"/>
          <w:color w:val="000000" w:themeColor="text1"/>
          <w:sz w:val="26"/>
          <w:szCs w:val="26"/>
        </w:rPr>
        <w:t>Bảng</w:t>
      </w:r>
      <w:proofErr w:type="spellEnd"/>
      <w:r w:rsidRPr="009237BC">
        <w:rPr>
          <w:rStyle w:val="SubtleReference"/>
          <w:color w:val="000000" w:themeColor="text1"/>
          <w:sz w:val="26"/>
          <w:szCs w:val="26"/>
        </w:rPr>
        <w:t xml:space="preserve"> </w:t>
      </w:r>
      <w:r w:rsidR="005C545E">
        <w:rPr>
          <w:rStyle w:val="SubtleReference"/>
          <w:color w:val="000000" w:themeColor="text1"/>
          <w:sz w:val="26"/>
          <w:szCs w:val="26"/>
        </w:rPr>
        <w:t>10</w:t>
      </w:r>
      <w:r w:rsidRPr="009237BC">
        <w:rPr>
          <w:rStyle w:val="SubtleReference"/>
          <w:color w:val="000000" w:themeColor="text1"/>
          <w:sz w:val="26"/>
          <w:szCs w:val="26"/>
        </w:rPr>
        <w:t xml:space="preserve"> – </w:t>
      </w:r>
      <w:proofErr w:type="spellStart"/>
      <w:r w:rsidRPr="009237BC">
        <w:rPr>
          <w:rStyle w:val="SubtleReference"/>
          <w:color w:val="000000" w:themeColor="text1"/>
          <w:sz w:val="26"/>
          <w:szCs w:val="26"/>
        </w:rPr>
        <w:t>Ảnh</w:t>
      </w:r>
      <w:proofErr w:type="spellEnd"/>
      <w:r w:rsidRPr="009237BC">
        <w:rPr>
          <w:rStyle w:val="SubtleReference"/>
          <w:color w:val="000000" w:themeColor="text1"/>
          <w:sz w:val="26"/>
          <w:szCs w:val="26"/>
        </w:rPr>
        <w:t xml:space="preserve"> </w:t>
      </w:r>
      <w:proofErr w:type="spellStart"/>
      <w:r w:rsidRPr="009237BC">
        <w:rPr>
          <w:rStyle w:val="SubtleReference"/>
          <w:color w:val="000000" w:themeColor="text1"/>
          <w:sz w:val="26"/>
          <w:szCs w:val="26"/>
        </w:rPr>
        <w:t>hưởng</w:t>
      </w:r>
      <w:proofErr w:type="spellEnd"/>
      <w:r w:rsidRPr="009237BC">
        <w:rPr>
          <w:rStyle w:val="SubtleReference"/>
          <w:color w:val="000000" w:themeColor="text1"/>
          <w:sz w:val="26"/>
          <w:szCs w:val="26"/>
        </w:rPr>
        <w:t xml:space="preserve"> </w:t>
      </w:r>
      <w:proofErr w:type="spellStart"/>
      <w:r w:rsidRPr="009237BC">
        <w:rPr>
          <w:rStyle w:val="SubtleReference"/>
          <w:color w:val="000000" w:themeColor="text1"/>
          <w:sz w:val="26"/>
          <w:szCs w:val="26"/>
        </w:rPr>
        <w:t>của</w:t>
      </w:r>
      <w:proofErr w:type="spellEnd"/>
      <w:r w:rsidRPr="009237BC">
        <w:rPr>
          <w:rStyle w:val="SubtleReference"/>
          <w:color w:val="000000" w:themeColor="text1"/>
          <w:sz w:val="26"/>
          <w:szCs w:val="26"/>
        </w:rPr>
        <w:t xml:space="preserve"> </w:t>
      </w:r>
      <w:proofErr w:type="spellStart"/>
      <w:r w:rsidRPr="009237BC">
        <w:rPr>
          <w:rStyle w:val="SubtleReference"/>
          <w:color w:val="000000" w:themeColor="text1"/>
          <w:sz w:val="26"/>
          <w:szCs w:val="26"/>
        </w:rPr>
        <w:t>cú</w:t>
      </w:r>
      <w:proofErr w:type="spellEnd"/>
      <w:r w:rsidRPr="009237BC">
        <w:rPr>
          <w:rStyle w:val="SubtleReference"/>
          <w:color w:val="000000" w:themeColor="text1"/>
          <w:sz w:val="26"/>
          <w:szCs w:val="26"/>
        </w:rPr>
        <w:t xml:space="preserve"> </w:t>
      </w:r>
      <w:proofErr w:type="spellStart"/>
      <w:r w:rsidRPr="009237BC">
        <w:rPr>
          <w:rStyle w:val="SubtleReference"/>
          <w:color w:val="000000" w:themeColor="text1"/>
          <w:sz w:val="26"/>
          <w:szCs w:val="26"/>
        </w:rPr>
        <w:t>sốc</w:t>
      </w:r>
      <w:proofErr w:type="spellEnd"/>
      <w:r w:rsidRPr="009237BC">
        <w:rPr>
          <w:rStyle w:val="SubtleReference"/>
          <w:color w:val="000000" w:themeColor="text1"/>
          <w:sz w:val="26"/>
          <w:szCs w:val="26"/>
        </w:rPr>
        <w:t xml:space="preserve"> </w:t>
      </w:r>
      <w:proofErr w:type="spellStart"/>
      <w:r w:rsidRPr="009237BC">
        <w:rPr>
          <w:rStyle w:val="SubtleReference"/>
          <w:color w:val="000000" w:themeColor="text1"/>
          <w:sz w:val="26"/>
          <w:szCs w:val="26"/>
        </w:rPr>
        <w:t>từng</w:t>
      </w:r>
      <w:proofErr w:type="spellEnd"/>
      <w:r w:rsidRPr="009237BC">
        <w:rPr>
          <w:rStyle w:val="SubtleReference"/>
          <w:color w:val="000000" w:themeColor="text1"/>
          <w:sz w:val="26"/>
          <w:szCs w:val="26"/>
        </w:rPr>
        <w:t xml:space="preserve"> </w:t>
      </w:r>
      <w:proofErr w:type="spellStart"/>
      <w:r w:rsidRPr="009237BC">
        <w:rPr>
          <w:rStyle w:val="SubtleReference"/>
          <w:color w:val="000000" w:themeColor="text1"/>
          <w:sz w:val="26"/>
          <w:szCs w:val="26"/>
        </w:rPr>
        <w:t>biến</w:t>
      </w:r>
      <w:proofErr w:type="spellEnd"/>
      <w:r w:rsidRPr="009237BC">
        <w:rPr>
          <w:rStyle w:val="SubtleReference"/>
          <w:color w:val="000000" w:themeColor="text1"/>
          <w:sz w:val="26"/>
          <w:szCs w:val="26"/>
        </w:rPr>
        <w:t xml:space="preserve"> </w:t>
      </w:r>
      <w:proofErr w:type="spellStart"/>
      <w:r w:rsidRPr="009237BC">
        <w:rPr>
          <w:rStyle w:val="SubtleReference"/>
          <w:color w:val="000000" w:themeColor="text1"/>
          <w:sz w:val="26"/>
          <w:szCs w:val="26"/>
        </w:rPr>
        <w:t>đến</w:t>
      </w:r>
      <w:proofErr w:type="spellEnd"/>
      <w:r w:rsidR="00DC33FD">
        <w:rPr>
          <w:rStyle w:val="SubtleReference"/>
          <w:color w:val="000000" w:themeColor="text1"/>
          <w:sz w:val="26"/>
          <w:szCs w:val="26"/>
        </w:rPr>
        <w:t xml:space="preserve"> </w:t>
      </w:r>
      <w:proofErr w:type="spellStart"/>
      <w:r w:rsidR="00DC33FD">
        <w:rPr>
          <w:rStyle w:val="SubtleReference"/>
          <w:color w:val="000000" w:themeColor="text1"/>
          <w:sz w:val="26"/>
          <w:szCs w:val="26"/>
        </w:rPr>
        <w:t>độ</w:t>
      </w:r>
      <w:proofErr w:type="spellEnd"/>
      <w:r w:rsidR="00DC33FD">
        <w:rPr>
          <w:rStyle w:val="SubtleReference"/>
          <w:color w:val="000000" w:themeColor="text1"/>
          <w:sz w:val="26"/>
          <w:szCs w:val="26"/>
        </w:rPr>
        <w:t xml:space="preserve"> </w:t>
      </w:r>
      <w:proofErr w:type="spellStart"/>
      <w:r w:rsidR="00DC33FD">
        <w:rPr>
          <w:rStyle w:val="SubtleReference"/>
          <w:color w:val="000000" w:themeColor="text1"/>
          <w:sz w:val="26"/>
          <w:szCs w:val="26"/>
        </w:rPr>
        <w:t>biến</w:t>
      </w:r>
      <w:proofErr w:type="spellEnd"/>
      <w:r w:rsidR="00DC33FD">
        <w:rPr>
          <w:rStyle w:val="SubtleReference"/>
          <w:color w:val="000000" w:themeColor="text1"/>
          <w:sz w:val="26"/>
          <w:szCs w:val="26"/>
        </w:rPr>
        <w:t xml:space="preserve"> </w:t>
      </w:r>
      <w:proofErr w:type="spellStart"/>
      <w:r w:rsidR="00DC33FD">
        <w:rPr>
          <w:rStyle w:val="SubtleReference"/>
          <w:color w:val="000000" w:themeColor="text1"/>
          <w:sz w:val="26"/>
          <w:szCs w:val="26"/>
        </w:rPr>
        <w:t>động</w:t>
      </w:r>
      <w:proofErr w:type="spellEnd"/>
      <w:r w:rsidR="00DC33FD">
        <w:rPr>
          <w:rStyle w:val="SubtleReference"/>
          <w:color w:val="000000" w:themeColor="text1"/>
          <w:sz w:val="26"/>
          <w:szCs w:val="26"/>
        </w:rPr>
        <w:t xml:space="preserve"> </w:t>
      </w:r>
      <w:proofErr w:type="spellStart"/>
      <w:r w:rsidR="00DC33FD">
        <w:rPr>
          <w:rStyle w:val="SubtleReference"/>
          <w:color w:val="000000" w:themeColor="text1"/>
          <w:sz w:val="26"/>
          <w:szCs w:val="26"/>
        </w:rPr>
        <w:t>của</w:t>
      </w:r>
      <w:proofErr w:type="spellEnd"/>
      <w:r w:rsidR="004F6736">
        <w:rPr>
          <w:rStyle w:val="SubtleReference"/>
          <w:color w:val="000000" w:themeColor="text1"/>
          <w:sz w:val="26"/>
          <w:szCs w:val="26"/>
        </w:rPr>
        <w:t xml:space="preserve"> </w:t>
      </w:r>
      <w:proofErr w:type="spellStart"/>
      <w:r w:rsidR="004F6736">
        <w:rPr>
          <w:rStyle w:val="SubtleReference"/>
          <w:color w:val="000000" w:themeColor="text1"/>
          <w:sz w:val="26"/>
          <w:szCs w:val="26"/>
        </w:rPr>
        <w:t>biến</w:t>
      </w:r>
      <w:proofErr w:type="spellEnd"/>
      <w:r w:rsidRPr="009237BC">
        <w:rPr>
          <w:rStyle w:val="SubtleReference"/>
          <w:color w:val="000000" w:themeColor="text1"/>
          <w:sz w:val="26"/>
          <w:szCs w:val="26"/>
        </w:rPr>
        <w:t xml:space="preserve"> </w:t>
      </w:r>
      <w:proofErr w:type="spellStart"/>
      <w:r w:rsidRPr="009237BC">
        <w:rPr>
          <w:rStyle w:val="SubtleReference"/>
          <w:color w:val="000000" w:themeColor="text1"/>
          <w:sz w:val="26"/>
          <w:szCs w:val="26"/>
        </w:rPr>
        <w:t>vnindex</w:t>
      </w:r>
      <w:proofErr w:type="spellEnd"/>
      <w:r w:rsidRPr="009237BC">
        <w:rPr>
          <w:rStyle w:val="SubtleReference"/>
          <w:webHidden/>
          <w:color w:val="000000" w:themeColor="text1"/>
          <w:sz w:val="26"/>
          <w:szCs w:val="26"/>
        </w:rPr>
        <w:tab/>
      </w:r>
      <w:r w:rsidR="004F6736">
        <w:rPr>
          <w:rStyle w:val="SubtleReference"/>
          <w:webHidden/>
          <w:color w:val="000000" w:themeColor="text1"/>
          <w:sz w:val="26"/>
          <w:szCs w:val="26"/>
        </w:rPr>
        <w:t>4</w:t>
      </w:r>
      <w:r w:rsidR="009A71EF">
        <w:rPr>
          <w:rStyle w:val="SubtleReference"/>
          <w:webHidden/>
          <w:color w:val="000000" w:themeColor="text1"/>
          <w:sz w:val="26"/>
          <w:szCs w:val="26"/>
        </w:rPr>
        <w:t>4</w:t>
      </w:r>
      <w:r w:rsidRPr="009237BC">
        <w:rPr>
          <w:rStyle w:val="SubtleReference"/>
          <w:color w:val="000000" w:themeColor="text1"/>
          <w:sz w:val="26"/>
          <w:szCs w:val="26"/>
        </w:rPr>
        <w:fldChar w:fldCharType="end"/>
      </w:r>
      <w:bookmarkEnd w:id="14"/>
    </w:p>
    <w:p w14:paraId="60637ACF" w14:textId="0923B630" w:rsidR="00A17652" w:rsidRPr="009237BC" w:rsidRDefault="006A0796" w:rsidP="00A17652">
      <w:pPr>
        <w:pStyle w:val="TableofFigures"/>
        <w:tabs>
          <w:tab w:val="right" w:leader="dot" w:pos="9060"/>
        </w:tabs>
        <w:spacing w:line="360" w:lineRule="auto"/>
        <w:rPr>
          <w:rStyle w:val="SubtleReference"/>
          <w:color w:val="000000" w:themeColor="text1"/>
          <w:sz w:val="26"/>
          <w:szCs w:val="26"/>
        </w:rPr>
      </w:pPr>
      <w:hyperlink r:id="rId18" w:anchor="_Toc90120379" w:history="1">
        <w:proofErr w:type="spellStart"/>
        <w:r w:rsidR="00A17652" w:rsidRPr="009237BC">
          <w:rPr>
            <w:rStyle w:val="SubtleReference"/>
            <w:color w:val="000000" w:themeColor="text1"/>
            <w:sz w:val="26"/>
            <w:szCs w:val="26"/>
          </w:rPr>
          <w:t>Bảng</w:t>
        </w:r>
        <w:proofErr w:type="spellEnd"/>
        <w:r w:rsidR="00A17652" w:rsidRPr="009237BC">
          <w:rPr>
            <w:rStyle w:val="SubtleReference"/>
            <w:color w:val="000000" w:themeColor="text1"/>
            <w:sz w:val="26"/>
            <w:szCs w:val="26"/>
          </w:rPr>
          <w:t xml:space="preserve"> 1</w:t>
        </w:r>
        <w:r w:rsidR="005C545E">
          <w:rPr>
            <w:rStyle w:val="SubtleReference"/>
            <w:color w:val="000000" w:themeColor="text1"/>
            <w:sz w:val="26"/>
            <w:szCs w:val="26"/>
          </w:rPr>
          <w:t>1</w:t>
        </w:r>
        <w:r w:rsidR="00A17652" w:rsidRPr="009237BC">
          <w:rPr>
            <w:rStyle w:val="SubtleReference"/>
            <w:color w:val="000000" w:themeColor="text1"/>
            <w:sz w:val="26"/>
            <w:szCs w:val="26"/>
          </w:rPr>
          <w:t xml:space="preserve"> – </w:t>
        </w:r>
        <w:proofErr w:type="spellStart"/>
        <w:r w:rsidR="00A17652" w:rsidRPr="009237BC">
          <w:rPr>
            <w:rStyle w:val="SubtleReference"/>
            <w:color w:val="000000" w:themeColor="text1"/>
            <w:sz w:val="26"/>
            <w:szCs w:val="26"/>
          </w:rPr>
          <w:t>Ảnh</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hưởng</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của</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cú</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sốc</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từng</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biến</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đến</w:t>
        </w:r>
        <w:proofErr w:type="spellEnd"/>
        <w:r w:rsidR="004F6736">
          <w:rPr>
            <w:rStyle w:val="SubtleReference"/>
            <w:color w:val="000000" w:themeColor="text1"/>
            <w:sz w:val="26"/>
            <w:szCs w:val="26"/>
          </w:rPr>
          <w:t xml:space="preserve"> </w:t>
        </w:r>
        <w:proofErr w:type="spellStart"/>
        <w:r w:rsidR="004F6736" w:rsidRPr="004F6736">
          <w:rPr>
            <w:rStyle w:val="SubtleReference"/>
            <w:color w:val="000000" w:themeColor="text1"/>
            <w:sz w:val="26"/>
            <w:szCs w:val="26"/>
          </w:rPr>
          <w:t>độ</w:t>
        </w:r>
        <w:proofErr w:type="spellEnd"/>
        <w:r w:rsidR="004F6736" w:rsidRPr="004F6736">
          <w:rPr>
            <w:rStyle w:val="SubtleReference"/>
            <w:color w:val="000000" w:themeColor="text1"/>
            <w:sz w:val="26"/>
            <w:szCs w:val="26"/>
          </w:rPr>
          <w:t xml:space="preserve"> </w:t>
        </w:r>
        <w:proofErr w:type="spellStart"/>
        <w:r w:rsidR="004F6736" w:rsidRPr="004F6736">
          <w:rPr>
            <w:rStyle w:val="SubtleReference"/>
            <w:color w:val="000000" w:themeColor="text1"/>
            <w:sz w:val="26"/>
            <w:szCs w:val="26"/>
          </w:rPr>
          <w:t>biến</w:t>
        </w:r>
        <w:proofErr w:type="spellEnd"/>
        <w:r w:rsidR="004F6736" w:rsidRPr="004F6736">
          <w:rPr>
            <w:rStyle w:val="SubtleReference"/>
            <w:color w:val="000000" w:themeColor="text1"/>
            <w:sz w:val="26"/>
            <w:szCs w:val="26"/>
          </w:rPr>
          <w:t xml:space="preserve"> </w:t>
        </w:r>
        <w:proofErr w:type="spellStart"/>
        <w:r w:rsidR="004F6736" w:rsidRPr="004F6736">
          <w:rPr>
            <w:rStyle w:val="SubtleReference"/>
            <w:color w:val="000000" w:themeColor="text1"/>
            <w:sz w:val="26"/>
            <w:szCs w:val="26"/>
          </w:rPr>
          <w:t>động</w:t>
        </w:r>
        <w:proofErr w:type="spellEnd"/>
        <w:r w:rsidR="004F6736" w:rsidRPr="004F6736">
          <w:rPr>
            <w:rStyle w:val="SubtleReference"/>
            <w:color w:val="000000" w:themeColor="text1"/>
            <w:sz w:val="26"/>
            <w:szCs w:val="26"/>
          </w:rPr>
          <w:t xml:space="preserve"> </w:t>
        </w:r>
        <w:proofErr w:type="spellStart"/>
        <w:r w:rsidR="004F6736" w:rsidRPr="004F6736">
          <w:rPr>
            <w:rStyle w:val="SubtleReference"/>
            <w:color w:val="000000" w:themeColor="text1"/>
            <w:sz w:val="26"/>
            <w:szCs w:val="26"/>
          </w:rPr>
          <w:t>của</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biến</w:t>
        </w:r>
        <w:proofErr w:type="spellEnd"/>
        <w:r w:rsidR="00A17652" w:rsidRPr="009237BC">
          <w:rPr>
            <w:rStyle w:val="SubtleReference"/>
            <w:color w:val="000000" w:themeColor="text1"/>
            <w:sz w:val="26"/>
            <w:szCs w:val="26"/>
          </w:rPr>
          <w:t xml:space="preserve"> cpi</w:t>
        </w:r>
        <w:r w:rsidR="00A17652" w:rsidRPr="009237BC">
          <w:rPr>
            <w:rStyle w:val="SubtleReference"/>
            <w:webHidden/>
            <w:color w:val="000000" w:themeColor="text1"/>
            <w:sz w:val="26"/>
            <w:szCs w:val="26"/>
          </w:rPr>
          <w:tab/>
        </w:r>
      </w:hyperlink>
      <w:r w:rsidR="004F6736">
        <w:rPr>
          <w:rStyle w:val="SubtleReference"/>
          <w:color w:val="000000" w:themeColor="text1"/>
          <w:sz w:val="26"/>
          <w:szCs w:val="26"/>
        </w:rPr>
        <w:t>4</w:t>
      </w:r>
      <w:r w:rsidR="00651E3A">
        <w:rPr>
          <w:rStyle w:val="SubtleReference"/>
          <w:color w:val="000000" w:themeColor="text1"/>
          <w:sz w:val="26"/>
          <w:szCs w:val="26"/>
        </w:rPr>
        <w:t>5</w:t>
      </w:r>
    </w:p>
    <w:p w14:paraId="636B492A" w14:textId="3781B583" w:rsidR="00A17652" w:rsidRPr="009237BC" w:rsidRDefault="006A0796" w:rsidP="00A17652">
      <w:pPr>
        <w:pStyle w:val="TableofFigures"/>
        <w:tabs>
          <w:tab w:val="right" w:leader="dot" w:pos="9060"/>
        </w:tabs>
        <w:spacing w:line="360" w:lineRule="auto"/>
        <w:rPr>
          <w:rStyle w:val="SubtleReference"/>
          <w:color w:val="000000" w:themeColor="text1"/>
          <w:sz w:val="26"/>
          <w:szCs w:val="26"/>
        </w:rPr>
      </w:pPr>
      <w:hyperlink r:id="rId19" w:anchor="_Toc90120379" w:history="1">
        <w:proofErr w:type="spellStart"/>
        <w:r w:rsidR="00A17652" w:rsidRPr="009237BC">
          <w:rPr>
            <w:rStyle w:val="SubtleReference"/>
            <w:color w:val="000000" w:themeColor="text1"/>
            <w:sz w:val="26"/>
            <w:szCs w:val="26"/>
          </w:rPr>
          <w:t>Bảng</w:t>
        </w:r>
        <w:proofErr w:type="spellEnd"/>
        <w:r w:rsidR="00A17652" w:rsidRPr="009237BC">
          <w:rPr>
            <w:rStyle w:val="SubtleReference"/>
            <w:color w:val="000000" w:themeColor="text1"/>
            <w:sz w:val="26"/>
            <w:szCs w:val="26"/>
          </w:rPr>
          <w:t xml:space="preserve"> 1</w:t>
        </w:r>
        <w:r w:rsidR="005C545E">
          <w:rPr>
            <w:rStyle w:val="SubtleReference"/>
            <w:color w:val="000000" w:themeColor="text1"/>
            <w:sz w:val="26"/>
            <w:szCs w:val="26"/>
          </w:rPr>
          <w:t>2</w:t>
        </w:r>
        <w:r w:rsidR="00A17652" w:rsidRPr="009237BC">
          <w:rPr>
            <w:rStyle w:val="SubtleReference"/>
            <w:color w:val="000000" w:themeColor="text1"/>
            <w:sz w:val="26"/>
            <w:szCs w:val="26"/>
          </w:rPr>
          <w:t xml:space="preserve"> – </w:t>
        </w:r>
        <w:proofErr w:type="spellStart"/>
        <w:r w:rsidR="00A17652" w:rsidRPr="009237BC">
          <w:rPr>
            <w:rStyle w:val="SubtleReference"/>
            <w:color w:val="000000" w:themeColor="text1"/>
            <w:sz w:val="26"/>
            <w:szCs w:val="26"/>
          </w:rPr>
          <w:t>Ảnh</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hưởng</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của</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cú</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sốc</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từng</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biến</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đến</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biến</w:t>
        </w:r>
        <w:proofErr w:type="spellEnd"/>
        <w:r w:rsidR="004F6736">
          <w:rPr>
            <w:rStyle w:val="SubtleReference"/>
            <w:color w:val="000000" w:themeColor="text1"/>
            <w:sz w:val="26"/>
            <w:szCs w:val="26"/>
          </w:rPr>
          <w:t xml:space="preserve"> </w:t>
        </w:r>
        <w:proofErr w:type="spellStart"/>
        <w:r w:rsidR="004F6736" w:rsidRPr="004F6736">
          <w:rPr>
            <w:rStyle w:val="SubtleReference"/>
            <w:color w:val="000000" w:themeColor="text1"/>
            <w:sz w:val="26"/>
            <w:szCs w:val="26"/>
          </w:rPr>
          <w:t>độ</w:t>
        </w:r>
        <w:proofErr w:type="spellEnd"/>
        <w:r w:rsidR="004F6736" w:rsidRPr="004F6736">
          <w:rPr>
            <w:rStyle w:val="SubtleReference"/>
            <w:color w:val="000000" w:themeColor="text1"/>
            <w:sz w:val="26"/>
            <w:szCs w:val="26"/>
          </w:rPr>
          <w:t xml:space="preserve"> </w:t>
        </w:r>
        <w:proofErr w:type="spellStart"/>
        <w:r w:rsidR="004F6736" w:rsidRPr="004F6736">
          <w:rPr>
            <w:rStyle w:val="SubtleReference"/>
            <w:color w:val="000000" w:themeColor="text1"/>
            <w:sz w:val="26"/>
            <w:szCs w:val="26"/>
          </w:rPr>
          <w:t>biến</w:t>
        </w:r>
        <w:proofErr w:type="spellEnd"/>
        <w:r w:rsidR="004F6736" w:rsidRPr="004F6736">
          <w:rPr>
            <w:rStyle w:val="SubtleReference"/>
            <w:color w:val="000000" w:themeColor="text1"/>
            <w:sz w:val="26"/>
            <w:szCs w:val="26"/>
          </w:rPr>
          <w:t xml:space="preserve"> </w:t>
        </w:r>
        <w:proofErr w:type="spellStart"/>
        <w:r w:rsidR="004F6736" w:rsidRPr="004F6736">
          <w:rPr>
            <w:rStyle w:val="SubtleReference"/>
            <w:color w:val="000000" w:themeColor="text1"/>
            <w:sz w:val="26"/>
            <w:szCs w:val="26"/>
          </w:rPr>
          <w:t>động</w:t>
        </w:r>
        <w:proofErr w:type="spellEnd"/>
        <w:r w:rsidR="004F6736" w:rsidRPr="004F6736">
          <w:rPr>
            <w:rStyle w:val="SubtleReference"/>
            <w:color w:val="000000" w:themeColor="text1"/>
            <w:sz w:val="26"/>
            <w:szCs w:val="26"/>
          </w:rPr>
          <w:t xml:space="preserve"> </w:t>
        </w:r>
        <w:proofErr w:type="spellStart"/>
        <w:r w:rsidR="004F6736" w:rsidRPr="004F6736">
          <w:rPr>
            <w:rStyle w:val="SubtleReference"/>
            <w:color w:val="000000" w:themeColor="text1"/>
            <w:sz w:val="26"/>
            <w:szCs w:val="26"/>
          </w:rPr>
          <w:t>của</w:t>
        </w:r>
        <w:proofErr w:type="spellEnd"/>
        <w:r w:rsidR="00A17652" w:rsidRPr="009237BC">
          <w:rPr>
            <w:rStyle w:val="SubtleReference"/>
            <w:color w:val="000000" w:themeColor="text1"/>
            <w:sz w:val="26"/>
            <w:szCs w:val="26"/>
          </w:rPr>
          <w:t xml:space="preserve"> </w:t>
        </w:r>
        <w:proofErr w:type="spellStart"/>
        <w:r w:rsidR="00483151">
          <w:rPr>
            <w:rStyle w:val="SubtleReference"/>
            <w:color w:val="000000" w:themeColor="text1"/>
            <w:sz w:val="26"/>
            <w:szCs w:val="26"/>
          </w:rPr>
          <w:t>m2</w:t>
        </w:r>
        <w:proofErr w:type="spellEnd"/>
        <w:r w:rsidR="00A17652" w:rsidRPr="009237BC">
          <w:rPr>
            <w:rStyle w:val="SubtleReference"/>
            <w:webHidden/>
            <w:color w:val="000000" w:themeColor="text1"/>
            <w:sz w:val="26"/>
            <w:szCs w:val="26"/>
          </w:rPr>
          <w:tab/>
        </w:r>
      </w:hyperlink>
      <w:r w:rsidR="004F6736">
        <w:rPr>
          <w:rStyle w:val="SubtleReference"/>
          <w:color w:val="000000" w:themeColor="text1"/>
          <w:sz w:val="26"/>
          <w:szCs w:val="26"/>
        </w:rPr>
        <w:t>4</w:t>
      </w:r>
      <w:r w:rsidR="00651E3A">
        <w:rPr>
          <w:rStyle w:val="SubtleReference"/>
          <w:color w:val="000000" w:themeColor="text1"/>
          <w:sz w:val="26"/>
          <w:szCs w:val="26"/>
        </w:rPr>
        <w:t>6</w:t>
      </w:r>
    </w:p>
    <w:p w14:paraId="25E2B4AA" w14:textId="3E94B098" w:rsidR="00A17652" w:rsidRPr="009237BC" w:rsidRDefault="006A0796" w:rsidP="00A17652">
      <w:pPr>
        <w:pStyle w:val="TableofFigures"/>
        <w:tabs>
          <w:tab w:val="right" w:leader="dot" w:pos="9060"/>
        </w:tabs>
        <w:spacing w:line="360" w:lineRule="auto"/>
        <w:rPr>
          <w:rStyle w:val="SubtleReference"/>
          <w:color w:val="000000" w:themeColor="text1"/>
          <w:sz w:val="26"/>
          <w:szCs w:val="26"/>
        </w:rPr>
      </w:pPr>
      <w:hyperlink r:id="rId20" w:anchor="_Toc90120379" w:history="1">
        <w:proofErr w:type="spellStart"/>
        <w:r w:rsidR="00A17652" w:rsidRPr="009237BC">
          <w:rPr>
            <w:rStyle w:val="SubtleReference"/>
            <w:color w:val="000000" w:themeColor="text1"/>
            <w:sz w:val="26"/>
            <w:szCs w:val="26"/>
          </w:rPr>
          <w:t>Bảng</w:t>
        </w:r>
        <w:proofErr w:type="spellEnd"/>
        <w:r w:rsidR="00A17652" w:rsidRPr="009237BC">
          <w:rPr>
            <w:rStyle w:val="SubtleReference"/>
            <w:color w:val="000000" w:themeColor="text1"/>
            <w:sz w:val="26"/>
            <w:szCs w:val="26"/>
          </w:rPr>
          <w:t xml:space="preserve"> 1</w:t>
        </w:r>
        <w:r w:rsidR="005C545E">
          <w:rPr>
            <w:rStyle w:val="SubtleReference"/>
            <w:color w:val="000000" w:themeColor="text1"/>
            <w:sz w:val="26"/>
            <w:szCs w:val="26"/>
          </w:rPr>
          <w:t>3</w:t>
        </w:r>
        <w:r w:rsidR="00A17652" w:rsidRPr="009237BC">
          <w:rPr>
            <w:rStyle w:val="SubtleReference"/>
            <w:color w:val="000000" w:themeColor="text1"/>
            <w:sz w:val="26"/>
            <w:szCs w:val="26"/>
          </w:rPr>
          <w:t xml:space="preserve"> – </w:t>
        </w:r>
        <w:proofErr w:type="spellStart"/>
        <w:r w:rsidR="00A17652" w:rsidRPr="009237BC">
          <w:rPr>
            <w:rStyle w:val="SubtleReference"/>
            <w:color w:val="000000" w:themeColor="text1"/>
            <w:sz w:val="26"/>
            <w:szCs w:val="26"/>
          </w:rPr>
          <w:t>Ảnh</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hưởng</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của</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cú</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sốc</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từng</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biến</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đến</w:t>
        </w:r>
        <w:proofErr w:type="spellEnd"/>
        <w:r w:rsidR="004F6736">
          <w:rPr>
            <w:rStyle w:val="SubtleReference"/>
            <w:color w:val="000000" w:themeColor="text1"/>
            <w:sz w:val="26"/>
            <w:szCs w:val="26"/>
          </w:rPr>
          <w:t xml:space="preserve"> </w:t>
        </w:r>
        <w:proofErr w:type="spellStart"/>
        <w:r w:rsidR="004F6736" w:rsidRPr="004F6736">
          <w:rPr>
            <w:rStyle w:val="SubtleReference"/>
            <w:color w:val="000000" w:themeColor="text1"/>
            <w:sz w:val="26"/>
            <w:szCs w:val="26"/>
          </w:rPr>
          <w:t>độ</w:t>
        </w:r>
        <w:proofErr w:type="spellEnd"/>
        <w:r w:rsidR="004F6736" w:rsidRPr="004F6736">
          <w:rPr>
            <w:rStyle w:val="SubtleReference"/>
            <w:color w:val="000000" w:themeColor="text1"/>
            <w:sz w:val="26"/>
            <w:szCs w:val="26"/>
          </w:rPr>
          <w:t xml:space="preserve"> </w:t>
        </w:r>
        <w:proofErr w:type="spellStart"/>
        <w:r w:rsidR="004F6736" w:rsidRPr="004F6736">
          <w:rPr>
            <w:rStyle w:val="SubtleReference"/>
            <w:color w:val="000000" w:themeColor="text1"/>
            <w:sz w:val="26"/>
            <w:szCs w:val="26"/>
          </w:rPr>
          <w:t>biến</w:t>
        </w:r>
        <w:proofErr w:type="spellEnd"/>
        <w:r w:rsidR="004F6736" w:rsidRPr="004F6736">
          <w:rPr>
            <w:rStyle w:val="SubtleReference"/>
            <w:color w:val="000000" w:themeColor="text1"/>
            <w:sz w:val="26"/>
            <w:szCs w:val="26"/>
          </w:rPr>
          <w:t xml:space="preserve"> </w:t>
        </w:r>
        <w:proofErr w:type="spellStart"/>
        <w:r w:rsidR="004F6736" w:rsidRPr="004F6736">
          <w:rPr>
            <w:rStyle w:val="SubtleReference"/>
            <w:color w:val="000000" w:themeColor="text1"/>
            <w:sz w:val="26"/>
            <w:szCs w:val="26"/>
          </w:rPr>
          <w:t>động</w:t>
        </w:r>
        <w:proofErr w:type="spellEnd"/>
        <w:r w:rsidR="004F6736" w:rsidRPr="004F6736">
          <w:rPr>
            <w:rStyle w:val="SubtleReference"/>
            <w:color w:val="000000" w:themeColor="text1"/>
            <w:sz w:val="26"/>
            <w:szCs w:val="26"/>
          </w:rPr>
          <w:t xml:space="preserve"> </w:t>
        </w:r>
        <w:proofErr w:type="spellStart"/>
        <w:r w:rsidR="004F6736" w:rsidRPr="004F6736">
          <w:rPr>
            <w:rStyle w:val="SubtleReference"/>
            <w:color w:val="000000" w:themeColor="text1"/>
            <w:sz w:val="26"/>
            <w:szCs w:val="26"/>
          </w:rPr>
          <w:t>của</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biến</w:t>
        </w:r>
        <w:proofErr w:type="spellEnd"/>
        <w:r w:rsidR="00A17652" w:rsidRPr="009237BC">
          <w:rPr>
            <w:rStyle w:val="SubtleReference"/>
            <w:color w:val="000000" w:themeColor="text1"/>
            <w:sz w:val="26"/>
            <w:szCs w:val="26"/>
          </w:rPr>
          <w:t xml:space="preserve"> </w:t>
        </w:r>
        <w:proofErr w:type="spellStart"/>
        <w:r w:rsidR="00483151">
          <w:rPr>
            <w:rStyle w:val="SubtleReference"/>
            <w:color w:val="000000" w:themeColor="text1"/>
            <w:sz w:val="26"/>
            <w:szCs w:val="26"/>
          </w:rPr>
          <w:t>exc</w:t>
        </w:r>
        <w:proofErr w:type="spellEnd"/>
        <w:r w:rsidR="00A17652" w:rsidRPr="009237BC">
          <w:rPr>
            <w:rStyle w:val="SubtleReference"/>
            <w:webHidden/>
            <w:color w:val="000000" w:themeColor="text1"/>
            <w:sz w:val="26"/>
            <w:szCs w:val="26"/>
          </w:rPr>
          <w:tab/>
        </w:r>
      </w:hyperlink>
      <w:r w:rsidR="00483151">
        <w:rPr>
          <w:rStyle w:val="SubtleReference"/>
          <w:color w:val="000000" w:themeColor="text1"/>
          <w:sz w:val="26"/>
          <w:szCs w:val="26"/>
        </w:rPr>
        <w:t>4</w:t>
      </w:r>
      <w:r w:rsidR="00911BE1">
        <w:rPr>
          <w:rStyle w:val="SubtleReference"/>
          <w:color w:val="000000" w:themeColor="text1"/>
          <w:sz w:val="26"/>
          <w:szCs w:val="26"/>
        </w:rPr>
        <w:t>7</w:t>
      </w:r>
    </w:p>
    <w:p w14:paraId="0539A086" w14:textId="784A2CFE" w:rsidR="00A17652" w:rsidRPr="009237BC" w:rsidRDefault="006A0796" w:rsidP="00A17652">
      <w:pPr>
        <w:pStyle w:val="TableofFigures"/>
        <w:tabs>
          <w:tab w:val="right" w:leader="dot" w:pos="9060"/>
        </w:tabs>
        <w:spacing w:line="360" w:lineRule="auto"/>
        <w:rPr>
          <w:rStyle w:val="SubtleReference"/>
          <w:color w:val="000000" w:themeColor="text1"/>
          <w:sz w:val="26"/>
          <w:szCs w:val="26"/>
        </w:rPr>
      </w:pPr>
      <w:hyperlink r:id="rId21" w:anchor="_Toc90120379" w:history="1">
        <w:proofErr w:type="spellStart"/>
        <w:r w:rsidR="00A17652" w:rsidRPr="009237BC">
          <w:rPr>
            <w:rStyle w:val="SubtleReference"/>
            <w:color w:val="000000" w:themeColor="text1"/>
            <w:sz w:val="26"/>
            <w:szCs w:val="26"/>
          </w:rPr>
          <w:t>Bảng</w:t>
        </w:r>
        <w:proofErr w:type="spellEnd"/>
        <w:r w:rsidR="00A17652" w:rsidRPr="009237BC">
          <w:rPr>
            <w:rStyle w:val="SubtleReference"/>
            <w:color w:val="000000" w:themeColor="text1"/>
            <w:sz w:val="26"/>
            <w:szCs w:val="26"/>
          </w:rPr>
          <w:t xml:space="preserve"> 1</w:t>
        </w:r>
        <w:r w:rsidR="005C545E">
          <w:rPr>
            <w:rStyle w:val="SubtleReference"/>
            <w:color w:val="000000" w:themeColor="text1"/>
            <w:sz w:val="26"/>
            <w:szCs w:val="26"/>
          </w:rPr>
          <w:t>4</w:t>
        </w:r>
        <w:r w:rsidR="00A17652" w:rsidRPr="009237BC">
          <w:rPr>
            <w:rStyle w:val="SubtleReference"/>
            <w:color w:val="000000" w:themeColor="text1"/>
            <w:sz w:val="26"/>
            <w:szCs w:val="26"/>
          </w:rPr>
          <w:t xml:space="preserve"> – </w:t>
        </w:r>
        <w:proofErr w:type="spellStart"/>
        <w:r w:rsidR="00A17652" w:rsidRPr="009237BC">
          <w:rPr>
            <w:rStyle w:val="SubtleReference"/>
            <w:color w:val="000000" w:themeColor="text1"/>
            <w:sz w:val="26"/>
            <w:szCs w:val="26"/>
          </w:rPr>
          <w:t>Ảnh</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hưởng</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của</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cú</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sốc</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từng</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biến</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đến</w:t>
        </w:r>
        <w:proofErr w:type="spellEnd"/>
        <w:r w:rsidR="004F6736">
          <w:rPr>
            <w:rStyle w:val="SubtleReference"/>
            <w:color w:val="000000" w:themeColor="text1"/>
            <w:sz w:val="26"/>
            <w:szCs w:val="26"/>
          </w:rPr>
          <w:t xml:space="preserve"> </w:t>
        </w:r>
        <w:proofErr w:type="spellStart"/>
        <w:r w:rsidR="004F6736" w:rsidRPr="004F6736">
          <w:rPr>
            <w:rStyle w:val="SubtleReference"/>
            <w:color w:val="000000" w:themeColor="text1"/>
            <w:sz w:val="26"/>
            <w:szCs w:val="26"/>
          </w:rPr>
          <w:t>độ</w:t>
        </w:r>
        <w:proofErr w:type="spellEnd"/>
        <w:r w:rsidR="004F6736" w:rsidRPr="004F6736">
          <w:rPr>
            <w:rStyle w:val="SubtleReference"/>
            <w:color w:val="000000" w:themeColor="text1"/>
            <w:sz w:val="26"/>
            <w:szCs w:val="26"/>
          </w:rPr>
          <w:t xml:space="preserve"> </w:t>
        </w:r>
        <w:proofErr w:type="spellStart"/>
        <w:r w:rsidR="004F6736" w:rsidRPr="004F6736">
          <w:rPr>
            <w:rStyle w:val="SubtleReference"/>
            <w:color w:val="000000" w:themeColor="text1"/>
            <w:sz w:val="26"/>
            <w:szCs w:val="26"/>
          </w:rPr>
          <w:t>biến</w:t>
        </w:r>
        <w:proofErr w:type="spellEnd"/>
        <w:r w:rsidR="004F6736" w:rsidRPr="004F6736">
          <w:rPr>
            <w:rStyle w:val="SubtleReference"/>
            <w:color w:val="000000" w:themeColor="text1"/>
            <w:sz w:val="26"/>
            <w:szCs w:val="26"/>
          </w:rPr>
          <w:t xml:space="preserve"> </w:t>
        </w:r>
        <w:proofErr w:type="spellStart"/>
        <w:r w:rsidR="004F6736" w:rsidRPr="004F6736">
          <w:rPr>
            <w:rStyle w:val="SubtleReference"/>
            <w:color w:val="000000" w:themeColor="text1"/>
            <w:sz w:val="26"/>
            <w:szCs w:val="26"/>
          </w:rPr>
          <w:t>động</w:t>
        </w:r>
        <w:proofErr w:type="spellEnd"/>
        <w:r w:rsidR="004F6736" w:rsidRPr="004F6736">
          <w:rPr>
            <w:rStyle w:val="SubtleReference"/>
            <w:color w:val="000000" w:themeColor="text1"/>
            <w:sz w:val="26"/>
            <w:szCs w:val="26"/>
          </w:rPr>
          <w:t xml:space="preserve"> </w:t>
        </w:r>
        <w:proofErr w:type="spellStart"/>
        <w:r w:rsidR="004F6736" w:rsidRPr="004F6736">
          <w:rPr>
            <w:rStyle w:val="SubtleReference"/>
            <w:color w:val="000000" w:themeColor="text1"/>
            <w:sz w:val="26"/>
            <w:szCs w:val="26"/>
          </w:rPr>
          <w:t>của</w:t>
        </w:r>
        <w:proofErr w:type="spellEnd"/>
        <w:r w:rsidR="00A17652" w:rsidRPr="009237BC">
          <w:rPr>
            <w:rStyle w:val="SubtleReference"/>
            <w:color w:val="000000" w:themeColor="text1"/>
            <w:sz w:val="26"/>
            <w:szCs w:val="26"/>
          </w:rPr>
          <w:t xml:space="preserve"> </w:t>
        </w:r>
        <w:proofErr w:type="spellStart"/>
        <w:r w:rsidR="00A17652" w:rsidRPr="009237BC">
          <w:rPr>
            <w:rStyle w:val="SubtleReference"/>
            <w:color w:val="000000" w:themeColor="text1"/>
            <w:sz w:val="26"/>
            <w:szCs w:val="26"/>
          </w:rPr>
          <w:t>biến</w:t>
        </w:r>
        <w:proofErr w:type="spellEnd"/>
        <w:r w:rsidR="00A17652" w:rsidRPr="009237BC">
          <w:rPr>
            <w:rStyle w:val="SubtleReference"/>
            <w:color w:val="000000" w:themeColor="text1"/>
            <w:sz w:val="26"/>
            <w:szCs w:val="26"/>
          </w:rPr>
          <w:t xml:space="preserve"> bot</w:t>
        </w:r>
        <w:r w:rsidR="00A17652" w:rsidRPr="009237BC">
          <w:rPr>
            <w:rStyle w:val="SubtleReference"/>
            <w:webHidden/>
            <w:color w:val="000000" w:themeColor="text1"/>
            <w:sz w:val="26"/>
            <w:szCs w:val="26"/>
          </w:rPr>
          <w:tab/>
          <w:t>4</w:t>
        </w:r>
        <w:r w:rsidR="00911BE1">
          <w:rPr>
            <w:rStyle w:val="SubtleReference"/>
            <w:webHidden/>
            <w:color w:val="000000" w:themeColor="text1"/>
            <w:sz w:val="26"/>
            <w:szCs w:val="26"/>
          </w:rPr>
          <w:t>8</w:t>
        </w:r>
      </w:hyperlink>
    </w:p>
    <w:p w14:paraId="29F6EF43" w14:textId="42C13581" w:rsidR="002543BA" w:rsidRPr="002543BA" w:rsidRDefault="00A30189" w:rsidP="00A17652">
      <w:pPr>
        <w:pStyle w:val="TableofFigures"/>
        <w:tabs>
          <w:tab w:val="right" w:leader="dot" w:pos="9060"/>
        </w:tabs>
        <w:spacing w:line="360" w:lineRule="auto"/>
      </w:pPr>
      <w:r w:rsidRPr="00970637">
        <w:rPr>
          <w:rFonts w:cs="Times New Roman"/>
          <w:sz w:val="24"/>
          <w:szCs w:val="24"/>
        </w:rPr>
        <w:fldChar w:fldCharType="begin"/>
      </w:r>
      <w:r w:rsidRPr="00970637">
        <w:rPr>
          <w:rFonts w:cs="Times New Roman"/>
          <w:sz w:val="24"/>
          <w:szCs w:val="24"/>
        </w:rPr>
        <w:instrText xml:space="preserve"> TOC \h \z \c "Hình" </w:instrText>
      </w:r>
      <w:r w:rsidR="006A0796">
        <w:rPr>
          <w:rFonts w:cs="Times New Roman"/>
          <w:sz w:val="24"/>
          <w:szCs w:val="24"/>
        </w:rPr>
        <w:fldChar w:fldCharType="separate"/>
      </w:r>
      <w:r w:rsidRPr="00970637">
        <w:rPr>
          <w:sz w:val="24"/>
          <w:szCs w:val="24"/>
        </w:rPr>
        <w:fldChar w:fldCharType="end"/>
      </w:r>
    </w:p>
    <w:p w14:paraId="2A44BB0F" w14:textId="77777777" w:rsidR="00820D34" w:rsidRDefault="00820D34" w:rsidP="005F45B4">
      <w:pPr>
        <w:spacing w:line="360" w:lineRule="auto"/>
        <w:rPr>
          <w:rFonts w:eastAsiaTheme="majorEastAsia" w:cs="Times New Roman"/>
          <w:b/>
          <w:bCs/>
          <w:noProof w:val="0"/>
          <w:spacing w:val="-10"/>
          <w:kern w:val="28"/>
          <w:sz w:val="40"/>
          <w:szCs w:val="40"/>
          <w:lang w:val="en-US"/>
        </w:rPr>
      </w:pPr>
      <w:r>
        <w:br w:type="page"/>
      </w:r>
    </w:p>
    <w:p w14:paraId="548ECA54" w14:textId="3A7FA908" w:rsidR="0057169C" w:rsidRPr="00D055AA" w:rsidRDefault="0057169C" w:rsidP="000C3066">
      <w:pPr>
        <w:pStyle w:val="Heading1"/>
        <w:jc w:val="center"/>
        <w:rPr>
          <w:rFonts w:ascii="Times New Roman" w:hAnsi="Times New Roman" w:cs="Times New Roman"/>
          <w:b/>
          <w:color w:val="auto"/>
        </w:rPr>
      </w:pPr>
      <w:bookmarkStart w:id="15" w:name="_Toc103669037"/>
      <w:r w:rsidRPr="00D055AA">
        <w:rPr>
          <w:rFonts w:ascii="Times New Roman" w:hAnsi="Times New Roman" w:cs="Times New Roman"/>
          <w:b/>
          <w:color w:val="auto"/>
        </w:rPr>
        <w:lastRenderedPageBreak/>
        <w:t>LỜI CẢM ƠN</w:t>
      </w:r>
      <w:bookmarkEnd w:id="13"/>
      <w:bookmarkEnd w:id="15"/>
    </w:p>
    <w:p w14:paraId="49120D4C" w14:textId="77777777" w:rsidR="000C3066" w:rsidRPr="000C3066" w:rsidRDefault="000C3066" w:rsidP="000C3066"/>
    <w:p w14:paraId="734A4A2B" w14:textId="6E9E036A" w:rsidR="0057169C" w:rsidRPr="00D1697D" w:rsidRDefault="0057169C" w:rsidP="002445DA">
      <w:pPr>
        <w:spacing w:line="360" w:lineRule="auto"/>
        <w:ind w:firstLine="720"/>
      </w:pPr>
      <w:r w:rsidRPr="00D1697D">
        <w:t>Để hoàn thành</w:t>
      </w:r>
      <w:r w:rsidR="00D1697D">
        <w:rPr>
          <w:rStyle w:val="FakespaceChar"/>
          <w:sz w:val="26"/>
          <w:szCs w:val="26"/>
          <w:lang w:val="en-US"/>
        </w:rPr>
        <w:t xml:space="preserve"> </w:t>
      </w:r>
      <w:r w:rsidR="00A074E0">
        <w:rPr>
          <w:lang w:val="en-US"/>
        </w:rPr>
        <w:t>chuyên đề</w:t>
      </w:r>
      <w:r w:rsidRPr="00D1697D">
        <w:t xml:space="preserve"> này, em xin tỏ lòng biết ơn sâu sắc đến </w:t>
      </w:r>
      <w:r w:rsidR="003235B8" w:rsidRPr="00D1697D">
        <w:rPr>
          <w:lang w:val="en-US"/>
        </w:rPr>
        <w:t>GS.TS Nguyễn Quang Dong</w:t>
      </w:r>
      <w:r w:rsidRPr="00D1697D">
        <w:t xml:space="preserve"> đã tận tình hướng dẫn trong suốt quá trình viết Chuyên đề tốt nghiệp.</w:t>
      </w:r>
    </w:p>
    <w:p w14:paraId="040C394E" w14:textId="4920E907" w:rsidR="0057169C" w:rsidRPr="00D1697D" w:rsidRDefault="00C23E31" w:rsidP="00F8575D">
      <w:pPr>
        <w:spacing w:line="360" w:lineRule="auto"/>
      </w:pPr>
      <w:r>
        <w:tab/>
      </w:r>
      <w:r w:rsidR="0057169C" w:rsidRPr="00D1697D">
        <w:t>Em chân thành</w:t>
      </w:r>
      <w:r w:rsidR="0057169C" w:rsidRPr="00D1697D">
        <w:rPr>
          <w:rStyle w:val="FakespaceChar"/>
          <w:sz w:val="26"/>
          <w:szCs w:val="26"/>
        </w:rPr>
        <w:t>j</w:t>
      </w:r>
      <w:r w:rsidR="0057169C" w:rsidRPr="00D1697D">
        <w:t>cảm ơn quý thầy, cô trong khoa Toán Kinh tế, Trường</w:t>
      </w:r>
      <w:r w:rsidR="00D1697D">
        <w:rPr>
          <w:rStyle w:val="FakespaceChar"/>
          <w:sz w:val="26"/>
          <w:szCs w:val="26"/>
          <w:lang w:val="en-US"/>
        </w:rPr>
        <w:t xml:space="preserve"> </w:t>
      </w:r>
      <w:r w:rsidR="0057169C" w:rsidRPr="00D1697D">
        <w:t>Đại Học Kinh tế Quốc dân đã tận tình truyền đạt kiến thức</w:t>
      </w:r>
      <w:r w:rsidR="00A074E0">
        <w:rPr>
          <w:lang w:val="en-US"/>
        </w:rPr>
        <w:t xml:space="preserve"> và dành tâm huyết cho em</w:t>
      </w:r>
      <w:r w:rsidR="0057169C" w:rsidRPr="00D1697D">
        <w:t xml:space="preserve"> trong những năm em học tập. Vốn kiến thức được tiếp thu trong quá trình học</w:t>
      </w:r>
      <w:r w:rsidR="00D1697D">
        <w:rPr>
          <w:lang w:val="en-US"/>
        </w:rPr>
        <w:t xml:space="preserve"> </w:t>
      </w:r>
      <w:r w:rsidR="0057169C" w:rsidRPr="00D1697D">
        <w:t>không chỉ là</w:t>
      </w:r>
      <w:r w:rsidR="0057169C" w:rsidRPr="00D1697D">
        <w:rPr>
          <w:rStyle w:val="FakespaceChar"/>
          <w:sz w:val="26"/>
          <w:szCs w:val="26"/>
        </w:rPr>
        <w:t>j</w:t>
      </w:r>
      <w:r w:rsidR="0057169C" w:rsidRPr="00D1697D">
        <w:t xml:space="preserve">nền tảng cho quá trình nghiên cứu </w:t>
      </w:r>
      <w:r w:rsidR="005902CA">
        <w:rPr>
          <w:lang w:val="en-US"/>
        </w:rPr>
        <w:t>và hoàn thành chuyên đề</w:t>
      </w:r>
      <w:r w:rsidR="0057169C" w:rsidRPr="00D1697D">
        <w:t xml:space="preserve"> mà còn là hành trang</w:t>
      </w:r>
      <w:r w:rsidR="0057169C" w:rsidRPr="00D1697D">
        <w:rPr>
          <w:rStyle w:val="FakespaceChar"/>
          <w:sz w:val="26"/>
          <w:szCs w:val="26"/>
        </w:rPr>
        <w:t xml:space="preserve"> </w:t>
      </w:r>
      <w:r w:rsidR="0057169C" w:rsidRPr="00D1697D">
        <w:t>quý</w:t>
      </w:r>
      <w:r w:rsidR="002F3111">
        <w:rPr>
          <w:lang w:val="en-US"/>
        </w:rPr>
        <w:t xml:space="preserve"> </w:t>
      </w:r>
      <w:r w:rsidR="0057169C" w:rsidRPr="00D1697D">
        <w:t xml:space="preserve">báu để em bước vào đời một cách </w:t>
      </w:r>
      <w:r w:rsidR="005902CA">
        <w:rPr>
          <w:lang w:val="en-US"/>
        </w:rPr>
        <w:t>tự tin và vững chãi hơn</w:t>
      </w:r>
      <w:r w:rsidR="0057169C" w:rsidRPr="00D1697D">
        <w:t>.</w:t>
      </w:r>
    </w:p>
    <w:p w14:paraId="63FF052E" w14:textId="1348AC9D" w:rsidR="0057169C" w:rsidRPr="00D1697D" w:rsidRDefault="00C23E31" w:rsidP="00F8575D">
      <w:pPr>
        <w:spacing w:line="360" w:lineRule="auto"/>
      </w:pPr>
      <w:r>
        <w:tab/>
      </w:r>
      <w:r w:rsidR="0057169C" w:rsidRPr="00D1697D">
        <w:t>Cuối cùng em kính chúc quý thầy, cô dồi dào sức khỏe và thành công trong sự nghiệp trồng người cao quý.</w:t>
      </w:r>
    </w:p>
    <w:p w14:paraId="43F25E69" w14:textId="1588C867" w:rsidR="0057169C" w:rsidRPr="00D1697D" w:rsidRDefault="00C23E31" w:rsidP="00F8575D">
      <w:pPr>
        <w:spacing w:line="360" w:lineRule="auto"/>
      </w:pPr>
      <w:r>
        <w:tab/>
      </w:r>
      <w:r w:rsidR="0057169C" w:rsidRPr="00D1697D">
        <w:t>Em</w:t>
      </w:r>
      <w:r w:rsidR="00D1697D">
        <w:rPr>
          <w:rStyle w:val="FakespaceChar"/>
          <w:sz w:val="26"/>
          <w:szCs w:val="26"/>
          <w:lang w:val="en-US"/>
        </w:rPr>
        <w:t xml:space="preserve"> </w:t>
      </w:r>
      <w:r w:rsidR="0057169C" w:rsidRPr="00D1697D">
        <w:t>xin chân</w:t>
      </w:r>
      <w:r w:rsidR="00D1697D">
        <w:rPr>
          <w:rStyle w:val="FakespaceChar"/>
          <w:sz w:val="26"/>
          <w:szCs w:val="26"/>
          <w:lang w:val="en-US"/>
        </w:rPr>
        <w:t xml:space="preserve"> </w:t>
      </w:r>
      <w:r w:rsidR="0057169C" w:rsidRPr="00D1697D">
        <w:t>thành cảm ơn</w:t>
      </w:r>
      <w:r w:rsidR="00D1697D">
        <w:rPr>
          <w:rStyle w:val="FakespaceChar"/>
          <w:sz w:val="26"/>
          <w:szCs w:val="26"/>
          <w:lang w:val="en-US"/>
        </w:rPr>
        <w:t xml:space="preserve"> </w:t>
      </w:r>
      <w:r w:rsidR="005902CA">
        <w:rPr>
          <w:lang w:val="en-US"/>
        </w:rPr>
        <w:t>thầy, cô</w:t>
      </w:r>
      <w:r w:rsidR="0057169C" w:rsidRPr="00D1697D">
        <w:t>!</w:t>
      </w:r>
    </w:p>
    <w:p w14:paraId="441CCC9E" w14:textId="77777777" w:rsidR="00467E2C" w:rsidRDefault="00467E2C" w:rsidP="00467E2C">
      <w:pPr>
        <w:spacing w:line="360" w:lineRule="auto"/>
        <w:rPr>
          <w:rFonts w:cs="Times New Roman"/>
          <w:b/>
          <w:bCs/>
          <w:color w:val="000000" w:themeColor="text1"/>
          <w:sz w:val="36"/>
          <w:szCs w:val="36"/>
        </w:rPr>
        <w:sectPr w:rsidR="00467E2C" w:rsidSect="003A220B">
          <w:type w:val="continuous"/>
          <w:pgSz w:w="12240" w:h="15840" w:code="1"/>
          <w:pgMar w:top="1418" w:right="1418" w:bottom="1418" w:left="1985" w:header="720" w:footer="720" w:gutter="0"/>
          <w:cols w:space="720"/>
          <w:docGrid w:linePitch="360"/>
        </w:sectPr>
      </w:pPr>
      <w:bookmarkStart w:id="16" w:name="_Toc90215785"/>
    </w:p>
    <w:p w14:paraId="2AED0D12" w14:textId="5930A0EF" w:rsidR="00BB2F12" w:rsidRPr="00BB2F12" w:rsidRDefault="0057169C" w:rsidP="00B534D2">
      <w:pPr>
        <w:pStyle w:val="Heading1"/>
        <w:jc w:val="center"/>
        <w:rPr>
          <w:rFonts w:ascii="Times New Roman" w:eastAsia="Times New Roman" w:hAnsi="Times New Roman" w:cs="Times New Roman"/>
          <w:b/>
          <w:color w:val="000000" w:themeColor="text1"/>
        </w:rPr>
      </w:pPr>
      <w:bookmarkStart w:id="17" w:name="_Toc103669038"/>
      <w:r w:rsidRPr="1CFD9C59">
        <w:rPr>
          <w:rFonts w:ascii="Times New Roman" w:eastAsia="Times New Roman" w:hAnsi="Times New Roman" w:cs="Times New Roman"/>
          <w:b/>
          <w:color w:val="000000" w:themeColor="text1"/>
        </w:rPr>
        <w:lastRenderedPageBreak/>
        <w:t>MỞ ĐẦU</w:t>
      </w:r>
      <w:bookmarkEnd w:id="16"/>
      <w:bookmarkEnd w:id="17"/>
    </w:p>
    <w:p w14:paraId="22D6EBFB" w14:textId="5930A0EF" w:rsidR="00B534D2" w:rsidRPr="00D055AA" w:rsidRDefault="00B534D2" w:rsidP="00B534D2">
      <w:pPr>
        <w:rPr>
          <w:rFonts w:eastAsia="Times New Roman" w:cs="Times New Roman"/>
          <w:b/>
          <w:lang w:val="en-US"/>
        </w:rPr>
      </w:pPr>
      <w:bookmarkStart w:id="18" w:name="_Toc71904188"/>
    </w:p>
    <w:p w14:paraId="1BF14781" w14:textId="5930A0EF" w:rsidR="0057169C" w:rsidRPr="00C75678" w:rsidRDefault="0057169C" w:rsidP="00B534D2">
      <w:pPr>
        <w:ind w:firstLine="720"/>
        <w:rPr>
          <w:rFonts w:eastAsia="Times New Roman" w:cs="Times New Roman"/>
          <w:b/>
        </w:rPr>
      </w:pPr>
      <w:r w:rsidRPr="1CFD9C59">
        <w:rPr>
          <w:rFonts w:eastAsia="Times New Roman" w:cs="Times New Roman"/>
          <w:b/>
        </w:rPr>
        <w:t>TÍNH CẤP THIẾT CỦA ĐỀ TÀI</w:t>
      </w:r>
      <w:bookmarkEnd w:id="18"/>
    </w:p>
    <w:p w14:paraId="1250DD75" w14:textId="55ADEEBA" w:rsidR="0057169C" w:rsidRPr="00A510A7" w:rsidRDefault="002903E2" w:rsidP="005F45B4">
      <w:pPr>
        <w:spacing w:line="360" w:lineRule="auto"/>
        <w:ind w:firstLine="720"/>
        <w:rPr>
          <w:rFonts w:eastAsia="Times New Roman" w:cs="Times New Roman"/>
          <w:lang w:val="en-US"/>
        </w:rPr>
      </w:pPr>
      <w:r w:rsidRPr="1CFD9C59">
        <w:rPr>
          <w:rFonts w:eastAsia="Times New Roman" w:cs="Times New Roman"/>
          <w:lang w:val="en-US"/>
        </w:rPr>
        <w:t>Xuất hiện lần đầu</w:t>
      </w:r>
      <w:r w:rsidR="00A510A7" w:rsidRPr="1CFD9C59">
        <w:rPr>
          <w:rFonts w:eastAsia="Times New Roman" w:cs="Times New Roman"/>
          <w:lang w:val="en-US"/>
        </w:rPr>
        <w:t xml:space="preserve"> vào năm 2000, trải qua 21 năm hoạt động</w:t>
      </w:r>
      <w:r w:rsidR="0054670E" w:rsidRPr="1CFD9C59">
        <w:rPr>
          <w:rFonts w:eastAsia="Times New Roman" w:cs="Times New Roman"/>
          <w:lang w:val="en-US"/>
        </w:rPr>
        <w:t xml:space="preserve">, </w:t>
      </w:r>
      <w:r w:rsidR="005B24B4" w:rsidRPr="1CFD9C59">
        <w:rPr>
          <w:rFonts w:eastAsia="Times New Roman" w:cs="Times New Roman"/>
          <w:lang w:val="en-US"/>
        </w:rPr>
        <w:t>thị trường chứng khoán (TTCK)</w:t>
      </w:r>
      <w:r w:rsidR="00326D11" w:rsidRPr="1CFD9C59">
        <w:rPr>
          <w:rFonts w:eastAsia="Times New Roman" w:cs="Times New Roman"/>
          <w:lang w:val="en-US"/>
        </w:rPr>
        <w:t xml:space="preserve"> Việt Nam</w:t>
      </w:r>
      <w:r w:rsidR="00065444" w:rsidRPr="1CFD9C59">
        <w:rPr>
          <w:rFonts w:eastAsia="Times New Roman" w:cs="Times New Roman"/>
          <w:lang w:val="en-US"/>
        </w:rPr>
        <w:t>, dù còn non trẻ nhưng vẫn luôn thu hút được các nhà đầu tư</w:t>
      </w:r>
      <w:r w:rsidR="00E733AB" w:rsidRPr="1CFD9C59">
        <w:rPr>
          <w:rFonts w:eastAsia="Times New Roman" w:cs="Times New Roman"/>
          <w:lang w:val="en-US"/>
        </w:rPr>
        <w:t xml:space="preserve"> từ các doanh nghiệp cho tới</w:t>
      </w:r>
      <w:r w:rsidR="00C66353" w:rsidRPr="1CFD9C59">
        <w:rPr>
          <w:rFonts w:eastAsia="Times New Roman" w:cs="Times New Roman"/>
          <w:lang w:val="en-US"/>
        </w:rPr>
        <w:t xml:space="preserve"> các </w:t>
      </w:r>
      <w:r w:rsidR="00E733AB" w:rsidRPr="1CFD9C59">
        <w:rPr>
          <w:rFonts w:eastAsia="Times New Roman" w:cs="Times New Roman"/>
          <w:lang w:val="en-US"/>
        </w:rPr>
        <w:t xml:space="preserve"> nhà đầu tư cá nhân</w:t>
      </w:r>
      <w:r w:rsidR="00C66353" w:rsidRPr="1CFD9C59">
        <w:rPr>
          <w:rFonts w:eastAsia="Times New Roman" w:cs="Times New Roman"/>
          <w:lang w:val="en-US"/>
        </w:rPr>
        <w:t>. Tuy nhiên</w:t>
      </w:r>
      <w:r w:rsidR="008D2A54" w:rsidRPr="1CFD9C59">
        <w:rPr>
          <w:rFonts w:eastAsia="Times New Roman" w:cs="Times New Roman"/>
          <w:lang w:val="en-US"/>
        </w:rPr>
        <w:t>, k</w:t>
      </w:r>
      <w:r w:rsidR="00C66353" w:rsidRPr="1CFD9C59">
        <w:rPr>
          <w:rFonts w:eastAsia="Times New Roman" w:cs="Times New Roman"/>
          <w:lang w:val="en-US"/>
        </w:rPr>
        <w:t>ênh đầu tư vẫn còn tồn tại nhiều yếu điểm. Trong đó</w:t>
      </w:r>
      <w:r w:rsidR="008D2A54" w:rsidRPr="1CFD9C59">
        <w:rPr>
          <w:rFonts w:eastAsia="Times New Roman" w:cs="Times New Roman"/>
          <w:lang w:val="en-US"/>
        </w:rPr>
        <w:t xml:space="preserve"> điển hình</w:t>
      </w:r>
      <w:r w:rsidR="00C66353" w:rsidRPr="1CFD9C59">
        <w:rPr>
          <w:rFonts w:eastAsia="Times New Roman" w:cs="Times New Roman"/>
          <w:lang w:val="en-US"/>
        </w:rPr>
        <w:t xml:space="preserve"> có thể kể tới như </w:t>
      </w:r>
      <w:r w:rsidR="000E503A" w:rsidRPr="1CFD9C59">
        <w:rPr>
          <w:rFonts w:eastAsia="Times New Roman" w:cs="Times New Roman"/>
          <w:lang w:val="en-US"/>
        </w:rPr>
        <w:t>thanh khoản</w:t>
      </w:r>
      <w:r w:rsidR="008D2A54" w:rsidRPr="1CFD9C59">
        <w:rPr>
          <w:rFonts w:eastAsia="Times New Roman" w:cs="Times New Roman"/>
          <w:lang w:val="en-US"/>
        </w:rPr>
        <w:t xml:space="preserve"> vẫn còn</w:t>
      </w:r>
      <w:r w:rsidR="000E503A" w:rsidRPr="1CFD9C59">
        <w:rPr>
          <w:rFonts w:eastAsia="Times New Roman" w:cs="Times New Roman"/>
          <w:lang w:val="en-US"/>
        </w:rPr>
        <w:t xml:space="preserve"> thấp, </w:t>
      </w:r>
      <w:r w:rsidR="00C3027C">
        <w:rPr>
          <w:rFonts w:eastAsia="Times New Roman" w:cs="Times New Roman"/>
          <w:lang w:val="en-US"/>
        </w:rPr>
        <w:t>khả năng</w:t>
      </w:r>
      <w:r w:rsidR="000E503A" w:rsidRPr="1CFD9C59">
        <w:rPr>
          <w:rFonts w:eastAsia="Times New Roman" w:cs="Times New Roman"/>
          <w:lang w:val="en-US"/>
        </w:rPr>
        <w:t xml:space="preserve"> tăng trưởng chưa</w:t>
      </w:r>
      <w:r w:rsidR="008D2A54" w:rsidRPr="1CFD9C59">
        <w:rPr>
          <w:rFonts w:eastAsia="Times New Roman" w:cs="Times New Roman"/>
          <w:lang w:val="en-US"/>
        </w:rPr>
        <w:t xml:space="preserve"> </w:t>
      </w:r>
      <w:r w:rsidR="00D60E52">
        <w:rPr>
          <w:rFonts w:eastAsia="Times New Roman" w:cs="Times New Roman"/>
          <w:lang w:val="en-US"/>
        </w:rPr>
        <w:t xml:space="preserve">cho dấu hiệu khả quan </w:t>
      </w:r>
      <w:r w:rsidR="000E503A" w:rsidRPr="1CFD9C59">
        <w:rPr>
          <w:rFonts w:eastAsia="Times New Roman" w:cs="Times New Roman"/>
          <w:lang w:val="en-US"/>
        </w:rPr>
        <w:t xml:space="preserve">do các </w:t>
      </w:r>
      <w:r w:rsidR="00C83C0D">
        <w:rPr>
          <w:rFonts w:eastAsia="Times New Roman" w:cs="Times New Roman"/>
          <w:lang w:val="en-US"/>
        </w:rPr>
        <w:t>chủ thể</w:t>
      </w:r>
      <w:r w:rsidR="000E503A" w:rsidRPr="1CFD9C59">
        <w:rPr>
          <w:rFonts w:eastAsia="Times New Roman" w:cs="Times New Roman"/>
          <w:lang w:val="en-US"/>
        </w:rPr>
        <w:t xml:space="preserve"> vẫn còn đầu tư theo phong trào</w:t>
      </w:r>
      <w:r w:rsidR="009537FC" w:rsidRPr="1CFD9C59">
        <w:rPr>
          <w:rFonts w:eastAsia="Times New Roman" w:cs="Times New Roman"/>
          <w:lang w:val="en-US"/>
        </w:rPr>
        <w:t>, thiếu đi sự đầu tư dài hạn hay khung pháp lý còn nhiều bất cập…</w:t>
      </w:r>
      <w:r w:rsidR="004018F9" w:rsidRPr="1CFD9C59">
        <w:rPr>
          <w:rFonts w:eastAsia="Times New Roman" w:cs="Times New Roman"/>
          <w:lang w:val="en-US"/>
        </w:rPr>
        <w:t>Chỉ số giá chứng khoán</w:t>
      </w:r>
      <w:r w:rsidR="00D60E52">
        <w:rPr>
          <w:rFonts w:eastAsia="Times New Roman" w:cs="Times New Roman"/>
          <w:lang w:val="en-US"/>
        </w:rPr>
        <w:t xml:space="preserve"> </w:t>
      </w:r>
      <w:r w:rsidR="00710C92" w:rsidRPr="1CFD9C59">
        <w:rPr>
          <w:rFonts w:eastAsia="Times New Roman" w:cs="Times New Roman"/>
          <w:lang w:val="en-US"/>
        </w:rPr>
        <w:t>(</w:t>
      </w:r>
      <w:r w:rsidR="00552577" w:rsidRPr="1CFD9C59">
        <w:rPr>
          <w:rFonts w:eastAsia="Times New Roman" w:cs="Times New Roman"/>
          <w:lang w:val="en-US"/>
        </w:rPr>
        <w:t>Chỉ số</w:t>
      </w:r>
      <w:r w:rsidR="00D56D7D" w:rsidRPr="1CFD9C59">
        <w:rPr>
          <w:rFonts w:eastAsia="Times New Roman" w:cs="Times New Roman"/>
          <w:lang w:val="en-US"/>
        </w:rPr>
        <w:t xml:space="preserve"> </w:t>
      </w:r>
      <w:r w:rsidR="004650D0">
        <w:rPr>
          <w:rFonts w:eastAsia="Times New Roman" w:cs="Times New Roman"/>
          <w:lang w:val="en-US"/>
        </w:rPr>
        <w:t>thể hiện tình hình</w:t>
      </w:r>
      <w:r w:rsidR="00D56D7D" w:rsidRPr="1CFD9C59">
        <w:rPr>
          <w:rFonts w:eastAsia="Times New Roman" w:cs="Times New Roman"/>
          <w:lang w:val="en-US"/>
        </w:rPr>
        <w:t xml:space="preserve"> c</w:t>
      </w:r>
      <w:r w:rsidR="004650D0">
        <w:rPr>
          <w:rFonts w:eastAsia="Times New Roman" w:cs="Times New Roman"/>
          <w:lang w:val="en-US"/>
        </w:rPr>
        <w:t>ủa</w:t>
      </w:r>
      <w:r w:rsidR="00D56D7D" w:rsidRPr="1CFD9C59">
        <w:rPr>
          <w:rFonts w:eastAsia="Times New Roman" w:cs="Times New Roman"/>
          <w:lang w:val="en-US"/>
        </w:rPr>
        <w:t xml:space="preserve"> toàn bộ </w:t>
      </w:r>
      <w:r w:rsidR="005B24B4" w:rsidRPr="1CFD9C59">
        <w:rPr>
          <w:rFonts w:eastAsia="Times New Roman" w:cs="Times New Roman"/>
          <w:lang w:val="en-US"/>
        </w:rPr>
        <w:t>TTCK</w:t>
      </w:r>
      <w:r w:rsidR="00D56D7D" w:rsidRPr="1CFD9C59">
        <w:rPr>
          <w:rFonts w:eastAsia="Times New Roman" w:cs="Times New Roman"/>
          <w:lang w:val="en-US"/>
        </w:rPr>
        <w:t xml:space="preserve"> Việt Nam</w:t>
      </w:r>
      <w:r w:rsidR="00552577" w:rsidRPr="1CFD9C59">
        <w:rPr>
          <w:rFonts w:eastAsia="Times New Roman" w:cs="Times New Roman"/>
          <w:lang w:val="en-US"/>
        </w:rPr>
        <w:t>, phong vũ biểu của nền kinh tế</w:t>
      </w:r>
      <w:r w:rsidR="00D56D7D" w:rsidRPr="1CFD9C59">
        <w:rPr>
          <w:rFonts w:eastAsia="Times New Roman" w:cs="Times New Roman"/>
          <w:lang w:val="en-US"/>
        </w:rPr>
        <w:t xml:space="preserve">) </w:t>
      </w:r>
      <w:r w:rsidR="00652AD2" w:rsidRPr="1CFD9C59">
        <w:rPr>
          <w:rFonts w:eastAsia="Times New Roman" w:cs="Times New Roman"/>
          <w:lang w:val="en-US"/>
        </w:rPr>
        <w:t xml:space="preserve">tác động bởi rất nhiều yếu tố như lãi suất, tỷ giá, lạm phát…Song </w:t>
      </w:r>
      <w:r w:rsidR="00380231" w:rsidRPr="1CFD9C59">
        <w:rPr>
          <w:rFonts w:eastAsia="Times New Roman" w:cs="Times New Roman"/>
          <w:lang w:val="en-US"/>
        </w:rPr>
        <w:t>sự tác động ấy có thể thay đổi theo từng thời kỳ</w:t>
      </w:r>
      <w:r w:rsidR="007E40B6" w:rsidRPr="1CFD9C59">
        <w:rPr>
          <w:rFonts w:eastAsia="Times New Roman" w:cs="Times New Roman"/>
          <w:lang w:val="en-US"/>
        </w:rPr>
        <w:t xml:space="preserve">, từng giai đoạn và việc năm bắt </w:t>
      </w:r>
      <w:r w:rsidR="005C5D33" w:rsidRPr="1CFD9C59">
        <w:rPr>
          <w:rFonts w:eastAsia="Times New Roman" w:cs="Times New Roman"/>
          <w:lang w:val="en-US"/>
        </w:rPr>
        <w:t xml:space="preserve">được </w:t>
      </w:r>
      <w:r w:rsidR="008D5137" w:rsidRPr="1CFD9C59">
        <w:rPr>
          <w:rFonts w:eastAsia="Times New Roman" w:cs="Times New Roman"/>
          <w:lang w:val="en-US"/>
        </w:rPr>
        <w:t>tẩm ảnh hưởng của những tác động ấ</w:t>
      </w:r>
      <w:r w:rsidR="008B68E5" w:rsidRPr="1CFD9C59">
        <w:rPr>
          <w:rFonts w:eastAsia="Times New Roman" w:cs="Times New Roman"/>
          <w:lang w:val="en-US"/>
        </w:rPr>
        <w:t>y, thông qua việc nghiên cứu thực ngh</w:t>
      </w:r>
      <w:r w:rsidR="00254B73" w:rsidRPr="1CFD9C59">
        <w:rPr>
          <w:rFonts w:eastAsia="Times New Roman" w:cs="Times New Roman"/>
          <w:lang w:val="en-US"/>
        </w:rPr>
        <w:t xml:space="preserve">iệm, sẽ giúp các nhà đầu tư, các nhà hoạch định chính sách </w:t>
      </w:r>
      <w:r w:rsidR="00577ADB">
        <w:rPr>
          <w:rFonts w:eastAsia="Times New Roman" w:cs="Times New Roman"/>
          <w:lang w:val="en-US"/>
        </w:rPr>
        <w:t>vạch ra các chiến lược sử dụng vốn một</w:t>
      </w:r>
      <w:r w:rsidR="002F044D" w:rsidRPr="1CFD9C59">
        <w:rPr>
          <w:rFonts w:eastAsia="Times New Roman" w:cs="Times New Roman"/>
          <w:lang w:val="en-US"/>
        </w:rPr>
        <w:t xml:space="preserve"> hợp lý nhất, </w:t>
      </w:r>
      <w:r w:rsidR="00884092">
        <w:rPr>
          <w:rFonts w:eastAsia="Times New Roman" w:cs="Times New Roman"/>
          <w:lang w:val="en-US"/>
        </w:rPr>
        <w:t>nhất là trong thời điểm</w:t>
      </w:r>
      <w:r w:rsidR="007D28F3" w:rsidRPr="1CFD9C59">
        <w:rPr>
          <w:rFonts w:eastAsia="Times New Roman" w:cs="Times New Roman"/>
          <w:lang w:val="en-US"/>
        </w:rPr>
        <w:t xml:space="preserve"> nền kinh tế </w:t>
      </w:r>
      <w:r w:rsidR="00D5499F">
        <w:rPr>
          <w:rFonts w:eastAsia="Times New Roman" w:cs="Times New Roman"/>
          <w:lang w:val="en-US"/>
        </w:rPr>
        <w:t>đang có dấu hiệu đi xuống rõ ràng</w:t>
      </w:r>
      <w:r w:rsidR="007D28F3" w:rsidRPr="1CFD9C59">
        <w:rPr>
          <w:rFonts w:eastAsia="Times New Roman" w:cs="Times New Roman"/>
          <w:lang w:val="en-US"/>
        </w:rPr>
        <w:t xml:space="preserve"> </w:t>
      </w:r>
      <w:r w:rsidR="00805DE2" w:rsidRPr="1CFD9C59">
        <w:rPr>
          <w:rFonts w:eastAsia="Times New Roman" w:cs="Times New Roman"/>
          <w:lang w:val="en-US"/>
        </w:rPr>
        <w:t>trên toàn thế giới</w:t>
      </w:r>
      <w:r w:rsidR="00A4609B" w:rsidRPr="1CFD9C59">
        <w:rPr>
          <w:rFonts w:eastAsia="Times New Roman" w:cs="Times New Roman"/>
          <w:lang w:val="en-US"/>
        </w:rPr>
        <w:t>.</w:t>
      </w:r>
      <w:r w:rsidR="00C23E31" w:rsidRPr="1CFD9C59">
        <w:rPr>
          <w:rFonts w:eastAsia="Times New Roman" w:cs="Times New Roman"/>
          <w:lang w:val="en-US"/>
        </w:rPr>
        <w:t xml:space="preserve"> </w:t>
      </w:r>
      <w:r w:rsidR="00D5499F">
        <w:rPr>
          <w:rFonts w:eastAsia="Times New Roman" w:cs="Times New Roman"/>
          <w:lang w:val="en-US"/>
        </w:rPr>
        <w:t>Và vì thế,</w:t>
      </w:r>
      <w:r w:rsidR="00CC4F12" w:rsidRPr="1CFD9C59">
        <w:rPr>
          <w:rFonts w:eastAsia="Times New Roman" w:cs="Times New Roman"/>
          <w:lang w:val="en-US"/>
        </w:rPr>
        <w:t xml:space="preserve"> tác giả đã chọn </w:t>
      </w:r>
      <w:r w:rsidR="00D5499F">
        <w:rPr>
          <w:rFonts w:eastAsia="Times New Roman" w:cs="Times New Roman"/>
          <w:lang w:val="en-US"/>
        </w:rPr>
        <w:t>ảnh hưởng qua lại</w:t>
      </w:r>
      <w:r w:rsidR="00CC4F12" w:rsidRPr="1CFD9C59">
        <w:rPr>
          <w:rFonts w:eastAsia="Times New Roman" w:cs="Times New Roman"/>
          <w:lang w:val="en-US"/>
        </w:rPr>
        <w:t xml:space="preserve"> lẫn nhau giữa chỉ số giá chứng khoán </w:t>
      </w:r>
      <w:r w:rsidR="00C23E31" w:rsidRPr="1CFD9C59">
        <w:rPr>
          <w:rFonts w:eastAsia="Times New Roman" w:cs="Times New Roman"/>
          <w:lang w:val="en-US"/>
        </w:rPr>
        <w:t>VN-INDEX</w:t>
      </w:r>
      <w:r w:rsidR="00CC4F12" w:rsidRPr="1CFD9C59">
        <w:rPr>
          <w:rFonts w:eastAsia="Times New Roman" w:cs="Times New Roman"/>
          <w:lang w:val="en-US"/>
        </w:rPr>
        <w:t xml:space="preserve"> và </w:t>
      </w:r>
      <w:r w:rsidR="00556647" w:rsidRPr="1CFD9C59">
        <w:rPr>
          <w:rFonts w:eastAsia="Times New Roman" w:cs="Times New Roman"/>
          <w:lang w:val="en-US"/>
        </w:rPr>
        <w:t>các</w:t>
      </w:r>
      <w:r w:rsidR="00416F33">
        <w:rPr>
          <w:rFonts w:eastAsia="Times New Roman" w:cs="Times New Roman"/>
          <w:lang w:val="en-US"/>
        </w:rPr>
        <w:t xml:space="preserve"> chỉ</w:t>
      </w:r>
      <w:r w:rsidR="00556647" w:rsidRPr="1CFD9C59">
        <w:rPr>
          <w:rFonts w:eastAsia="Times New Roman" w:cs="Times New Roman"/>
          <w:lang w:val="en-US"/>
        </w:rPr>
        <w:t xml:space="preserve"> số kinh tế vĩ mô để nghiên cứu trong chuyên đề lần này.</w:t>
      </w:r>
    </w:p>
    <w:p w14:paraId="434C90D2" w14:textId="65DA46EF" w:rsidR="0057169C" w:rsidRPr="00E84603" w:rsidRDefault="0036290B" w:rsidP="005F45B4">
      <w:pPr>
        <w:spacing w:line="360" w:lineRule="auto"/>
        <w:ind w:firstLine="720"/>
        <w:rPr>
          <w:rFonts w:eastAsia="Times New Roman" w:cs="Times New Roman"/>
          <w:lang w:val="en-US"/>
        </w:rPr>
      </w:pPr>
      <w:r>
        <w:rPr>
          <w:rFonts w:eastAsia="Times New Roman" w:cs="Times New Roman"/>
          <w:lang w:val="en-US"/>
        </w:rPr>
        <w:t>P</w:t>
      </w:r>
      <w:r w:rsidR="000B44FE" w:rsidRPr="1CFD9C59">
        <w:rPr>
          <w:rFonts w:eastAsia="Times New Roman" w:cs="Times New Roman"/>
          <w:lang w:val="en-US"/>
        </w:rPr>
        <w:t xml:space="preserve">hương pháp </w:t>
      </w:r>
      <w:r w:rsidR="004953C2" w:rsidRPr="1CFD9C59">
        <w:rPr>
          <w:rFonts w:eastAsia="Times New Roman" w:cs="Times New Roman"/>
          <w:lang w:val="en-US"/>
        </w:rPr>
        <w:t>OLS</w:t>
      </w:r>
      <w:r>
        <w:rPr>
          <w:rFonts w:eastAsia="Times New Roman" w:cs="Times New Roman"/>
          <w:lang w:val="en-US"/>
        </w:rPr>
        <w:t xml:space="preserve"> sử dụng trong phân tích chuỗi thời gian</w:t>
      </w:r>
      <w:r w:rsidR="000B44FE" w:rsidRPr="1CFD9C59">
        <w:rPr>
          <w:rFonts w:eastAsia="Times New Roman" w:cs="Times New Roman"/>
          <w:lang w:val="en-US"/>
        </w:rPr>
        <w:t xml:space="preserve"> </w:t>
      </w:r>
      <w:r w:rsidR="00451596" w:rsidRPr="1CFD9C59">
        <w:rPr>
          <w:rFonts w:eastAsia="Times New Roman" w:cs="Times New Roman"/>
          <w:lang w:val="en-US"/>
        </w:rPr>
        <w:t xml:space="preserve">vẫn còn nhiều </w:t>
      </w:r>
      <w:r>
        <w:rPr>
          <w:rFonts w:eastAsia="Times New Roman" w:cs="Times New Roman"/>
          <w:lang w:val="en-US"/>
        </w:rPr>
        <w:t xml:space="preserve">yếu điểm </w:t>
      </w:r>
      <w:r w:rsidR="00451596" w:rsidRPr="1CFD9C59">
        <w:rPr>
          <w:rFonts w:eastAsia="Times New Roman" w:cs="Times New Roman"/>
          <w:lang w:val="en-US"/>
        </w:rPr>
        <w:t xml:space="preserve">vì tính dừng của chuỗi </w:t>
      </w:r>
      <w:r w:rsidR="003C171B" w:rsidRPr="1CFD9C59">
        <w:rPr>
          <w:rFonts w:eastAsia="Times New Roman" w:cs="Times New Roman"/>
          <w:lang w:val="en-US"/>
        </w:rPr>
        <w:t>là yêu cầu bắt buộc</w:t>
      </w:r>
      <w:r w:rsidR="00451596" w:rsidRPr="1CFD9C59">
        <w:rPr>
          <w:rFonts w:eastAsia="Times New Roman" w:cs="Times New Roman"/>
          <w:lang w:val="en-US"/>
        </w:rPr>
        <w:t xml:space="preserve">. </w:t>
      </w:r>
      <w:r w:rsidR="001C759B">
        <w:rPr>
          <w:rFonts w:eastAsia="Times New Roman" w:cs="Times New Roman"/>
          <w:lang w:val="en-US"/>
        </w:rPr>
        <w:t>Giả thiết này</w:t>
      </w:r>
      <w:r w:rsidR="000C13DD" w:rsidRPr="1CFD9C59">
        <w:rPr>
          <w:rFonts w:eastAsia="Times New Roman" w:cs="Times New Roman"/>
          <w:lang w:val="en-US"/>
        </w:rPr>
        <w:t xml:space="preserve"> thường không </w:t>
      </w:r>
      <w:r w:rsidR="001C759B">
        <w:rPr>
          <w:rFonts w:eastAsia="Times New Roman" w:cs="Times New Roman"/>
          <w:lang w:val="en-US"/>
        </w:rPr>
        <w:t>tồn tại</w:t>
      </w:r>
      <w:r w:rsidR="000C13DD" w:rsidRPr="1CFD9C59">
        <w:rPr>
          <w:rFonts w:eastAsia="Times New Roman" w:cs="Times New Roman"/>
          <w:lang w:val="en-US"/>
        </w:rPr>
        <w:t xml:space="preserve"> với </w:t>
      </w:r>
      <w:r w:rsidR="00874292" w:rsidRPr="1CFD9C59">
        <w:rPr>
          <w:rFonts w:eastAsia="Times New Roman" w:cs="Times New Roman"/>
          <w:lang w:val="en-US"/>
        </w:rPr>
        <w:t>chuỗi số liệu</w:t>
      </w:r>
      <w:r w:rsidR="000C13DD" w:rsidRPr="1CFD9C59">
        <w:rPr>
          <w:rFonts w:eastAsia="Times New Roman" w:cs="Times New Roman"/>
          <w:lang w:val="en-US"/>
        </w:rPr>
        <w:t xml:space="preserve"> có yếu tố </w:t>
      </w:r>
      <w:r w:rsidR="001C759B">
        <w:rPr>
          <w:rFonts w:eastAsia="Times New Roman" w:cs="Times New Roman"/>
          <w:lang w:val="en-US"/>
        </w:rPr>
        <w:t>xu thế, thời vụ</w:t>
      </w:r>
      <w:r w:rsidR="0079236A" w:rsidRPr="1CFD9C59">
        <w:rPr>
          <w:rFonts w:eastAsia="Times New Roman" w:cs="Times New Roman"/>
          <w:lang w:val="en-US"/>
        </w:rPr>
        <w:t xml:space="preserve"> vì sẽ </w:t>
      </w:r>
      <w:r w:rsidR="008F2F23" w:rsidRPr="1CFD9C59">
        <w:rPr>
          <w:rFonts w:eastAsia="Times New Roman" w:cs="Times New Roman"/>
          <w:lang w:val="en-US"/>
        </w:rPr>
        <w:t xml:space="preserve">dẫn đến </w:t>
      </w:r>
      <w:r w:rsidR="001C759B">
        <w:rPr>
          <w:rFonts w:eastAsia="Times New Roman" w:cs="Times New Roman"/>
          <w:lang w:val="en-US"/>
        </w:rPr>
        <w:t>kết quả</w:t>
      </w:r>
      <w:r w:rsidR="008F2F23" w:rsidRPr="1CFD9C59">
        <w:rPr>
          <w:rFonts w:eastAsia="Times New Roman" w:cs="Times New Roman"/>
          <w:lang w:val="en-US"/>
        </w:rPr>
        <w:t xml:space="preserve"> hồi quy giả mạo. Chính vì vậy, chuyên đề sẽ sử dụng mô hình</w:t>
      </w:r>
      <w:r w:rsidR="004953C2" w:rsidRPr="1CFD9C59">
        <w:rPr>
          <w:rFonts w:eastAsia="Times New Roman" w:cs="Times New Roman"/>
          <w:lang w:val="en-US"/>
        </w:rPr>
        <w:t xml:space="preserve"> </w:t>
      </w:r>
      <w:r w:rsidR="002E179C" w:rsidRPr="1CFD9C59">
        <w:rPr>
          <w:rFonts w:eastAsia="Times New Roman" w:cs="Times New Roman"/>
          <w:lang w:val="en-US"/>
        </w:rPr>
        <w:t>VECM</w:t>
      </w:r>
      <w:r w:rsidR="00794CE9" w:rsidRPr="1CFD9C59">
        <w:rPr>
          <w:rFonts w:eastAsia="Times New Roman" w:cs="Times New Roman"/>
          <w:lang w:val="en-US"/>
        </w:rPr>
        <w:t xml:space="preserve"> -  mô hình </w:t>
      </w:r>
      <w:r w:rsidR="00550BFA">
        <w:rPr>
          <w:rFonts w:eastAsia="Times New Roman" w:cs="Times New Roman"/>
          <w:lang w:val="en-US"/>
        </w:rPr>
        <w:t xml:space="preserve">có khả năng </w:t>
      </w:r>
      <w:r w:rsidR="00794CE9" w:rsidRPr="1CFD9C59">
        <w:rPr>
          <w:rFonts w:eastAsia="Times New Roman" w:cs="Times New Roman"/>
          <w:lang w:val="en-US"/>
        </w:rPr>
        <w:t xml:space="preserve">hồi quy các </w:t>
      </w:r>
      <w:r w:rsidR="00E52490" w:rsidRPr="1CFD9C59">
        <w:rPr>
          <w:rFonts w:eastAsia="Times New Roman" w:cs="Times New Roman"/>
          <w:lang w:val="en-US"/>
        </w:rPr>
        <w:t>chuỗi thời gian</w:t>
      </w:r>
      <w:r w:rsidR="00794CE9" w:rsidRPr="1CFD9C59">
        <w:rPr>
          <w:rFonts w:eastAsia="Times New Roman" w:cs="Times New Roman"/>
          <w:lang w:val="en-US"/>
        </w:rPr>
        <w:t xml:space="preserve"> không</w:t>
      </w:r>
      <w:r w:rsidR="00550BFA">
        <w:rPr>
          <w:rFonts w:eastAsia="Times New Roman" w:cs="Times New Roman"/>
          <w:lang w:val="en-US"/>
        </w:rPr>
        <w:t xml:space="preserve"> </w:t>
      </w:r>
      <w:r w:rsidR="00794CE9" w:rsidRPr="1CFD9C59">
        <w:rPr>
          <w:rFonts w:eastAsia="Times New Roman" w:cs="Times New Roman"/>
          <w:lang w:val="en-US"/>
        </w:rPr>
        <w:t xml:space="preserve">dừng </w:t>
      </w:r>
      <w:r w:rsidR="00BD367D" w:rsidRPr="1CFD9C59">
        <w:rPr>
          <w:rFonts w:eastAsia="Times New Roman" w:cs="Times New Roman"/>
          <w:lang w:val="en-US"/>
        </w:rPr>
        <w:t>nhưng</w:t>
      </w:r>
      <w:r w:rsidR="00184DA5">
        <w:rPr>
          <w:rFonts w:eastAsia="Times New Roman" w:cs="Times New Roman"/>
          <w:lang w:val="en-US"/>
        </w:rPr>
        <w:t xml:space="preserve"> có tồn tại quan hệ</w:t>
      </w:r>
      <w:r w:rsidR="00BD367D" w:rsidRPr="1CFD9C59">
        <w:rPr>
          <w:rFonts w:eastAsia="Times New Roman" w:cs="Times New Roman"/>
          <w:lang w:val="en-US"/>
        </w:rPr>
        <w:t xml:space="preserve"> đồng liên kết</w:t>
      </w:r>
      <w:r w:rsidR="00FE25D1" w:rsidRPr="1CFD9C59">
        <w:rPr>
          <w:rFonts w:eastAsia="Times New Roman" w:cs="Times New Roman"/>
          <w:lang w:val="en-US"/>
        </w:rPr>
        <w:t xml:space="preserve"> để mô tả ảnh hưởng lẫn nhau của chúng trong quá khứ.</w:t>
      </w:r>
    </w:p>
    <w:p w14:paraId="361F94FD" w14:textId="6E222362" w:rsidR="00487D12" w:rsidRDefault="00FB74E8" w:rsidP="002445DA">
      <w:pPr>
        <w:ind w:firstLine="720"/>
        <w:rPr>
          <w:rFonts w:eastAsia="Times New Roman" w:cs="Times New Roman"/>
          <w:b/>
        </w:rPr>
      </w:pPr>
      <w:r w:rsidRPr="1CFD9C59">
        <w:rPr>
          <w:rFonts w:eastAsia="Times New Roman" w:cs="Times New Roman"/>
          <w:b/>
        </w:rPr>
        <w:t>MỤC TIÊU NGHIÊN CỨ</w:t>
      </w:r>
      <w:r w:rsidR="00487D12" w:rsidRPr="1CFD9C59">
        <w:rPr>
          <w:rFonts w:eastAsia="Times New Roman" w:cs="Times New Roman"/>
          <w:b/>
        </w:rPr>
        <w:t>U</w:t>
      </w:r>
    </w:p>
    <w:p w14:paraId="5A3A8A41" w14:textId="3A6A2A69" w:rsidR="0097023E" w:rsidRPr="0097023E" w:rsidRDefault="00487D12" w:rsidP="0097023E">
      <w:pPr>
        <w:spacing w:line="360" w:lineRule="auto"/>
        <w:rPr>
          <w:rFonts w:eastAsia="Times New Roman" w:cs="Times New Roman"/>
        </w:rPr>
      </w:pPr>
      <w:r>
        <w:rPr>
          <w:rFonts w:cs="Times New Roman"/>
          <w:szCs w:val="26"/>
        </w:rPr>
        <w:tab/>
      </w:r>
      <w:r w:rsidR="00184DA5">
        <w:rPr>
          <w:rFonts w:eastAsia="Times New Roman" w:cs="Times New Roman"/>
          <w:lang w:val="en-US"/>
        </w:rPr>
        <w:t>Chuyên đề</w:t>
      </w:r>
      <w:r w:rsidR="001E6AD9" w:rsidRPr="1CFD9C59">
        <w:rPr>
          <w:rFonts w:eastAsia="Times New Roman" w:cs="Times New Roman"/>
          <w:lang w:val="en-US"/>
        </w:rPr>
        <w:t xml:space="preserve"> được </w:t>
      </w:r>
      <w:r w:rsidR="00184DA5">
        <w:rPr>
          <w:rFonts w:eastAsia="Times New Roman" w:cs="Times New Roman"/>
          <w:lang w:val="en-US"/>
        </w:rPr>
        <w:t>nghiên cứu</w:t>
      </w:r>
      <w:r w:rsidR="001E6AD9" w:rsidRPr="1CFD9C59">
        <w:rPr>
          <w:rFonts w:eastAsia="Times New Roman" w:cs="Times New Roman"/>
          <w:lang w:val="en-US"/>
        </w:rPr>
        <w:t xml:space="preserve"> với mục đích</w:t>
      </w:r>
      <w:r w:rsidR="0097023E" w:rsidRPr="1CFD9C59">
        <w:rPr>
          <w:rFonts w:eastAsia="Times New Roman" w:cs="Times New Roman"/>
        </w:rPr>
        <w:t xml:space="preserve"> </w:t>
      </w:r>
      <w:r w:rsidR="00184DA5">
        <w:rPr>
          <w:rFonts w:eastAsia="Times New Roman" w:cs="Times New Roman"/>
          <w:lang w:val="en-US"/>
        </w:rPr>
        <w:t>phân tích, đo lường</w:t>
      </w:r>
      <w:r w:rsidR="0097023E" w:rsidRPr="1CFD9C59">
        <w:rPr>
          <w:rFonts w:eastAsia="Times New Roman" w:cs="Times New Roman"/>
        </w:rPr>
        <w:t xml:space="preserve"> </w:t>
      </w:r>
      <w:r w:rsidR="00184DA5">
        <w:rPr>
          <w:rFonts w:eastAsia="Times New Roman" w:cs="Times New Roman"/>
          <w:lang w:val="en-US"/>
        </w:rPr>
        <w:t>tác động</w:t>
      </w:r>
      <w:r w:rsidR="0097023E" w:rsidRPr="1CFD9C59">
        <w:rPr>
          <w:rFonts w:eastAsia="Times New Roman" w:cs="Times New Roman"/>
        </w:rPr>
        <w:t xml:space="preserve"> lẫn nhau của các của 5 </w:t>
      </w:r>
      <w:r w:rsidR="00FE6D22">
        <w:rPr>
          <w:rFonts w:eastAsia="Times New Roman" w:cs="Times New Roman"/>
          <w:lang w:val="en-US"/>
        </w:rPr>
        <w:t>chỉ số</w:t>
      </w:r>
      <w:r w:rsidR="00874292" w:rsidRPr="1CFD9C59">
        <w:rPr>
          <w:rFonts w:eastAsia="Times New Roman" w:cs="Times New Roman"/>
          <w:lang w:val="en-US"/>
        </w:rPr>
        <w:t xml:space="preserve"> trong nền kinh tế</w:t>
      </w:r>
      <w:r w:rsidR="0097023E" w:rsidRPr="1CFD9C59">
        <w:rPr>
          <w:rFonts w:eastAsia="Times New Roman" w:cs="Times New Roman"/>
        </w:rPr>
        <w:t xml:space="preserve">: cung tiền, cán cân thương mại, tỷ giá </w:t>
      </w:r>
      <w:r w:rsidR="002C0E93" w:rsidRPr="1CFD9C59">
        <w:rPr>
          <w:rFonts w:eastAsia="Times New Roman" w:cs="Times New Roman"/>
          <w:lang w:val="en-US"/>
        </w:rPr>
        <w:t>USD/VND (hay còn gọi là tỷ giá hối đoái)</w:t>
      </w:r>
      <w:r w:rsidR="0097023E" w:rsidRPr="1CFD9C59">
        <w:rPr>
          <w:rFonts w:eastAsia="Times New Roman" w:cs="Times New Roman"/>
        </w:rPr>
        <w:t xml:space="preserve"> và </w:t>
      </w:r>
      <w:r w:rsidR="00C3270D" w:rsidRPr="1CFD9C59">
        <w:rPr>
          <w:rFonts w:eastAsia="Times New Roman" w:cs="Times New Roman"/>
          <w:lang w:val="en-US"/>
        </w:rPr>
        <w:t xml:space="preserve">tỷ lệ lạm phát (được đo lường thông </w:t>
      </w:r>
      <w:r w:rsidR="00C3270D" w:rsidRPr="1CFD9C59">
        <w:rPr>
          <w:rFonts w:eastAsia="Times New Roman" w:cs="Times New Roman"/>
          <w:lang w:val="en-US"/>
        </w:rPr>
        <w:lastRenderedPageBreak/>
        <w:t>qua chỉ số giá tiêu dùng)</w:t>
      </w:r>
      <w:r w:rsidR="0097023E" w:rsidRPr="1CFD9C59">
        <w:rPr>
          <w:rFonts w:eastAsia="Times New Roman" w:cs="Times New Roman"/>
        </w:rPr>
        <w:t xml:space="preserve"> đến chỉ số giá chứng khoán tại Việt Nam (thông qua chỉ số giá chứng khoán VN-I</w:t>
      </w:r>
      <w:r w:rsidR="002445DA" w:rsidRPr="1CFD9C59">
        <w:rPr>
          <w:rFonts w:eastAsia="Times New Roman" w:cs="Times New Roman"/>
          <w:lang w:val="en-US"/>
        </w:rPr>
        <w:t>NDEX</w:t>
      </w:r>
      <w:r w:rsidR="0097023E" w:rsidRPr="1CFD9C59">
        <w:rPr>
          <w:rFonts w:eastAsia="Times New Roman" w:cs="Times New Roman"/>
        </w:rPr>
        <w:t>) trong giai đoạn 2012 – 20</w:t>
      </w:r>
      <w:r w:rsidR="002445DA" w:rsidRPr="1CFD9C59">
        <w:rPr>
          <w:rFonts w:eastAsia="Times New Roman" w:cs="Times New Roman"/>
          <w:lang w:val="en-US"/>
        </w:rPr>
        <w:t>21</w:t>
      </w:r>
      <w:r w:rsidR="0097023E" w:rsidRPr="1CFD9C59">
        <w:rPr>
          <w:rFonts w:eastAsia="Times New Roman" w:cs="Times New Roman"/>
          <w:lang w:val="en-US"/>
        </w:rPr>
        <w:t xml:space="preserve"> </w:t>
      </w:r>
      <w:r w:rsidR="0097023E" w:rsidRPr="1CFD9C59">
        <w:rPr>
          <w:rFonts w:eastAsia="Times New Roman" w:cs="Times New Roman"/>
        </w:rPr>
        <w:t>bằng mô hình VECM.</w:t>
      </w:r>
    </w:p>
    <w:p w14:paraId="1775A8CA" w14:textId="134F183A" w:rsidR="0057169C" w:rsidRPr="00B84925" w:rsidRDefault="0097023E" w:rsidP="0097023E">
      <w:pPr>
        <w:spacing w:line="360" w:lineRule="auto"/>
        <w:ind w:firstLine="720"/>
        <w:rPr>
          <w:rFonts w:eastAsia="Times New Roman" w:cs="Times New Roman"/>
          <w:b/>
          <w:lang w:val="en-US"/>
        </w:rPr>
      </w:pPr>
      <w:r w:rsidRPr="1CFD9C59">
        <w:rPr>
          <w:rFonts w:eastAsia="Times New Roman" w:cs="Times New Roman"/>
        </w:rPr>
        <w:t xml:space="preserve">Việc mô tả bức tranh về </w:t>
      </w:r>
      <w:r w:rsidR="00967614">
        <w:rPr>
          <w:rFonts w:eastAsia="Times New Roman" w:cs="Times New Roman"/>
          <w:lang w:val="en-US"/>
        </w:rPr>
        <w:t>mối liên kết tới sự biến thiên</w:t>
      </w:r>
      <w:r w:rsidRPr="1CFD9C59">
        <w:rPr>
          <w:rFonts w:eastAsia="Times New Roman" w:cs="Times New Roman"/>
        </w:rPr>
        <w:t xml:space="preserve"> của các yếu tố sẽ giúp cho nhà đầu tư đưa ra những sự lựa chọn đúng đắn</w:t>
      </w:r>
      <w:r w:rsidR="00475D10" w:rsidRPr="1CFD9C59">
        <w:rPr>
          <w:rFonts w:eastAsia="Times New Roman" w:cs="Times New Roman"/>
          <w:lang w:val="en-US"/>
        </w:rPr>
        <w:t xml:space="preserve"> thông qua kết quả nghiên cứu</w:t>
      </w:r>
      <w:r w:rsidRPr="1CFD9C59">
        <w:rPr>
          <w:rFonts w:eastAsia="Times New Roman" w:cs="Times New Roman"/>
        </w:rPr>
        <w:t xml:space="preserve">. Đồng thời, nhà quản lý có thể hoạch định những </w:t>
      </w:r>
      <w:r w:rsidR="00967614">
        <w:rPr>
          <w:rFonts w:eastAsia="Times New Roman" w:cs="Times New Roman"/>
          <w:lang w:val="en-US"/>
        </w:rPr>
        <w:t>chiến lược</w:t>
      </w:r>
      <w:r w:rsidRPr="1CFD9C59">
        <w:rPr>
          <w:rFonts w:eastAsia="Times New Roman" w:cs="Times New Roman"/>
        </w:rPr>
        <w:t xml:space="preserve"> tối ưu để ổn định </w:t>
      </w:r>
      <w:r w:rsidR="005B24B4" w:rsidRPr="1CFD9C59">
        <w:rPr>
          <w:rFonts w:eastAsia="Times New Roman" w:cs="Times New Roman"/>
        </w:rPr>
        <w:t>TTCK</w:t>
      </w:r>
      <w:r w:rsidRPr="1CFD9C59">
        <w:rPr>
          <w:rFonts w:eastAsia="Times New Roman" w:cs="Times New Roman"/>
        </w:rPr>
        <w:t xml:space="preserve"> vốn đã đầy sôi động.</w:t>
      </w:r>
    </w:p>
    <w:p w14:paraId="055407A2" w14:textId="6E222362" w:rsidR="00FB74E8" w:rsidRPr="00657484" w:rsidRDefault="00FB74E8" w:rsidP="002445DA">
      <w:pPr>
        <w:ind w:firstLine="720"/>
        <w:rPr>
          <w:rFonts w:eastAsia="Times New Roman" w:cs="Times New Roman"/>
          <w:b/>
          <w:lang w:val="en-US"/>
        </w:rPr>
      </w:pPr>
      <w:r w:rsidRPr="1CFD9C59">
        <w:rPr>
          <w:rFonts w:eastAsia="Times New Roman" w:cs="Times New Roman"/>
          <w:b/>
          <w:lang w:val="en-US"/>
        </w:rPr>
        <w:t>ĐỐI TƯỢNG NGHIÊN CỨU</w:t>
      </w:r>
    </w:p>
    <w:p w14:paraId="7ED9DD5C" w14:textId="0C85F077" w:rsidR="0057169C" w:rsidRPr="001A7906" w:rsidRDefault="00852223" w:rsidP="005F45B4">
      <w:pPr>
        <w:spacing w:line="360" w:lineRule="auto"/>
        <w:ind w:firstLine="720"/>
        <w:rPr>
          <w:rFonts w:eastAsia="Times New Roman" w:cs="Times New Roman"/>
          <w:lang w:val="en-US"/>
        </w:rPr>
      </w:pPr>
      <w:r>
        <w:rPr>
          <w:rFonts w:eastAsia="Times New Roman" w:cs="Times New Roman"/>
          <w:lang w:val="en-US"/>
        </w:rPr>
        <w:t>Sự t</w:t>
      </w:r>
      <w:r w:rsidR="00E9680A" w:rsidRPr="1CFD9C59">
        <w:rPr>
          <w:rFonts w:eastAsia="Times New Roman" w:cs="Times New Roman"/>
          <w:lang w:val="en-US"/>
        </w:rPr>
        <w:t>ác động</w:t>
      </w:r>
      <w:r w:rsidR="00200D18" w:rsidRPr="1CFD9C59">
        <w:rPr>
          <w:rFonts w:eastAsia="Times New Roman" w:cs="Times New Roman"/>
          <w:lang w:val="en-US"/>
        </w:rPr>
        <w:t xml:space="preserve"> qua lại giữa các </w:t>
      </w:r>
      <w:r w:rsidR="00984A3C" w:rsidRPr="1CFD9C59">
        <w:rPr>
          <w:rFonts w:eastAsia="Times New Roman" w:cs="Times New Roman"/>
          <w:lang w:val="en-US"/>
        </w:rPr>
        <w:t>chỉ</w:t>
      </w:r>
      <w:r w:rsidR="00200D18" w:rsidRPr="1CFD9C59">
        <w:rPr>
          <w:rFonts w:eastAsia="Times New Roman" w:cs="Times New Roman"/>
          <w:lang w:val="en-US"/>
        </w:rPr>
        <w:t xml:space="preserve"> số </w:t>
      </w:r>
      <w:r w:rsidR="00F8494C" w:rsidRPr="1CFD9C59">
        <w:rPr>
          <w:rFonts w:eastAsia="Times New Roman" w:cs="Times New Roman"/>
          <w:lang w:val="en-US"/>
        </w:rPr>
        <w:t>kinh tế vĩ mô</w:t>
      </w:r>
      <w:r w:rsidR="001A7906" w:rsidRPr="1CFD9C59">
        <w:rPr>
          <w:rFonts w:eastAsia="Times New Roman" w:cs="Times New Roman"/>
          <w:lang w:val="en-US"/>
        </w:rPr>
        <w:t xml:space="preserve"> </w:t>
      </w:r>
      <w:r w:rsidR="00F8494C" w:rsidRPr="1CFD9C59">
        <w:rPr>
          <w:rFonts w:eastAsia="Times New Roman" w:cs="Times New Roman"/>
          <w:lang w:val="en-US"/>
        </w:rPr>
        <w:t xml:space="preserve">và </w:t>
      </w:r>
      <w:r w:rsidR="001A7906" w:rsidRPr="1CFD9C59">
        <w:rPr>
          <w:rFonts w:eastAsia="Times New Roman" w:cs="Times New Roman"/>
          <w:lang w:val="en-US"/>
        </w:rPr>
        <w:t xml:space="preserve">chỉ số </w:t>
      </w:r>
      <w:r w:rsidR="00C23E31" w:rsidRPr="1CFD9C59">
        <w:rPr>
          <w:rFonts w:eastAsia="Times New Roman" w:cs="Times New Roman"/>
          <w:lang w:val="en-US"/>
        </w:rPr>
        <w:t>VN-INDEX</w:t>
      </w:r>
      <w:r w:rsidR="001A7906" w:rsidRPr="1CFD9C59">
        <w:rPr>
          <w:rFonts w:eastAsia="Times New Roman" w:cs="Times New Roman"/>
          <w:lang w:val="en-US"/>
        </w:rPr>
        <w:t>.</w:t>
      </w:r>
    </w:p>
    <w:p w14:paraId="461CE11B" w14:textId="6E222362" w:rsidR="00FB74E8" w:rsidRPr="0030751C" w:rsidRDefault="00FB74E8" w:rsidP="003549DD">
      <w:pPr>
        <w:spacing w:line="360" w:lineRule="auto"/>
        <w:ind w:firstLine="720"/>
        <w:rPr>
          <w:rFonts w:eastAsia="Times New Roman" w:cs="Times New Roman"/>
          <w:b/>
        </w:rPr>
      </w:pPr>
      <w:r w:rsidRPr="1CFD9C59">
        <w:rPr>
          <w:rFonts w:eastAsia="Times New Roman" w:cs="Times New Roman"/>
          <w:b/>
        </w:rPr>
        <w:t>PHẠM VI NGHIÊN CỨU</w:t>
      </w:r>
    </w:p>
    <w:p w14:paraId="435D4551" w14:textId="581EC5B4" w:rsidR="0057169C" w:rsidRPr="00167130" w:rsidRDefault="00B45BF4" w:rsidP="007D24EF">
      <w:pPr>
        <w:spacing w:line="360" w:lineRule="auto"/>
        <w:ind w:firstLine="720"/>
        <w:rPr>
          <w:rFonts w:eastAsia="Times New Roman" w:cs="Times New Roman"/>
        </w:rPr>
      </w:pPr>
      <w:r>
        <w:rPr>
          <w:rFonts w:eastAsia="Times New Roman" w:cs="Times New Roman"/>
          <w:lang w:val="en-US"/>
        </w:rPr>
        <w:t xml:space="preserve"> Về k</w:t>
      </w:r>
      <w:r w:rsidR="0057169C" w:rsidRPr="1CFD9C59">
        <w:rPr>
          <w:rFonts w:eastAsia="Times New Roman" w:cs="Times New Roman"/>
        </w:rPr>
        <w:t xml:space="preserve">hông gian và thời gian: </w:t>
      </w:r>
      <w:r w:rsidR="0030751C" w:rsidRPr="1CFD9C59">
        <w:rPr>
          <w:rFonts w:eastAsia="Times New Roman" w:cs="Times New Roman"/>
        </w:rPr>
        <w:t>Chỉ số giá chứng khoán</w:t>
      </w:r>
      <w:r w:rsidR="006311C5" w:rsidRPr="1CFD9C59">
        <w:rPr>
          <w:rFonts w:eastAsia="Times New Roman" w:cs="Times New Roman"/>
        </w:rPr>
        <w:t>, tỷ giá hối đoái</w:t>
      </w:r>
      <w:r w:rsidR="0070789E" w:rsidRPr="1CFD9C59">
        <w:rPr>
          <w:rFonts w:eastAsia="Times New Roman" w:cs="Times New Roman"/>
        </w:rPr>
        <w:t>,</w:t>
      </w:r>
      <w:r w:rsidR="00984A3C" w:rsidRPr="1CFD9C59">
        <w:rPr>
          <w:rFonts w:eastAsia="Times New Roman" w:cs="Times New Roman"/>
          <w:lang w:val="en-US"/>
        </w:rPr>
        <w:t xml:space="preserve"> tỷ lệ</w:t>
      </w:r>
      <w:r w:rsidR="0070789E" w:rsidRPr="1CFD9C59">
        <w:rPr>
          <w:rFonts w:eastAsia="Times New Roman" w:cs="Times New Roman"/>
        </w:rPr>
        <w:t xml:space="preserve"> lạm phát, cung tiền và cán cân thương mai</w:t>
      </w:r>
      <w:r w:rsidR="0057169C" w:rsidRPr="1CFD9C59">
        <w:rPr>
          <w:rFonts w:eastAsia="Times New Roman" w:cs="Times New Roman"/>
        </w:rPr>
        <w:t xml:space="preserve"> ở Việt Nam từ </w:t>
      </w:r>
      <w:r w:rsidR="001A7906" w:rsidRPr="1CFD9C59">
        <w:rPr>
          <w:rFonts w:eastAsia="Times New Roman" w:cs="Times New Roman"/>
        </w:rPr>
        <w:t>tháng</w:t>
      </w:r>
      <w:r w:rsidR="0057169C" w:rsidRPr="1CFD9C59">
        <w:rPr>
          <w:rFonts w:eastAsia="Times New Roman" w:cs="Times New Roman"/>
        </w:rPr>
        <w:t xml:space="preserve"> </w:t>
      </w:r>
      <w:r w:rsidR="001A7906" w:rsidRPr="1CFD9C59">
        <w:rPr>
          <w:rFonts w:eastAsia="Times New Roman" w:cs="Times New Roman"/>
        </w:rPr>
        <w:t>4/</w:t>
      </w:r>
      <w:r w:rsidR="0057169C" w:rsidRPr="1CFD9C59">
        <w:rPr>
          <w:rFonts w:eastAsia="Times New Roman" w:cs="Times New Roman"/>
        </w:rPr>
        <w:t xml:space="preserve">2012 tới </w:t>
      </w:r>
      <w:r w:rsidR="001A7906" w:rsidRPr="1CFD9C59">
        <w:rPr>
          <w:rFonts w:eastAsia="Times New Roman" w:cs="Times New Roman"/>
        </w:rPr>
        <w:t>tháng 12/</w:t>
      </w:r>
      <w:r w:rsidR="0057169C" w:rsidRPr="1CFD9C59">
        <w:rPr>
          <w:rFonts w:eastAsia="Times New Roman" w:cs="Times New Roman"/>
        </w:rPr>
        <w:t>202</w:t>
      </w:r>
      <w:r w:rsidR="001A7906" w:rsidRPr="1CFD9C59">
        <w:rPr>
          <w:rFonts w:eastAsia="Times New Roman" w:cs="Times New Roman"/>
        </w:rPr>
        <w:t>1</w:t>
      </w:r>
    </w:p>
    <w:p w14:paraId="6C391E5F" w14:textId="10572213" w:rsidR="0057169C" w:rsidRPr="00167130" w:rsidRDefault="00B45BF4" w:rsidP="007D24EF">
      <w:pPr>
        <w:spacing w:line="360" w:lineRule="auto"/>
        <w:ind w:firstLine="720"/>
        <w:rPr>
          <w:rFonts w:eastAsia="Times New Roman" w:cs="Times New Roman"/>
        </w:rPr>
      </w:pPr>
      <w:r>
        <w:rPr>
          <w:rFonts w:eastAsia="Times New Roman" w:cs="Times New Roman"/>
          <w:lang w:val="en-US"/>
        </w:rPr>
        <w:t>Về độ</w:t>
      </w:r>
      <w:r w:rsidR="0057169C" w:rsidRPr="1CFD9C59">
        <w:rPr>
          <w:rFonts w:eastAsia="Times New Roman" w:cs="Times New Roman"/>
        </w:rPr>
        <w:t xml:space="preserve"> dài</w:t>
      </w:r>
      <w:r w:rsidR="009C4EDC">
        <w:rPr>
          <w:rFonts w:eastAsia="Times New Roman" w:cs="Times New Roman"/>
          <w:lang w:val="en-US"/>
        </w:rPr>
        <w:t xml:space="preserve"> của</w:t>
      </w:r>
      <w:r w:rsidR="0057169C" w:rsidRPr="1CFD9C59">
        <w:rPr>
          <w:rFonts w:eastAsia="Times New Roman" w:cs="Times New Roman"/>
        </w:rPr>
        <w:t xml:space="preserve"> dự báo: </w:t>
      </w:r>
      <w:r w:rsidR="000C459F" w:rsidRPr="1CFD9C59">
        <w:rPr>
          <w:rFonts w:eastAsia="Times New Roman" w:cs="Times New Roman"/>
        </w:rPr>
        <w:t>10 tháng</w:t>
      </w:r>
    </w:p>
    <w:p w14:paraId="664F1C91" w14:textId="45F6293D" w:rsidR="0057169C" w:rsidRPr="00167130" w:rsidRDefault="00B45BF4" w:rsidP="007D24EF">
      <w:pPr>
        <w:spacing w:line="360" w:lineRule="auto"/>
        <w:ind w:firstLine="720"/>
        <w:rPr>
          <w:rFonts w:eastAsia="Times New Roman" w:cs="Times New Roman"/>
        </w:rPr>
      </w:pPr>
      <w:r>
        <w:rPr>
          <w:rFonts w:eastAsia="Times New Roman" w:cs="Times New Roman"/>
          <w:lang w:val="en-US"/>
        </w:rPr>
        <w:t>Về n</w:t>
      </w:r>
      <w:r w:rsidR="0057169C" w:rsidRPr="1CFD9C59">
        <w:rPr>
          <w:rFonts w:eastAsia="Times New Roman" w:cs="Times New Roman"/>
        </w:rPr>
        <w:t xml:space="preserve">guồn dữ liệu: </w:t>
      </w:r>
      <w:r w:rsidR="00E112FE">
        <w:rPr>
          <w:rFonts w:eastAsia="Times New Roman" w:cs="Times New Roman"/>
          <w:lang w:val="en-US"/>
        </w:rPr>
        <w:t>Tập dữ liệu</w:t>
      </w:r>
      <w:r w:rsidR="0057169C" w:rsidRPr="1CFD9C59">
        <w:rPr>
          <w:rFonts w:eastAsia="Times New Roman" w:cs="Times New Roman"/>
        </w:rPr>
        <w:t xml:space="preserve"> sử dụng trong </w:t>
      </w:r>
      <w:r w:rsidR="0070789E" w:rsidRPr="1CFD9C59">
        <w:rPr>
          <w:rFonts w:eastAsia="Times New Roman" w:cs="Times New Roman"/>
        </w:rPr>
        <w:t>chuyên đề</w:t>
      </w:r>
      <w:r w:rsidR="0057169C" w:rsidRPr="1CFD9C59">
        <w:rPr>
          <w:rFonts w:eastAsia="Times New Roman" w:cs="Times New Roman"/>
        </w:rPr>
        <w:t xml:space="preserve"> được </w:t>
      </w:r>
      <w:r w:rsidR="009C4EDC">
        <w:rPr>
          <w:rFonts w:eastAsia="Times New Roman" w:cs="Times New Roman"/>
          <w:lang w:val="en-US"/>
        </w:rPr>
        <w:t>thu thập</w:t>
      </w:r>
      <w:r w:rsidR="0057169C" w:rsidRPr="1CFD9C59">
        <w:rPr>
          <w:rFonts w:eastAsia="Times New Roman" w:cs="Times New Roman"/>
        </w:rPr>
        <w:t xml:space="preserve"> trong giai đoạn từ </w:t>
      </w:r>
      <w:r w:rsidR="001A7906" w:rsidRPr="1CFD9C59">
        <w:rPr>
          <w:rFonts w:eastAsia="Times New Roman" w:cs="Times New Roman"/>
        </w:rPr>
        <w:t>tháng</w:t>
      </w:r>
      <w:r w:rsidR="0057169C" w:rsidRPr="1CFD9C59">
        <w:rPr>
          <w:rFonts w:eastAsia="Times New Roman" w:cs="Times New Roman"/>
        </w:rPr>
        <w:t xml:space="preserve"> </w:t>
      </w:r>
      <w:r w:rsidR="001A7906" w:rsidRPr="1CFD9C59">
        <w:rPr>
          <w:rFonts w:eastAsia="Times New Roman" w:cs="Times New Roman"/>
        </w:rPr>
        <w:t>4</w:t>
      </w:r>
      <w:r w:rsidR="0057169C" w:rsidRPr="1CFD9C59">
        <w:rPr>
          <w:rFonts w:eastAsia="Times New Roman" w:cs="Times New Roman"/>
        </w:rPr>
        <w:t xml:space="preserve">/2012 tới </w:t>
      </w:r>
      <w:r w:rsidR="001A7906" w:rsidRPr="1CFD9C59">
        <w:rPr>
          <w:rFonts w:eastAsia="Times New Roman" w:cs="Times New Roman"/>
        </w:rPr>
        <w:t>tháng</w:t>
      </w:r>
      <w:r w:rsidR="0057169C" w:rsidRPr="1CFD9C59">
        <w:rPr>
          <w:rFonts w:eastAsia="Times New Roman" w:cs="Times New Roman"/>
        </w:rPr>
        <w:t xml:space="preserve"> </w:t>
      </w:r>
      <w:r w:rsidR="001A7906" w:rsidRPr="1CFD9C59">
        <w:rPr>
          <w:rFonts w:eastAsia="Times New Roman" w:cs="Times New Roman"/>
        </w:rPr>
        <w:t>12</w:t>
      </w:r>
      <w:r w:rsidR="0057169C" w:rsidRPr="1CFD9C59">
        <w:rPr>
          <w:rFonts w:eastAsia="Times New Roman" w:cs="Times New Roman"/>
        </w:rPr>
        <w:t>/202</w:t>
      </w:r>
      <w:r w:rsidR="001A7906" w:rsidRPr="1CFD9C59">
        <w:rPr>
          <w:rFonts w:eastAsia="Times New Roman" w:cs="Times New Roman"/>
        </w:rPr>
        <w:t>1</w:t>
      </w:r>
      <w:r w:rsidR="009C4EDC">
        <w:rPr>
          <w:rFonts w:eastAsia="Times New Roman" w:cs="Times New Roman"/>
          <w:lang w:val="en-US"/>
        </w:rPr>
        <w:t xml:space="preserve"> t</w:t>
      </w:r>
      <w:r w:rsidR="0057169C" w:rsidRPr="1CFD9C59">
        <w:rPr>
          <w:rFonts w:eastAsia="Times New Roman" w:cs="Times New Roman"/>
        </w:rPr>
        <w:t xml:space="preserve">ừ trang web chính thức của </w:t>
      </w:r>
      <w:r w:rsidR="001A7906" w:rsidRPr="1CFD9C59">
        <w:rPr>
          <w:rFonts w:eastAsia="Times New Roman" w:cs="Times New Roman"/>
        </w:rPr>
        <w:t>In</w:t>
      </w:r>
      <w:r w:rsidR="000B74A4" w:rsidRPr="1CFD9C59">
        <w:rPr>
          <w:rFonts w:eastAsia="Times New Roman" w:cs="Times New Roman"/>
        </w:rPr>
        <w:t>vesting</w:t>
      </w:r>
      <w:r w:rsidR="0057169C" w:rsidRPr="1CFD9C59">
        <w:rPr>
          <w:rFonts w:eastAsia="Times New Roman" w:cs="Times New Roman"/>
        </w:rPr>
        <w:t>,</w:t>
      </w:r>
      <w:r>
        <w:rPr>
          <w:rFonts w:eastAsia="Times New Roman" w:cs="Times New Roman"/>
          <w:lang w:val="en-US"/>
        </w:rPr>
        <w:t xml:space="preserve"> </w:t>
      </w:r>
      <w:r w:rsidR="00984A3C" w:rsidRPr="1CFD9C59">
        <w:rPr>
          <w:rFonts w:eastAsia="Times New Roman" w:cs="Times New Roman"/>
        </w:rPr>
        <w:t>Ngân hàng nhà nước Việt Nam</w:t>
      </w:r>
      <w:r w:rsidR="00984A3C" w:rsidRPr="1CFD9C59">
        <w:rPr>
          <w:rFonts w:eastAsia="Times New Roman" w:cs="Times New Roman"/>
          <w:lang w:val="en-US"/>
        </w:rPr>
        <w:t xml:space="preserve"> và</w:t>
      </w:r>
      <w:r w:rsidR="0057169C" w:rsidRPr="1CFD9C59">
        <w:rPr>
          <w:rFonts w:eastAsia="Times New Roman" w:cs="Times New Roman"/>
        </w:rPr>
        <w:t xml:space="preserve"> Tổng cục Thống kê.</w:t>
      </w:r>
    </w:p>
    <w:p w14:paraId="0407E2D6" w14:textId="73FC4504" w:rsidR="0057169C" w:rsidRPr="00167130" w:rsidRDefault="0057169C" w:rsidP="003549DD">
      <w:pPr>
        <w:spacing w:line="360" w:lineRule="auto"/>
        <w:ind w:firstLine="720"/>
        <w:rPr>
          <w:rFonts w:eastAsia="Times New Roman" w:cs="Times New Roman"/>
          <w:b/>
        </w:rPr>
      </w:pPr>
      <w:bookmarkStart w:id="19" w:name="_Toc71904192"/>
      <w:r w:rsidRPr="1CFD9C59">
        <w:rPr>
          <w:rFonts w:eastAsia="Times New Roman" w:cs="Times New Roman"/>
          <w:b/>
        </w:rPr>
        <w:t>PHƯƠNG PHÁP</w:t>
      </w:r>
      <w:r w:rsidR="00E112FE">
        <w:rPr>
          <w:rFonts w:eastAsia="Times New Roman" w:cs="Times New Roman"/>
          <w:b/>
          <w:lang w:val="en-US"/>
        </w:rPr>
        <w:t xml:space="preserve"> ÁP DỤNG CHO</w:t>
      </w:r>
      <w:r w:rsidRPr="1CFD9C59">
        <w:rPr>
          <w:rFonts w:eastAsia="Times New Roman" w:cs="Times New Roman"/>
          <w:b/>
        </w:rPr>
        <w:t xml:space="preserve"> NGHIÊN CỨU</w:t>
      </w:r>
      <w:bookmarkEnd w:id="19"/>
    </w:p>
    <w:p w14:paraId="3D95DE65" w14:textId="6DFD37F4" w:rsidR="0057169C" w:rsidRPr="00167130" w:rsidRDefault="003640D2" w:rsidP="005F45B4">
      <w:pPr>
        <w:spacing w:line="360" w:lineRule="auto"/>
        <w:ind w:firstLine="720"/>
        <w:rPr>
          <w:rFonts w:eastAsia="Times New Roman" w:cs="Times New Roman"/>
        </w:rPr>
      </w:pPr>
      <w:r>
        <w:rPr>
          <w:rFonts w:eastAsia="Times New Roman" w:cs="Times New Roman"/>
          <w:lang w:val="en-US"/>
        </w:rPr>
        <w:t>Sử dụng p</w:t>
      </w:r>
      <w:r w:rsidR="0057169C" w:rsidRPr="1CFD9C59">
        <w:rPr>
          <w:rFonts w:eastAsia="Times New Roman" w:cs="Times New Roman"/>
        </w:rPr>
        <w:t>hương pháp định lượng</w:t>
      </w:r>
      <w:r w:rsidR="00E112FE">
        <w:rPr>
          <w:rFonts w:eastAsia="Times New Roman" w:cs="Times New Roman"/>
          <w:lang w:val="en-US"/>
        </w:rPr>
        <w:t xml:space="preserve"> để l</w:t>
      </w:r>
      <w:r w:rsidR="0057169C" w:rsidRPr="1CFD9C59">
        <w:rPr>
          <w:rFonts w:eastAsia="Times New Roman" w:cs="Times New Roman"/>
        </w:rPr>
        <w:t xml:space="preserve">ượng hoá </w:t>
      </w:r>
      <w:r w:rsidR="00E112FE">
        <w:rPr>
          <w:rFonts w:eastAsia="Times New Roman" w:cs="Times New Roman"/>
          <w:lang w:val="en-US"/>
        </w:rPr>
        <w:t>mức độ ảnh hưởng</w:t>
      </w:r>
      <w:r w:rsidR="000B74A4" w:rsidRPr="1CFD9C59">
        <w:rPr>
          <w:rFonts w:eastAsia="Times New Roman" w:cs="Times New Roman"/>
          <w:lang w:val="en-US"/>
        </w:rPr>
        <w:t xml:space="preserve"> lẫn nhau</w:t>
      </w:r>
      <w:r w:rsidR="0057169C" w:rsidRPr="1CFD9C59">
        <w:rPr>
          <w:rFonts w:eastAsia="Times New Roman" w:cs="Times New Roman"/>
        </w:rPr>
        <w:t xml:space="preserve"> của </w:t>
      </w:r>
      <w:r w:rsidR="00984A3C" w:rsidRPr="1CFD9C59">
        <w:rPr>
          <w:rFonts w:eastAsia="Times New Roman" w:cs="Times New Roman"/>
          <w:lang w:val="en-US"/>
        </w:rPr>
        <w:t>một số</w:t>
      </w:r>
      <w:r w:rsidR="0057169C" w:rsidRPr="1CFD9C59">
        <w:rPr>
          <w:rFonts w:eastAsia="Times New Roman" w:cs="Times New Roman"/>
        </w:rPr>
        <w:t xml:space="preserve"> yếu tố</w:t>
      </w:r>
      <w:r w:rsidR="000B74A4" w:rsidRPr="1CFD9C59">
        <w:rPr>
          <w:rFonts w:eastAsia="Times New Roman" w:cs="Times New Roman"/>
          <w:lang w:val="en-US"/>
        </w:rPr>
        <w:t xml:space="preserve"> vĩ mô</w:t>
      </w:r>
      <w:r w:rsidR="0057169C" w:rsidRPr="1CFD9C59">
        <w:rPr>
          <w:rFonts w:eastAsia="Times New Roman" w:cs="Times New Roman"/>
        </w:rPr>
        <w:t xml:space="preserve"> </w:t>
      </w:r>
      <w:r w:rsidR="000B74A4" w:rsidRPr="1CFD9C59">
        <w:rPr>
          <w:rFonts w:eastAsia="Times New Roman" w:cs="Times New Roman"/>
          <w:lang w:val="en-US"/>
        </w:rPr>
        <w:t>và</w:t>
      </w:r>
      <w:r w:rsidR="0057169C" w:rsidRPr="1CFD9C59">
        <w:rPr>
          <w:rFonts w:eastAsia="Times New Roman" w:cs="Times New Roman"/>
        </w:rPr>
        <w:t xml:space="preserve"> </w:t>
      </w:r>
      <w:r w:rsidR="000B74A4" w:rsidRPr="1CFD9C59">
        <w:rPr>
          <w:rFonts w:eastAsia="Times New Roman" w:cs="Times New Roman"/>
          <w:lang w:val="en-US"/>
        </w:rPr>
        <w:t>chỉ số giá chứng khoán</w:t>
      </w:r>
      <w:r w:rsidR="0057169C" w:rsidRPr="1CFD9C59">
        <w:rPr>
          <w:rFonts w:eastAsia="Times New Roman" w:cs="Times New Roman"/>
        </w:rPr>
        <w:t xml:space="preserve"> tại Việt Nam </w:t>
      </w:r>
      <w:r w:rsidR="00967614">
        <w:rPr>
          <w:rFonts w:eastAsia="Times New Roman" w:cs="Times New Roman"/>
          <w:lang w:val="en-US"/>
        </w:rPr>
        <w:t>bằmg</w:t>
      </w:r>
      <w:r w:rsidR="0057169C" w:rsidRPr="1CFD9C59">
        <w:rPr>
          <w:rFonts w:eastAsia="Times New Roman" w:cs="Times New Roman"/>
        </w:rPr>
        <w:t xml:space="preserve"> việc sử dụng mô hình </w:t>
      </w:r>
      <w:r w:rsidR="002E179C" w:rsidRPr="1CFD9C59">
        <w:rPr>
          <w:rFonts w:eastAsia="Times New Roman" w:cs="Times New Roman"/>
          <w:lang w:val="en-US"/>
        </w:rPr>
        <w:t>VECM</w:t>
      </w:r>
      <w:r w:rsidR="004C03A5" w:rsidRPr="1CFD9C59">
        <w:rPr>
          <w:rFonts w:eastAsia="Times New Roman" w:cs="Times New Roman"/>
          <w:lang w:val="en-US"/>
        </w:rPr>
        <w:t xml:space="preserve"> </w:t>
      </w:r>
      <w:r w:rsidR="00C004D0" w:rsidRPr="1CFD9C59">
        <w:rPr>
          <w:rFonts w:eastAsia="Times New Roman" w:cs="Times New Roman"/>
          <w:lang w:val="en-US"/>
        </w:rPr>
        <w:t>trên</w:t>
      </w:r>
      <w:r w:rsidR="0057169C" w:rsidRPr="1CFD9C59">
        <w:rPr>
          <w:rFonts w:eastAsia="Times New Roman" w:cs="Times New Roman"/>
        </w:rPr>
        <w:t xml:space="preserve"> phần mềm R, phiên bản 4.</w:t>
      </w:r>
      <w:r w:rsidR="0030751C" w:rsidRPr="1CFD9C59">
        <w:rPr>
          <w:rFonts w:eastAsia="Times New Roman" w:cs="Times New Roman"/>
          <w:lang w:val="en-US"/>
        </w:rPr>
        <w:t>1.2</w:t>
      </w:r>
      <w:r w:rsidR="0057169C" w:rsidRPr="1CFD9C59">
        <w:rPr>
          <w:rFonts w:eastAsia="Times New Roman" w:cs="Times New Roman"/>
        </w:rPr>
        <w:t xml:space="preserve"> để phân tích.</w:t>
      </w:r>
    </w:p>
    <w:p w14:paraId="667040AD" w14:textId="6E222362" w:rsidR="00FB74E8" w:rsidRPr="0030751C" w:rsidRDefault="00FB74E8" w:rsidP="00B45BF4">
      <w:pPr>
        <w:spacing w:line="360" w:lineRule="auto"/>
        <w:ind w:firstLine="720"/>
        <w:rPr>
          <w:rFonts w:eastAsia="Times New Roman" w:cs="Times New Roman"/>
          <w:b/>
          <w:lang w:val="en-US"/>
        </w:rPr>
      </w:pPr>
      <w:r w:rsidRPr="1CFD9C59">
        <w:rPr>
          <w:rFonts w:eastAsia="Times New Roman" w:cs="Times New Roman"/>
          <w:b/>
          <w:lang w:val="en-US"/>
        </w:rPr>
        <w:t>KẾT CẤU BÀI NGHIÊN CỨU</w:t>
      </w:r>
    </w:p>
    <w:p w14:paraId="3C0E9B0C" w14:textId="798B856C" w:rsidR="0057169C" w:rsidRPr="003549DD" w:rsidRDefault="0057169C" w:rsidP="00B45BF4">
      <w:pPr>
        <w:spacing w:line="360" w:lineRule="auto"/>
        <w:ind w:firstLine="720"/>
        <w:rPr>
          <w:rFonts w:eastAsia="Times New Roman" w:cs="Times New Roman"/>
          <w:lang w:val="en-US"/>
        </w:rPr>
      </w:pPr>
      <w:r w:rsidRPr="1CFD9C59">
        <w:rPr>
          <w:rFonts w:eastAsia="Times New Roman" w:cs="Times New Roman"/>
        </w:rPr>
        <w:t>Nội dung của</w:t>
      </w:r>
      <w:r w:rsidR="00800BDA">
        <w:rPr>
          <w:rFonts w:eastAsia="Times New Roman" w:cs="Times New Roman"/>
          <w:lang w:val="en-US"/>
        </w:rPr>
        <w:t xml:space="preserve"> chuyên đề,</w:t>
      </w:r>
      <w:r w:rsidRPr="1CFD9C59">
        <w:rPr>
          <w:rFonts w:eastAsia="Times New Roman" w:cs="Times New Roman"/>
        </w:rPr>
        <w:t xml:space="preserve"> gồm</w:t>
      </w:r>
      <w:r w:rsidR="00FC089F">
        <w:rPr>
          <w:rFonts w:eastAsia="Times New Roman" w:cs="Times New Roman"/>
          <w:lang w:val="en-US"/>
        </w:rPr>
        <w:t>:</w:t>
      </w:r>
      <w:r w:rsidRPr="1CFD9C59">
        <w:rPr>
          <w:rFonts w:eastAsia="Times New Roman" w:cs="Times New Roman"/>
        </w:rPr>
        <w:t xml:space="preserve"> 03 chương</w:t>
      </w:r>
    </w:p>
    <w:p w14:paraId="175EE577" w14:textId="2ECC652C" w:rsidR="0057169C" w:rsidRPr="00167130" w:rsidRDefault="0057169C" w:rsidP="005F45B4">
      <w:pPr>
        <w:spacing w:line="360" w:lineRule="auto"/>
        <w:ind w:firstLine="720"/>
        <w:rPr>
          <w:rFonts w:eastAsia="Times New Roman" w:cs="Times New Roman"/>
        </w:rPr>
      </w:pPr>
      <w:r w:rsidRPr="1CFD9C59">
        <w:rPr>
          <w:rFonts w:eastAsia="Times New Roman" w:cs="Times New Roman"/>
        </w:rPr>
        <w:t xml:space="preserve">Chương 1: Cơ sở lý luận và tổng quan </w:t>
      </w:r>
      <w:r w:rsidR="00F8494C" w:rsidRPr="1CFD9C59">
        <w:rPr>
          <w:rFonts w:eastAsia="Times New Roman" w:cs="Times New Roman"/>
          <w:lang w:val="en-US"/>
        </w:rPr>
        <w:t>nghiên cứu</w:t>
      </w:r>
      <w:r w:rsidRPr="1CFD9C59">
        <w:rPr>
          <w:rFonts w:eastAsia="Times New Roman" w:cs="Times New Roman"/>
        </w:rPr>
        <w:t xml:space="preserve">. Trong chương này những vấn đề cơ bản </w:t>
      </w:r>
      <w:r w:rsidR="00C3205F" w:rsidRPr="1CFD9C59">
        <w:rPr>
          <w:rFonts w:eastAsia="Times New Roman" w:cs="Times New Roman"/>
          <w:lang w:val="en-US"/>
        </w:rPr>
        <w:t>liên quan tới</w:t>
      </w:r>
      <w:r w:rsidRPr="1CFD9C59">
        <w:rPr>
          <w:rFonts w:eastAsia="Times New Roman" w:cs="Times New Roman"/>
        </w:rPr>
        <w:t xml:space="preserve"> đề tài</w:t>
      </w:r>
      <w:r w:rsidR="007342F6">
        <w:rPr>
          <w:rFonts w:eastAsia="Times New Roman" w:cs="Times New Roman"/>
          <w:lang w:val="en-US"/>
        </w:rPr>
        <w:t xml:space="preserve"> mà chuyên đề</w:t>
      </w:r>
      <w:r w:rsidRPr="1CFD9C59">
        <w:rPr>
          <w:rFonts w:eastAsia="Times New Roman" w:cs="Times New Roman"/>
        </w:rPr>
        <w:t xml:space="preserve"> nghiên cứu</w:t>
      </w:r>
      <w:r w:rsidR="000B74A4" w:rsidRPr="1CFD9C59">
        <w:rPr>
          <w:rFonts w:eastAsia="Times New Roman" w:cs="Times New Roman"/>
          <w:lang w:val="en-US"/>
        </w:rPr>
        <w:t xml:space="preserve"> sẽ được đưa ra</w:t>
      </w:r>
      <w:r w:rsidRPr="1CFD9C59">
        <w:rPr>
          <w:rFonts w:eastAsia="Times New Roman" w:cs="Times New Roman"/>
        </w:rPr>
        <w:t>.</w:t>
      </w:r>
    </w:p>
    <w:p w14:paraId="2E95D25C" w14:textId="2BC9FCCC" w:rsidR="0057169C" w:rsidRPr="00E80ABC" w:rsidRDefault="0057169C" w:rsidP="005F45B4">
      <w:pPr>
        <w:spacing w:line="360" w:lineRule="auto"/>
        <w:ind w:firstLine="720"/>
        <w:rPr>
          <w:rFonts w:eastAsia="Times New Roman" w:cs="Times New Roman"/>
        </w:rPr>
      </w:pPr>
      <w:r w:rsidRPr="1CFD9C59">
        <w:rPr>
          <w:rFonts w:eastAsia="Times New Roman" w:cs="Times New Roman"/>
        </w:rPr>
        <w:t xml:space="preserve">Chương 2: </w:t>
      </w:r>
      <w:r w:rsidR="00E80ABC" w:rsidRPr="1CFD9C59">
        <w:rPr>
          <w:rFonts w:eastAsia="Times New Roman" w:cs="Times New Roman"/>
          <w:lang w:val="en-US"/>
        </w:rPr>
        <w:t>S</w:t>
      </w:r>
      <w:r w:rsidR="00E80ABC" w:rsidRPr="1CFD9C59">
        <w:rPr>
          <w:rFonts w:eastAsia="Times New Roman" w:cs="Times New Roman"/>
        </w:rPr>
        <w:t xml:space="preserve">ự biến động của </w:t>
      </w:r>
      <w:r w:rsidR="00E80ABC" w:rsidRPr="1CFD9C59">
        <w:rPr>
          <w:rFonts w:eastAsia="Times New Roman" w:cs="Times New Roman"/>
          <w:lang w:val="en-US"/>
        </w:rPr>
        <w:t>VN-INDEX</w:t>
      </w:r>
      <w:r w:rsidR="00E80ABC" w:rsidRPr="1CFD9C59">
        <w:rPr>
          <w:rFonts w:eastAsia="Times New Roman" w:cs="Times New Roman"/>
        </w:rPr>
        <w:t xml:space="preserve"> và các biến vĩ mô trong khoảng thời gian từ tháng 4/2012 </w:t>
      </w:r>
      <w:r w:rsidR="00C3205F" w:rsidRPr="1CFD9C59">
        <w:rPr>
          <w:rFonts w:eastAsia="Times New Roman" w:cs="Times New Roman"/>
          <w:lang w:val="en-US"/>
        </w:rPr>
        <w:t>tới</w:t>
      </w:r>
      <w:r w:rsidR="00E80ABC" w:rsidRPr="1CFD9C59">
        <w:rPr>
          <w:rFonts w:eastAsia="Times New Roman" w:cs="Times New Roman"/>
        </w:rPr>
        <w:t xml:space="preserve"> t</w:t>
      </w:r>
      <w:r w:rsidR="00C3205F" w:rsidRPr="1CFD9C59">
        <w:rPr>
          <w:rFonts w:eastAsia="Times New Roman" w:cs="Times New Roman"/>
          <w:lang w:val="en-US"/>
        </w:rPr>
        <w:t>h</w:t>
      </w:r>
      <w:r w:rsidR="00E80ABC" w:rsidRPr="1CFD9C59">
        <w:rPr>
          <w:rFonts w:eastAsia="Times New Roman" w:cs="Times New Roman"/>
        </w:rPr>
        <w:t>áng 12/2021</w:t>
      </w:r>
      <w:r w:rsidRPr="1CFD9C59">
        <w:rPr>
          <w:rFonts w:eastAsia="Times New Roman" w:cs="Times New Roman"/>
        </w:rPr>
        <w:t>.</w:t>
      </w:r>
      <w:r w:rsidR="000B74A4" w:rsidRPr="1CFD9C59">
        <w:rPr>
          <w:rFonts w:eastAsia="Times New Roman" w:cs="Times New Roman"/>
          <w:lang w:val="en-US"/>
        </w:rPr>
        <w:t xml:space="preserve"> </w:t>
      </w:r>
      <w:r w:rsidR="00E80ABC" w:rsidRPr="1CFD9C59">
        <w:rPr>
          <w:rFonts w:eastAsia="Times New Roman" w:cs="Times New Roman"/>
        </w:rPr>
        <w:t>Trong phần này</w:t>
      </w:r>
      <w:r w:rsidR="00E80ABC" w:rsidRPr="1CFD9C59">
        <w:rPr>
          <w:rFonts w:eastAsia="Times New Roman" w:cs="Times New Roman"/>
          <w:lang w:val="en-US"/>
        </w:rPr>
        <w:t xml:space="preserve"> tác giả</w:t>
      </w:r>
      <w:r w:rsidR="00E80ABC" w:rsidRPr="1CFD9C59">
        <w:rPr>
          <w:rFonts w:eastAsia="Times New Roman" w:cs="Times New Roman"/>
        </w:rPr>
        <w:t xml:space="preserve"> sẽ trình bày đồ </w:t>
      </w:r>
      <w:r w:rsidR="00E80ABC" w:rsidRPr="1CFD9C59">
        <w:rPr>
          <w:rFonts w:eastAsia="Times New Roman" w:cs="Times New Roman"/>
        </w:rPr>
        <w:lastRenderedPageBreak/>
        <w:t>thị chuỗi thời gian</w:t>
      </w:r>
      <w:r w:rsidR="008723CD" w:rsidRPr="1CFD9C59">
        <w:rPr>
          <w:rFonts w:eastAsia="Times New Roman" w:cs="Times New Roman"/>
          <w:lang w:val="en-US"/>
        </w:rPr>
        <w:t xml:space="preserve"> và </w:t>
      </w:r>
      <w:r w:rsidR="00CA6913" w:rsidRPr="1CFD9C59">
        <w:rPr>
          <w:rFonts w:eastAsia="Times New Roman" w:cs="Times New Roman"/>
          <w:lang w:val="en-US"/>
        </w:rPr>
        <w:t>tương quan</w:t>
      </w:r>
      <w:r w:rsidR="00C3205F" w:rsidRPr="1CFD9C59">
        <w:rPr>
          <w:rFonts w:eastAsia="Times New Roman" w:cs="Times New Roman"/>
          <w:lang w:val="en-US"/>
        </w:rPr>
        <w:t xml:space="preserve"> của các biến số</w:t>
      </w:r>
      <w:r w:rsidR="00CA6913" w:rsidRPr="1CFD9C59">
        <w:rPr>
          <w:rFonts w:eastAsia="Times New Roman" w:cs="Times New Roman"/>
          <w:lang w:val="en-US"/>
        </w:rPr>
        <w:t>, cùng với đó là</w:t>
      </w:r>
      <w:r w:rsidR="00E80ABC" w:rsidRPr="1CFD9C59">
        <w:rPr>
          <w:rFonts w:eastAsia="Times New Roman" w:cs="Times New Roman"/>
        </w:rPr>
        <w:t xml:space="preserve"> thống kê mô tả các chuỗi này.</w:t>
      </w:r>
    </w:p>
    <w:p w14:paraId="15C6E55C" w14:textId="6E222362" w:rsidR="00085CDD" w:rsidRDefault="0057169C" w:rsidP="00085CDD">
      <w:pPr>
        <w:spacing w:line="360" w:lineRule="auto"/>
        <w:ind w:firstLine="720"/>
        <w:rPr>
          <w:rFonts w:eastAsia="Times New Roman" w:cs="Times New Roman"/>
          <w:lang w:val="en-US"/>
        </w:rPr>
      </w:pPr>
      <w:r w:rsidRPr="1CFD9C59">
        <w:rPr>
          <w:rFonts w:eastAsia="Times New Roman" w:cs="Times New Roman"/>
        </w:rPr>
        <w:t xml:space="preserve">Chương 3: </w:t>
      </w:r>
      <w:r w:rsidR="000B74A4" w:rsidRPr="1CFD9C59">
        <w:rPr>
          <w:rFonts w:eastAsia="Times New Roman" w:cs="Times New Roman"/>
          <w:lang w:val="en-US"/>
        </w:rPr>
        <w:t xml:space="preserve">Tác động qua lại của chỉ số giá chứng khoán </w:t>
      </w:r>
      <w:r w:rsidR="00C23E31" w:rsidRPr="1CFD9C59">
        <w:rPr>
          <w:rFonts w:eastAsia="Times New Roman" w:cs="Times New Roman"/>
          <w:lang w:val="en-US"/>
        </w:rPr>
        <w:t>VN-INDEX</w:t>
      </w:r>
      <w:r w:rsidR="000B74A4" w:rsidRPr="1CFD9C59">
        <w:rPr>
          <w:rFonts w:eastAsia="Times New Roman" w:cs="Times New Roman"/>
          <w:lang w:val="en-US"/>
        </w:rPr>
        <w:t xml:space="preserve"> và một số biến vĩ mô</w:t>
      </w:r>
      <w:r w:rsidRPr="1CFD9C59">
        <w:rPr>
          <w:rFonts w:eastAsia="Times New Roman" w:cs="Times New Roman"/>
        </w:rPr>
        <w:t xml:space="preserve">. Chương </w:t>
      </w:r>
      <w:r w:rsidR="000B74A4" w:rsidRPr="1CFD9C59">
        <w:rPr>
          <w:rFonts w:eastAsia="Times New Roman" w:cs="Times New Roman"/>
          <w:lang w:val="en-US"/>
        </w:rPr>
        <w:t>3 của chuyên đề</w:t>
      </w:r>
      <w:r w:rsidRPr="1CFD9C59">
        <w:rPr>
          <w:rFonts w:eastAsia="Times New Roman" w:cs="Times New Roman"/>
        </w:rPr>
        <w:t xml:space="preserve"> trình bày</w:t>
      </w:r>
      <w:r w:rsidRPr="1CFD9C59">
        <w:rPr>
          <w:rFonts w:eastAsia="Times New Roman" w:cs="Times New Roman"/>
          <w:lang w:val="en-US"/>
        </w:rPr>
        <w:t xml:space="preserve"> về </w:t>
      </w:r>
      <w:r w:rsidR="003549DD" w:rsidRPr="1CFD9C59">
        <w:rPr>
          <w:rFonts w:eastAsia="Times New Roman" w:cs="Times New Roman"/>
          <w:lang w:val="en-US"/>
        </w:rPr>
        <w:t>lý thuyết và</w:t>
      </w:r>
      <w:r w:rsidRPr="1CFD9C59">
        <w:rPr>
          <w:rFonts w:eastAsia="Times New Roman" w:cs="Times New Roman"/>
        </w:rPr>
        <w:t xml:space="preserve"> kết quả</w:t>
      </w:r>
      <w:r w:rsidR="000B74A4" w:rsidRPr="1CFD9C59">
        <w:rPr>
          <w:rFonts w:eastAsia="Times New Roman" w:cs="Times New Roman"/>
          <w:lang w:val="en-US"/>
        </w:rPr>
        <w:t xml:space="preserve"> nghiên cứu </w:t>
      </w:r>
      <w:r w:rsidR="00A551F9" w:rsidRPr="1CFD9C59">
        <w:rPr>
          <w:rFonts w:eastAsia="Times New Roman" w:cs="Times New Roman"/>
          <w:lang w:val="en-US"/>
        </w:rPr>
        <w:t xml:space="preserve">cũng như </w:t>
      </w:r>
      <w:r w:rsidR="0021751B" w:rsidRPr="1CFD9C59">
        <w:rPr>
          <w:rFonts w:eastAsia="Times New Roman" w:cs="Times New Roman"/>
          <w:lang w:val="en-US"/>
        </w:rPr>
        <w:t>kết luận về tác động qua giữa chỉ</w:t>
      </w:r>
      <w:r w:rsidR="00A551F9" w:rsidRPr="1CFD9C59">
        <w:rPr>
          <w:rFonts w:eastAsia="Times New Roman" w:cs="Times New Roman"/>
          <w:lang w:val="en-US"/>
        </w:rPr>
        <w:t xml:space="preserve"> số </w:t>
      </w:r>
      <w:r w:rsidR="0021751B" w:rsidRPr="1CFD9C59">
        <w:rPr>
          <w:rFonts w:eastAsia="Times New Roman" w:cs="Times New Roman"/>
          <w:lang w:val="en-US"/>
        </w:rPr>
        <w:t>giá</w:t>
      </w:r>
      <w:r w:rsidR="00E014F1" w:rsidRPr="1CFD9C59">
        <w:rPr>
          <w:rFonts w:eastAsia="Times New Roman" w:cs="Times New Roman"/>
          <w:lang w:val="en-US"/>
        </w:rPr>
        <w:t xml:space="preserve"> chứng khoán </w:t>
      </w:r>
      <w:r w:rsidR="0021751B" w:rsidRPr="1CFD9C59">
        <w:rPr>
          <w:rFonts w:eastAsia="Times New Roman" w:cs="Times New Roman"/>
          <w:lang w:val="en-US"/>
        </w:rPr>
        <w:t xml:space="preserve">và các </w:t>
      </w:r>
      <w:r w:rsidR="00673CF8" w:rsidRPr="1CFD9C59">
        <w:rPr>
          <w:rFonts w:eastAsia="Times New Roman" w:cs="Times New Roman"/>
          <w:lang w:val="en-US"/>
        </w:rPr>
        <w:t>chỉ số</w:t>
      </w:r>
      <w:r w:rsidR="0021751B" w:rsidRPr="1CFD9C59">
        <w:rPr>
          <w:rFonts w:eastAsia="Times New Roman" w:cs="Times New Roman"/>
          <w:lang w:val="en-US"/>
        </w:rPr>
        <w:t xml:space="preserve"> vĩ mô </w:t>
      </w:r>
      <w:r w:rsidR="00D739F8" w:rsidRPr="1CFD9C59">
        <w:rPr>
          <w:rFonts w:eastAsia="Times New Roman" w:cs="Times New Roman"/>
          <w:lang w:val="en-US"/>
        </w:rPr>
        <w:t xml:space="preserve">được đưa vào </w:t>
      </w:r>
      <w:r w:rsidR="0021751B" w:rsidRPr="1CFD9C59">
        <w:rPr>
          <w:rFonts w:eastAsia="Times New Roman" w:cs="Times New Roman"/>
          <w:lang w:val="en-US"/>
        </w:rPr>
        <w:t>nghiên cứu trong mô hình</w:t>
      </w:r>
      <w:r w:rsidR="00E014F1" w:rsidRPr="1CFD9C59">
        <w:rPr>
          <w:rFonts w:eastAsia="Times New Roman" w:cs="Times New Roman"/>
          <w:lang w:val="en-US"/>
        </w:rPr>
        <w:t>.</w:t>
      </w:r>
    </w:p>
    <w:p w14:paraId="25D16C5C" w14:textId="6E222362" w:rsidR="00085CDD" w:rsidRPr="00085CDD" w:rsidRDefault="00085CDD" w:rsidP="00085CDD">
      <w:pPr>
        <w:rPr>
          <w:rFonts w:eastAsia="Times New Roman" w:cs="Times New Roman"/>
          <w:b/>
          <w:u w:val="single"/>
          <w:lang w:val="en-US"/>
        </w:rPr>
      </w:pPr>
      <w:r w:rsidRPr="1CFD9C59">
        <w:rPr>
          <w:rFonts w:eastAsia="Times New Roman" w:cs="Times New Roman"/>
          <w:b/>
          <w:u w:val="single"/>
        </w:rPr>
        <w:br w:type="page"/>
      </w:r>
    </w:p>
    <w:p w14:paraId="2C560CE6" w14:textId="6E222362" w:rsidR="004358B3" w:rsidRPr="00FC089F" w:rsidRDefault="00F84D77" w:rsidP="00D51E43">
      <w:pPr>
        <w:pStyle w:val="Heading1"/>
        <w:spacing w:line="360" w:lineRule="auto"/>
        <w:rPr>
          <w:rFonts w:ascii="Times New Roman" w:eastAsia="Times New Roman" w:hAnsi="Times New Roman" w:cs="Times New Roman"/>
          <w:b/>
          <w:color w:val="000000" w:themeColor="text1"/>
          <w:spacing w:val="-10"/>
          <w:lang w:val="en-US"/>
        </w:rPr>
      </w:pPr>
      <w:bookmarkStart w:id="20" w:name="_Toc103669039"/>
      <w:r w:rsidRPr="00FC089F">
        <w:rPr>
          <w:rFonts w:ascii="Times New Roman" w:eastAsia="Times New Roman" w:hAnsi="Times New Roman" w:cs="Times New Roman"/>
          <w:b/>
          <w:color w:val="000000" w:themeColor="text1"/>
          <w:spacing w:val="-10"/>
          <w:u w:val="single"/>
        </w:rPr>
        <w:lastRenderedPageBreak/>
        <w:t xml:space="preserve">CHƯƠNG </w:t>
      </w:r>
      <w:r w:rsidR="004467D9" w:rsidRPr="00FC089F">
        <w:rPr>
          <w:rFonts w:ascii="Times New Roman" w:eastAsia="Times New Roman" w:hAnsi="Times New Roman" w:cs="Times New Roman"/>
          <w:b/>
          <w:color w:val="000000" w:themeColor="text1"/>
          <w:spacing w:val="-10"/>
          <w:u w:val="single"/>
          <w:lang w:val="en-US"/>
        </w:rPr>
        <w:t>1</w:t>
      </w:r>
      <w:r w:rsidRPr="00FC089F">
        <w:rPr>
          <w:rFonts w:ascii="Times New Roman" w:eastAsia="Times New Roman" w:hAnsi="Times New Roman" w:cs="Times New Roman"/>
          <w:b/>
          <w:color w:val="000000" w:themeColor="text1"/>
          <w:spacing w:val="-10"/>
        </w:rPr>
        <w:t xml:space="preserve">: CƠ SỞ LÝ LUẬN VÀ TỔNG QUAN </w:t>
      </w:r>
      <w:r w:rsidR="00E13A90" w:rsidRPr="00FC089F">
        <w:rPr>
          <w:rFonts w:ascii="Times New Roman" w:eastAsia="Times New Roman" w:hAnsi="Times New Roman" w:cs="Times New Roman"/>
          <w:b/>
          <w:color w:val="000000" w:themeColor="text1"/>
          <w:spacing w:val="-10"/>
          <w:lang w:val="en-US"/>
        </w:rPr>
        <w:t>NGHIÊN CỨU</w:t>
      </w:r>
      <w:bookmarkEnd w:id="20"/>
    </w:p>
    <w:p w14:paraId="0002C0CD" w14:textId="550C551B" w:rsidR="000814BB" w:rsidRPr="000814BB" w:rsidRDefault="000814BB" w:rsidP="00D51E43">
      <w:pPr>
        <w:spacing w:line="360" w:lineRule="auto"/>
        <w:rPr>
          <w:rFonts w:eastAsia="Times New Roman" w:cs="Times New Roman"/>
          <w:lang w:val="en-US"/>
        </w:rPr>
      </w:pPr>
      <w:r>
        <w:rPr>
          <w:lang w:val="en-US"/>
        </w:rPr>
        <w:tab/>
      </w:r>
      <w:r w:rsidR="007342F6">
        <w:rPr>
          <w:rFonts w:eastAsia="Times New Roman" w:cs="Times New Roman"/>
          <w:lang w:val="en-US"/>
        </w:rPr>
        <w:t>P</w:t>
      </w:r>
      <w:r w:rsidRPr="1CFD9C59">
        <w:rPr>
          <w:rFonts w:eastAsia="Times New Roman" w:cs="Times New Roman"/>
          <w:lang w:val="en-US"/>
        </w:rPr>
        <w:t xml:space="preserve">hạm vi của chuyên đề này </w:t>
      </w:r>
      <w:r w:rsidR="007342F6">
        <w:rPr>
          <w:rFonts w:eastAsia="Times New Roman" w:cs="Times New Roman"/>
          <w:lang w:val="en-US"/>
        </w:rPr>
        <w:t>là</w:t>
      </w:r>
      <w:r w:rsidRPr="1CFD9C59">
        <w:rPr>
          <w:rFonts w:eastAsia="Times New Roman" w:cs="Times New Roman"/>
          <w:lang w:val="en-US"/>
        </w:rPr>
        <w:t xml:space="preserve"> nghiên cứu tác động</w:t>
      </w:r>
      <w:r w:rsidR="00A668B5" w:rsidRPr="1CFD9C59">
        <w:rPr>
          <w:rFonts w:eastAsia="Times New Roman" w:cs="Times New Roman"/>
          <w:lang w:val="en-US"/>
        </w:rPr>
        <w:t xml:space="preserve"> qua lại giữa</w:t>
      </w:r>
      <w:r w:rsidRPr="1CFD9C59">
        <w:rPr>
          <w:rFonts w:eastAsia="Times New Roman" w:cs="Times New Roman"/>
          <w:lang w:val="en-US"/>
        </w:rPr>
        <w:t xml:space="preserve"> các biến vĩ mô </w:t>
      </w:r>
      <w:r w:rsidR="00A668B5" w:rsidRPr="1CFD9C59">
        <w:rPr>
          <w:rFonts w:eastAsia="Times New Roman" w:cs="Times New Roman"/>
          <w:lang w:val="en-US"/>
        </w:rPr>
        <w:t>và</w:t>
      </w:r>
      <w:r w:rsidRPr="1CFD9C59">
        <w:rPr>
          <w:rFonts w:eastAsia="Times New Roman" w:cs="Times New Roman"/>
          <w:lang w:val="en-US"/>
        </w:rPr>
        <w:t xml:space="preserve"> chỉ số giá chứng khoán của </w:t>
      </w:r>
      <w:r w:rsidR="005B24B4" w:rsidRPr="1CFD9C59">
        <w:rPr>
          <w:rFonts w:eastAsia="Times New Roman" w:cs="Times New Roman"/>
          <w:lang w:val="en-US"/>
        </w:rPr>
        <w:t>TTCK</w:t>
      </w:r>
      <w:r w:rsidRPr="1CFD9C59">
        <w:rPr>
          <w:rFonts w:eastAsia="Times New Roman" w:cs="Times New Roman"/>
          <w:lang w:val="en-US"/>
        </w:rPr>
        <w:t xml:space="preserve"> Việt Nam. Các biến được nghiên cứu bao gồm: </w:t>
      </w:r>
      <w:r w:rsidR="00DB5FF8" w:rsidRPr="1CFD9C59">
        <w:rPr>
          <w:rFonts w:eastAsia="Times New Roman" w:cs="Times New Roman"/>
          <w:lang w:val="en-US"/>
        </w:rPr>
        <w:t>VN-INDEX, t</w:t>
      </w:r>
      <w:r w:rsidRPr="1CFD9C59">
        <w:rPr>
          <w:rFonts w:eastAsia="Times New Roman" w:cs="Times New Roman"/>
          <w:lang w:val="en-US"/>
        </w:rPr>
        <w:t xml:space="preserve">ỷ giá </w:t>
      </w:r>
      <w:r w:rsidR="00E42857">
        <w:rPr>
          <w:rFonts w:eastAsia="Times New Roman" w:cs="Times New Roman"/>
          <w:lang w:val="en-US"/>
        </w:rPr>
        <w:t>USD/VND</w:t>
      </w:r>
      <w:r w:rsidR="00D70900" w:rsidRPr="1CFD9C59">
        <w:rPr>
          <w:rFonts w:eastAsia="Times New Roman" w:cs="Times New Roman"/>
          <w:lang w:val="en-US"/>
        </w:rPr>
        <w:t>,</w:t>
      </w:r>
      <w:r w:rsidR="00E42857">
        <w:rPr>
          <w:rFonts w:eastAsia="Times New Roman" w:cs="Times New Roman"/>
          <w:lang w:val="en-US"/>
        </w:rPr>
        <w:t xml:space="preserve"> tỷ lệ</w:t>
      </w:r>
      <w:r w:rsidR="00D70900" w:rsidRPr="1CFD9C59">
        <w:rPr>
          <w:rFonts w:eastAsia="Times New Roman" w:cs="Times New Roman"/>
          <w:lang w:val="en-US"/>
        </w:rPr>
        <w:t xml:space="preserve"> lạm phát, </w:t>
      </w:r>
      <w:r w:rsidR="00490F55" w:rsidRPr="1CFD9C59">
        <w:rPr>
          <w:rFonts w:eastAsia="Times New Roman" w:cs="Times New Roman"/>
          <w:lang w:val="en-US"/>
        </w:rPr>
        <w:t>cung tiền và cán cân thương mại</w:t>
      </w:r>
      <w:r w:rsidRPr="1CFD9C59">
        <w:rPr>
          <w:rFonts w:eastAsia="Times New Roman" w:cs="Times New Roman"/>
          <w:lang w:val="en-US"/>
        </w:rPr>
        <w:t xml:space="preserve">. </w:t>
      </w:r>
    </w:p>
    <w:p w14:paraId="47750A25" w14:textId="6E222362" w:rsidR="002B0702" w:rsidRPr="004C5D38" w:rsidRDefault="00BB2F12" w:rsidP="004568DC">
      <w:pPr>
        <w:pStyle w:val="ListParagraph"/>
        <w:outlineLvl w:val="1"/>
        <w:rPr>
          <w:rFonts w:eastAsia="Times New Roman"/>
        </w:rPr>
      </w:pPr>
      <w:bookmarkStart w:id="21" w:name="_Toc103669040"/>
      <w:r w:rsidRPr="1CFD9C59">
        <w:rPr>
          <w:rFonts w:eastAsia="Times New Roman"/>
        </w:rPr>
        <w:t>CHỈ SỐ GIÁ CHỨNG KHOÁN</w:t>
      </w:r>
      <w:bookmarkEnd w:id="21"/>
    </w:p>
    <w:p w14:paraId="6DB0F175" w14:textId="6E222362" w:rsidR="009C5259" w:rsidRPr="00BB3D2F" w:rsidRDefault="002B0702" w:rsidP="004568DC">
      <w:pPr>
        <w:pStyle w:val="ListParagraph"/>
        <w:numPr>
          <w:ilvl w:val="2"/>
          <w:numId w:val="18"/>
        </w:numPr>
        <w:outlineLvl w:val="2"/>
        <w:rPr>
          <w:rFonts w:eastAsia="Times New Roman"/>
        </w:rPr>
      </w:pPr>
      <w:bookmarkStart w:id="22" w:name="_Toc103669041"/>
      <w:r w:rsidRPr="1CFD9C59">
        <w:rPr>
          <w:rFonts w:eastAsia="Times New Roman"/>
        </w:rPr>
        <w:t>Khái niệm chỉ số giá chứng khoán</w:t>
      </w:r>
      <w:bookmarkEnd w:id="22"/>
    </w:p>
    <w:p w14:paraId="5397D813" w14:textId="30E4DCCA" w:rsidR="002B0702" w:rsidRPr="009324F5" w:rsidRDefault="002B6695" w:rsidP="005F45B4">
      <w:pPr>
        <w:spacing w:line="360" w:lineRule="auto"/>
        <w:ind w:firstLine="720"/>
        <w:rPr>
          <w:rFonts w:eastAsia="Times New Roman" w:cs="Times New Roman"/>
        </w:rPr>
      </w:pPr>
      <w:r w:rsidRPr="076B2FB5">
        <w:rPr>
          <w:rFonts w:eastAsia="Times New Roman" w:cs="Times New Roman"/>
        </w:rPr>
        <w:t>Ch</w:t>
      </w:r>
      <w:r w:rsidR="00454F99" w:rsidRPr="076B2FB5">
        <w:rPr>
          <w:rFonts w:eastAsia="Times New Roman" w:cs="Times New Roman"/>
        </w:rPr>
        <w:t>ỉ số giá chứng khoán</w:t>
      </w:r>
      <w:r w:rsidR="00454F99" w:rsidRPr="057A8E54">
        <w:rPr>
          <w:rFonts w:eastAsia="Times New Roman" w:cs="Times New Roman"/>
        </w:rPr>
        <w:t xml:space="preserve"> (tên gọi khác là chỉ số </w:t>
      </w:r>
      <w:r w:rsidR="005B24B4" w:rsidRPr="057A8E54">
        <w:rPr>
          <w:rFonts w:eastAsia="Times New Roman" w:cs="Times New Roman"/>
        </w:rPr>
        <w:t>TTCK</w:t>
      </w:r>
      <w:r w:rsidR="00454F99" w:rsidRPr="057A8E54">
        <w:rPr>
          <w:rFonts w:eastAsia="Times New Roman" w:cs="Times New Roman"/>
        </w:rPr>
        <w:t xml:space="preserve">) là </w:t>
      </w:r>
      <w:r w:rsidR="009C5259" w:rsidRPr="057A8E54">
        <w:rPr>
          <w:rFonts w:eastAsia="Times New Roman" w:cs="Times New Roman"/>
        </w:rPr>
        <w:t xml:space="preserve">chỉ số </w:t>
      </w:r>
      <w:r w:rsidR="006879BA" w:rsidRPr="057A8E54">
        <w:rPr>
          <w:rFonts w:eastAsia="Times New Roman" w:cs="Times New Roman"/>
          <w:lang w:val="en-US"/>
        </w:rPr>
        <w:t>thể hiện</w:t>
      </w:r>
      <w:r w:rsidR="009C5259" w:rsidRPr="057A8E54">
        <w:rPr>
          <w:rFonts w:eastAsia="Times New Roman" w:cs="Times New Roman"/>
        </w:rPr>
        <w:t xml:space="preserve"> </w:t>
      </w:r>
      <w:r w:rsidR="00A457AF" w:rsidRPr="057A8E54">
        <w:rPr>
          <w:rFonts w:eastAsia="Times New Roman" w:cs="Times New Roman"/>
        </w:rPr>
        <w:t xml:space="preserve">giá trị của toàn bộ </w:t>
      </w:r>
      <w:r w:rsidR="005B24B4" w:rsidRPr="057A8E54">
        <w:rPr>
          <w:rFonts w:eastAsia="Times New Roman" w:cs="Times New Roman"/>
        </w:rPr>
        <w:t>TTCK</w:t>
      </w:r>
      <w:r w:rsidR="00266F70" w:rsidRPr="057A8E54">
        <w:rPr>
          <w:rFonts w:eastAsia="Times New Roman" w:cs="Times New Roman"/>
        </w:rPr>
        <w:t xml:space="preserve">. </w:t>
      </w:r>
      <w:r w:rsidR="002A3E02" w:rsidRPr="057A8E54">
        <w:rPr>
          <w:rFonts w:eastAsia="Times New Roman" w:cs="Times New Roman"/>
        </w:rPr>
        <w:t xml:space="preserve">Chỉ số </w:t>
      </w:r>
      <w:r w:rsidR="00E42857">
        <w:rPr>
          <w:rFonts w:eastAsia="Times New Roman" w:cs="Times New Roman"/>
          <w:lang w:val="en-US"/>
        </w:rPr>
        <w:t>này</w:t>
      </w:r>
      <w:r w:rsidR="002A3E02" w:rsidRPr="057A8E54">
        <w:rPr>
          <w:rFonts w:eastAsia="Times New Roman" w:cs="Times New Roman"/>
        </w:rPr>
        <w:t xml:space="preserve"> </w:t>
      </w:r>
      <w:r w:rsidR="00CA05CE" w:rsidRPr="057A8E54">
        <w:rPr>
          <w:rFonts w:eastAsia="Times New Roman" w:cs="Times New Roman"/>
        </w:rPr>
        <w:t xml:space="preserve">bao gồm rất nhiều </w:t>
      </w:r>
      <w:r w:rsidR="00E42857">
        <w:rPr>
          <w:rFonts w:eastAsia="Times New Roman" w:cs="Times New Roman"/>
          <w:lang w:val="en-US"/>
        </w:rPr>
        <w:t>thành phần</w:t>
      </w:r>
      <w:r w:rsidR="00CA05CE" w:rsidRPr="057A8E54">
        <w:rPr>
          <w:rFonts w:eastAsia="Times New Roman" w:cs="Times New Roman"/>
        </w:rPr>
        <w:t xml:space="preserve">, trong đó có thể kể tới như chỉ số giá cổ phiếu, trái phiếu, </w:t>
      </w:r>
      <w:r w:rsidR="00B83EB4">
        <w:rPr>
          <w:rFonts w:eastAsia="Times New Roman" w:cs="Times New Roman"/>
          <w:lang w:val="en-US"/>
        </w:rPr>
        <w:t xml:space="preserve">nhóm cổ phiếu </w:t>
      </w:r>
      <w:r w:rsidR="00B54199" w:rsidRPr="057A8E54">
        <w:rPr>
          <w:rFonts w:eastAsia="Times New Roman" w:cs="Times New Roman"/>
          <w:lang w:val="en-US"/>
        </w:rPr>
        <w:t>có</w:t>
      </w:r>
      <w:r w:rsidR="00DE5927" w:rsidRPr="057A8E54">
        <w:rPr>
          <w:rFonts w:eastAsia="Times New Roman" w:cs="Times New Roman"/>
        </w:rPr>
        <w:t xml:space="preserve"> các </w:t>
      </w:r>
      <w:r w:rsidR="0010413E" w:rsidRPr="057A8E54">
        <w:rPr>
          <w:rFonts w:eastAsia="Times New Roman" w:cs="Times New Roman"/>
        </w:rPr>
        <w:t>đặc điểm chung được lựa chọn</w:t>
      </w:r>
      <w:r w:rsidR="00B83EB4">
        <w:rPr>
          <w:rFonts w:eastAsia="Times New Roman" w:cs="Times New Roman"/>
          <w:lang w:val="en-US"/>
        </w:rPr>
        <w:t>, chỉ số ngành…</w:t>
      </w:r>
      <w:r w:rsidR="0010413E" w:rsidRPr="057A8E54">
        <w:rPr>
          <w:rFonts w:eastAsia="Times New Roman" w:cs="Times New Roman"/>
        </w:rPr>
        <w:t>.</w:t>
      </w:r>
      <w:r w:rsidR="00FD4B40" w:rsidRPr="057A8E54">
        <w:rPr>
          <w:rFonts w:eastAsia="Times New Roman" w:cs="Times New Roman"/>
        </w:rPr>
        <w:t xml:space="preserve"> Trong thực tế, chỉ số giá cổ phiếu thường được lựa chọn để </w:t>
      </w:r>
      <w:r w:rsidR="00F41CE3" w:rsidRPr="057A8E54">
        <w:rPr>
          <w:rFonts w:eastAsia="Times New Roman" w:cs="Times New Roman"/>
        </w:rPr>
        <w:t xml:space="preserve">liên hệ với chỉ số giá chứng khoán bởi </w:t>
      </w:r>
      <w:r w:rsidR="00B83EB4">
        <w:rPr>
          <w:rFonts w:eastAsia="Times New Roman" w:cs="Times New Roman"/>
          <w:lang w:val="en-US"/>
        </w:rPr>
        <w:t>sự</w:t>
      </w:r>
      <w:r w:rsidR="00F41CE3" w:rsidRPr="057A8E54">
        <w:rPr>
          <w:rFonts w:eastAsia="Times New Roman" w:cs="Times New Roman"/>
        </w:rPr>
        <w:t xml:space="preserve"> phổ biến của nó.</w:t>
      </w:r>
    </w:p>
    <w:p w14:paraId="65F53ADB" w14:textId="0CA04FD2" w:rsidR="00D51E43" w:rsidRPr="009324F5" w:rsidRDefault="0051349B" w:rsidP="00D51E43">
      <w:pPr>
        <w:spacing w:line="360" w:lineRule="auto"/>
        <w:ind w:firstLine="720"/>
        <w:rPr>
          <w:rFonts w:eastAsia="Times New Roman" w:cs="Times New Roman"/>
          <w:lang w:val="en-US"/>
        </w:rPr>
      </w:pPr>
      <w:r w:rsidRPr="1CFD9C59">
        <w:rPr>
          <w:rFonts w:eastAsia="Times New Roman" w:cs="Times New Roman"/>
        </w:rPr>
        <w:t>Chỉ số giá chứng khoán là một</w:t>
      </w:r>
      <w:r w:rsidR="00D94B64" w:rsidRPr="1CFD9C59">
        <w:rPr>
          <w:rFonts w:eastAsia="Times New Roman" w:cs="Times New Roman"/>
        </w:rPr>
        <w:t xml:space="preserve"> thông tin </w:t>
      </w:r>
      <w:r w:rsidR="006879BA" w:rsidRPr="1CFD9C59">
        <w:rPr>
          <w:rFonts w:eastAsia="Times New Roman" w:cs="Times New Roman"/>
          <w:lang w:val="en-US"/>
        </w:rPr>
        <w:t xml:space="preserve">không </w:t>
      </w:r>
      <w:r w:rsidR="00E24B24">
        <w:rPr>
          <w:rFonts w:eastAsia="Times New Roman" w:cs="Times New Roman"/>
          <w:lang w:val="en-US"/>
        </w:rPr>
        <w:t>bỏ qua được</w:t>
      </w:r>
      <w:r w:rsidR="00D94B64" w:rsidRPr="1CFD9C59">
        <w:rPr>
          <w:rFonts w:eastAsia="Times New Roman" w:cs="Times New Roman"/>
        </w:rPr>
        <w:t xml:space="preserve"> trong hệ thống công bố thông </w:t>
      </w:r>
      <w:r w:rsidR="00FA7825" w:rsidRPr="1CFD9C59">
        <w:rPr>
          <w:rFonts w:eastAsia="Times New Roman" w:cs="Times New Roman"/>
          <w:lang w:val="en-US"/>
        </w:rPr>
        <w:t xml:space="preserve">tin của các </w:t>
      </w:r>
      <w:r w:rsidR="005B24B4" w:rsidRPr="1CFD9C59">
        <w:rPr>
          <w:rFonts w:eastAsia="Times New Roman" w:cs="Times New Roman"/>
          <w:lang w:val="en-US"/>
        </w:rPr>
        <w:t>TTCK</w:t>
      </w:r>
      <w:r w:rsidR="00FA7825" w:rsidRPr="1CFD9C59">
        <w:rPr>
          <w:rFonts w:eastAsia="Times New Roman" w:cs="Times New Roman"/>
          <w:lang w:val="en-US"/>
        </w:rPr>
        <w:t xml:space="preserve">. Nó </w:t>
      </w:r>
      <w:r w:rsidR="00A92DE4" w:rsidRPr="1CFD9C59">
        <w:rPr>
          <w:rFonts w:eastAsia="Times New Roman" w:cs="Times New Roman"/>
          <w:lang w:val="en-US"/>
        </w:rPr>
        <w:t>thể hiện</w:t>
      </w:r>
      <w:r w:rsidR="00FA7825" w:rsidRPr="1CFD9C59">
        <w:rPr>
          <w:rFonts w:eastAsia="Times New Roman" w:cs="Times New Roman"/>
          <w:lang w:val="en-US"/>
        </w:rPr>
        <w:t xml:space="preserve"> sự </w:t>
      </w:r>
      <w:r w:rsidR="00404599">
        <w:rPr>
          <w:rFonts w:eastAsia="Times New Roman" w:cs="Times New Roman"/>
          <w:lang w:val="en-US"/>
        </w:rPr>
        <w:t>biến thiên</w:t>
      </w:r>
      <w:r w:rsidR="00FA7825" w:rsidRPr="1CFD9C59">
        <w:rPr>
          <w:rFonts w:eastAsia="Times New Roman" w:cs="Times New Roman"/>
          <w:lang w:val="en-US"/>
        </w:rPr>
        <w:t xml:space="preserve"> hàng ngày </w:t>
      </w:r>
      <w:r w:rsidR="00404599">
        <w:rPr>
          <w:rFonts w:eastAsia="Times New Roman" w:cs="Times New Roman"/>
          <w:lang w:val="en-US"/>
        </w:rPr>
        <w:t>trong</w:t>
      </w:r>
      <w:r w:rsidR="0042374A" w:rsidRPr="1CFD9C59">
        <w:rPr>
          <w:rFonts w:eastAsia="Times New Roman" w:cs="Times New Roman"/>
          <w:lang w:val="en-US"/>
        </w:rPr>
        <w:t xml:space="preserve"> giá các loại chứng khoán</w:t>
      </w:r>
      <w:r w:rsidR="007542BB" w:rsidRPr="1CFD9C59">
        <w:rPr>
          <w:rFonts w:eastAsia="Times New Roman" w:cs="Times New Roman"/>
          <w:lang w:val="en-US"/>
        </w:rPr>
        <w:t xml:space="preserve"> thuộc thành phần</w:t>
      </w:r>
      <w:r w:rsidR="00075BE6" w:rsidRPr="1CFD9C59">
        <w:rPr>
          <w:rFonts w:eastAsia="Times New Roman" w:cs="Times New Roman"/>
          <w:lang w:val="en-US"/>
        </w:rPr>
        <w:t xml:space="preserve"> cấu thành nên chỉ số</w:t>
      </w:r>
      <w:r w:rsidR="00B01BD5" w:rsidRPr="1CFD9C59">
        <w:rPr>
          <w:rFonts w:eastAsia="Times New Roman" w:cs="Times New Roman"/>
          <w:lang w:val="en-US"/>
        </w:rPr>
        <w:t xml:space="preserve">. Tại Việt Nam, ba chỉ số giá chứng khoán được các </w:t>
      </w:r>
      <w:r w:rsidR="00075BE6" w:rsidRPr="1CFD9C59">
        <w:rPr>
          <w:rFonts w:eastAsia="Times New Roman" w:cs="Times New Roman"/>
          <w:lang w:val="en-US"/>
        </w:rPr>
        <w:t>chú ý</w:t>
      </w:r>
      <w:r w:rsidR="00B01BD5" w:rsidRPr="1CFD9C59">
        <w:rPr>
          <w:rFonts w:eastAsia="Times New Roman" w:cs="Times New Roman"/>
          <w:lang w:val="en-US"/>
        </w:rPr>
        <w:t xml:space="preserve"> nhất là</w:t>
      </w:r>
      <w:r w:rsidR="00F808A4" w:rsidRPr="1CFD9C59">
        <w:rPr>
          <w:rFonts w:eastAsia="Times New Roman" w:cs="Times New Roman"/>
          <w:lang w:val="en-US"/>
        </w:rPr>
        <w:t xml:space="preserve"> </w:t>
      </w:r>
      <w:r w:rsidR="00B01BD5" w:rsidRPr="1CFD9C59">
        <w:rPr>
          <w:rFonts w:eastAsia="Times New Roman" w:cs="Times New Roman"/>
          <w:lang w:val="en-US"/>
        </w:rPr>
        <w:t>HN-I</w:t>
      </w:r>
      <w:r w:rsidR="00C23E31" w:rsidRPr="1CFD9C59">
        <w:rPr>
          <w:rFonts w:eastAsia="Times New Roman" w:cs="Times New Roman"/>
          <w:lang w:val="en-US"/>
        </w:rPr>
        <w:t>NDEX</w:t>
      </w:r>
      <w:r w:rsidR="00F808A4" w:rsidRPr="1CFD9C59">
        <w:rPr>
          <w:rFonts w:eastAsia="Times New Roman" w:cs="Times New Roman"/>
          <w:lang w:val="en-US"/>
        </w:rPr>
        <w:t xml:space="preserve">, </w:t>
      </w:r>
      <w:r w:rsidR="00B01BD5" w:rsidRPr="1CFD9C59">
        <w:rPr>
          <w:rFonts w:eastAsia="Times New Roman" w:cs="Times New Roman"/>
          <w:lang w:val="en-US"/>
        </w:rPr>
        <w:t>UPCOM</w:t>
      </w:r>
      <w:r w:rsidR="00F808A4" w:rsidRPr="1CFD9C59">
        <w:rPr>
          <w:rFonts w:eastAsia="Times New Roman" w:cs="Times New Roman"/>
          <w:lang w:val="en-US"/>
        </w:rPr>
        <w:t xml:space="preserve"> và đặc biệt là VN-INDEX</w:t>
      </w:r>
      <w:r w:rsidR="00F72539" w:rsidRPr="1CFD9C59">
        <w:rPr>
          <w:rFonts w:eastAsia="Times New Roman" w:cs="Times New Roman"/>
          <w:lang w:val="en-US"/>
        </w:rPr>
        <w:t xml:space="preserve">. Ba chỉ số này </w:t>
      </w:r>
      <w:r w:rsidR="005B24B4" w:rsidRPr="1CFD9C59">
        <w:rPr>
          <w:rFonts w:eastAsia="Times New Roman" w:cs="Times New Roman"/>
          <w:lang w:val="en-US"/>
        </w:rPr>
        <w:t>đại diện cho</w:t>
      </w:r>
      <w:r w:rsidR="005E14C0" w:rsidRPr="1CFD9C59">
        <w:rPr>
          <w:rFonts w:eastAsia="Times New Roman" w:cs="Times New Roman"/>
          <w:lang w:val="en-US"/>
        </w:rPr>
        <w:t xml:space="preserve"> sự biến động của toàn bộ </w:t>
      </w:r>
      <w:r w:rsidR="005B24B4" w:rsidRPr="1CFD9C59">
        <w:rPr>
          <w:rFonts w:eastAsia="Times New Roman" w:cs="Times New Roman"/>
          <w:lang w:val="en-US"/>
        </w:rPr>
        <w:t>TTCK</w:t>
      </w:r>
      <w:r w:rsidR="005E14C0" w:rsidRPr="1CFD9C59">
        <w:rPr>
          <w:rFonts w:eastAsia="Times New Roman" w:cs="Times New Roman"/>
          <w:lang w:val="en-US"/>
        </w:rPr>
        <w:t xml:space="preserve"> Việt Nam. Trong đ</w:t>
      </w:r>
      <w:r w:rsidR="00F873BE" w:rsidRPr="1CFD9C59">
        <w:rPr>
          <w:rFonts w:eastAsia="Times New Roman" w:cs="Times New Roman"/>
          <w:lang w:val="en-US"/>
        </w:rPr>
        <w:t xml:space="preserve">ó, chỉ số </w:t>
      </w:r>
      <w:r w:rsidR="00C23E31" w:rsidRPr="1CFD9C59">
        <w:rPr>
          <w:rFonts w:eastAsia="Times New Roman" w:cs="Times New Roman"/>
          <w:lang w:val="en-US"/>
        </w:rPr>
        <w:t>VN-INDEX</w:t>
      </w:r>
      <w:r w:rsidR="00F873BE" w:rsidRPr="1CFD9C59">
        <w:rPr>
          <w:rFonts w:eastAsia="Times New Roman" w:cs="Times New Roman"/>
          <w:lang w:val="en-US"/>
        </w:rPr>
        <w:t xml:space="preserve"> thường nhận được sự quan tâm đặc biệt của các nhà đầu tư</w:t>
      </w:r>
      <w:r w:rsidR="00743536" w:rsidRPr="1CFD9C59">
        <w:rPr>
          <w:rFonts w:eastAsia="Times New Roman" w:cs="Times New Roman"/>
          <w:lang w:val="en-US"/>
        </w:rPr>
        <w:t xml:space="preserve"> trong và ngoài nước</w:t>
      </w:r>
      <w:r w:rsidR="007A34C4" w:rsidRPr="1CFD9C59">
        <w:rPr>
          <w:rFonts w:eastAsia="Times New Roman" w:cs="Times New Roman"/>
          <w:lang w:val="en-US"/>
        </w:rPr>
        <w:t xml:space="preserve">. Chính vì vậy, </w:t>
      </w:r>
      <w:r w:rsidR="004C64FB" w:rsidRPr="1CFD9C59">
        <w:rPr>
          <w:rFonts w:eastAsia="Times New Roman" w:cs="Times New Roman"/>
          <w:lang w:val="en-US"/>
        </w:rPr>
        <w:t>chuyên đề</w:t>
      </w:r>
      <w:r w:rsidR="007A34C4" w:rsidRPr="1CFD9C59">
        <w:rPr>
          <w:rFonts w:eastAsia="Times New Roman" w:cs="Times New Roman"/>
          <w:lang w:val="en-US"/>
        </w:rPr>
        <w:t xml:space="preserve"> sẽ chủ yếu tập trung vào </w:t>
      </w:r>
      <w:r w:rsidR="00E75F34" w:rsidRPr="1CFD9C59">
        <w:rPr>
          <w:rFonts w:eastAsia="Times New Roman" w:cs="Times New Roman"/>
          <w:lang w:val="en-US"/>
        </w:rPr>
        <w:t xml:space="preserve">phân tích tác động qua lại lẫn nhau của các </w:t>
      </w:r>
      <w:r w:rsidR="00B57BFC" w:rsidRPr="1CFD9C59">
        <w:rPr>
          <w:rFonts w:eastAsia="Times New Roman" w:cs="Times New Roman"/>
          <w:lang w:val="en-US"/>
        </w:rPr>
        <w:t>biến số</w:t>
      </w:r>
      <w:r w:rsidR="00E75F34" w:rsidRPr="1CFD9C59">
        <w:rPr>
          <w:rFonts w:eastAsia="Times New Roman" w:cs="Times New Roman"/>
          <w:lang w:val="en-US"/>
        </w:rPr>
        <w:t xml:space="preserve"> </w:t>
      </w:r>
      <w:r w:rsidR="00565FA7" w:rsidRPr="1CFD9C59">
        <w:rPr>
          <w:rFonts w:eastAsia="Times New Roman" w:cs="Times New Roman"/>
          <w:lang w:val="en-US"/>
        </w:rPr>
        <w:t>vĩ mô và chỉ số đặc biệt này.</w:t>
      </w:r>
    </w:p>
    <w:p w14:paraId="240AE111" w14:textId="6E222362" w:rsidR="009553FC" w:rsidRPr="00BB3D2F" w:rsidRDefault="009553FC" w:rsidP="004568DC">
      <w:pPr>
        <w:pStyle w:val="ListParagraph"/>
        <w:numPr>
          <w:ilvl w:val="2"/>
          <w:numId w:val="18"/>
        </w:numPr>
        <w:outlineLvl w:val="2"/>
        <w:rPr>
          <w:rFonts w:eastAsia="Times New Roman"/>
        </w:rPr>
      </w:pPr>
      <w:bookmarkStart w:id="23" w:name="_Toc103669042"/>
      <w:r w:rsidRPr="1CFD9C59">
        <w:rPr>
          <w:rFonts w:eastAsia="Times New Roman"/>
        </w:rPr>
        <w:t>Ý nghĩa của chỉ số giá chứng khoán</w:t>
      </w:r>
      <w:bookmarkEnd w:id="23"/>
    </w:p>
    <w:p w14:paraId="4D8552C1" w14:textId="29B957DB" w:rsidR="00D51E43" w:rsidRPr="009324F5" w:rsidRDefault="00221640" w:rsidP="00D51E43">
      <w:pPr>
        <w:spacing w:after="0" w:line="360" w:lineRule="auto"/>
        <w:ind w:firstLine="720"/>
        <w:rPr>
          <w:rFonts w:eastAsia="Times New Roman" w:cs="Times New Roman"/>
          <w:lang w:val="en-US"/>
        </w:rPr>
      </w:pPr>
      <w:r w:rsidRPr="1CFD9C59">
        <w:rPr>
          <w:rFonts w:eastAsia="Times New Roman" w:cs="Times New Roman"/>
          <w:lang w:val="en-US"/>
        </w:rPr>
        <w:t>Như đã giới thiệu ở khái niệm, xu hướng vận động của thị trường</w:t>
      </w:r>
      <w:r w:rsidR="00817929" w:rsidRPr="1CFD9C59">
        <w:rPr>
          <w:rFonts w:eastAsia="Times New Roman" w:cs="Times New Roman"/>
          <w:lang w:val="en-US"/>
        </w:rPr>
        <w:t xml:space="preserve"> được </w:t>
      </w:r>
      <w:r w:rsidR="004C64FB" w:rsidRPr="1CFD9C59">
        <w:rPr>
          <w:rFonts w:eastAsia="Times New Roman" w:cs="Times New Roman"/>
          <w:lang w:val="en-US"/>
        </w:rPr>
        <w:t>thể</w:t>
      </w:r>
      <w:r w:rsidR="00817929" w:rsidRPr="1CFD9C59">
        <w:rPr>
          <w:rFonts w:eastAsia="Times New Roman" w:cs="Times New Roman"/>
          <w:lang w:val="en-US"/>
        </w:rPr>
        <w:t xml:space="preserve"> hiện </w:t>
      </w:r>
      <w:r w:rsidR="00284F33" w:rsidRPr="1CFD9C59">
        <w:rPr>
          <w:rFonts w:eastAsia="Times New Roman" w:cs="Times New Roman"/>
          <w:lang w:val="en-US"/>
        </w:rPr>
        <w:t>rất rõ thông qua chỉ số giá chứng khoán. Chính vì vậy, đây là một thông tin không thể bỏ qua trong</w:t>
      </w:r>
      <w:r w:rsidR="00231070" w:rsidRPr="1CFD9C59">
        <w:rPr>
          <w:rFonts w:eastAsia="Times New Roman" w:cs="Times New Roman"/>
          <w:lang w:val="en-US"/>
        </w:rPr>
        <w:t xml:space="preserve"> các</w:t>
      </w:r>
      <w:r w:rsidR="00284F33" w:rsidRPr="1CFD9C59">
        <w:rPr>
          <w:rFonts w:eastAsia="Times New Roman" w:cs="Times New Roman"/>
          <w:lang w:val="en-US"/>
        </w:rPr>
        <w:t xml:space="preserve"> </w:t>
      </w:r>
      <w:r w:rsidR="00572261" w:rsidRPr="1CFD9C59">
        <w:rPr>
          <w:rFonts w:eastAsia="Times New Roman" w:cs="Times New Roman"/>
          <w:lang w:val="en-US"/>
        </w:rPr>
        <w:t xml:space="preserve">báo cáo về giao dịch trên </w:t>
      </w:r>
      <w:r w:rsidR="005B24B4" w:rsidRPr="1CFD9C59">
        <w:rPr>
          <w:rFonts w:eastAsia="Times New Roman" w:cs="Times New Roman"/>
          <w:lang w:val="en-US"/>
        </w:rPr>
        <w:t>TTCK</w:t>
      </w:r>
      <w:r w:rsidR="00123293" w:rsidRPr="1CFD9C59">
        <w:rPr>
          <w:rFonts w:eastAsia="Times New Roman" w:cs="Times New Roman"/>
          <w:lang w:val="en-US"/>
        </w:rPr>
        <w:t>.</w:t>
      </w:r>
      <w:r w:rsidR="00BA1020" w:rsidRPr="1CFD9C59">
        <w:rPr>
          <w:rFonts w:eastAsia="Times New Roman" w:cs="Times New Roman"/>
          <w:lang w:val="en-US"/>
        </w:rPr>
        <w:t xml:space="preserve"> </w:t>
      </w:r>
      <w:r w:rsidR="009351B0" w:rsidRPr="1CFD9C59">
        <w:rPr>
          <w:rFonts w:eastAsia="Times New Roman" w:cs="Times New Roman"/>
          <w:lang w:val="en-US"/>
        </w:rPr>
        <w:t xml:space="preserve">Dựa vào thông tin này, các nhà đầu tư sẽ có thêm cơ sở để đánh giá, phân tích thị trường </w:t>
      </w:r>
      <w:r w:rsidR="00AB2026" w:rsidRPr="1CFD9C59">
        <w:rPr>
          <w:rFonts w:eastAsia="Times New Roman" w:cs="Times New Roman"/>
          <w:lang w:val="en-US"/>
        </w:rPr>
        <w:t xml:space="preserve">thông qua sự </w:t>
      </w:r>
      <w:r w:rsidR="007342F6">
        <w:rPr>
          <w:rFonts w:eastAsia="Times New Roman" w:cs="Times New Roman"/>
          <w:lang w:val="en-US"/>
        </w:rPr>
        <w:t>thay đổi theo thời gian của</w:t>
      </w:r>
      <w:r w:rsidR="00AB2026" w:rsidRPr="1CFD9C59">
        <w:rPr>
          <w:rFonts w:eastAsia="Times New Roman" w:cs="Times New Roman"/>
          <w:lang w:val="en-US"/>
        </w:rPr>
        <w:t xml:space="preserve"> giá chứng khoán, từ đó đưa ra được các quyết định đầu tư chiến lược và mang lại lợi nhuận </w:t>
      </w:r>
      <w:r w:rsidR="0037580E" w:rsidRPr="1CFD9C59">
        <w:rPr>
          <w:rFonts w:eastAsia="Times New Roman" w:cs="Times New Roman"/>
          <w:lang w:val="en-US"/>
        </w:rPr>
        <w:t>trong thời gian dài</w:t>
      </w:r>
      <w:r w:rsidR="00AB2026" w:rsidRPr="1CFD9C59">
        <w:rPr>
          <w:rFonts w:eastAsia="Times New Roman" w:cs="Times New Roman"/>
          <w:lang w:val="en-US"/>
        </w:rPr>
        <w:t xml:space="preserve"> </w:t>
      </w:r>
      <w:r w:rsidR="00A91348" w:rsidRPr="1CFD9C59">
        <w:rPr>
          <w:rFonts w:eastAsia="Times New Roman" w:cs="Times New Roman"/>
          <w:lang w:val="en-US"/>
        </w:rPr>
        <w:t>chứ không chỉ kiếm lời</w:t>
      </w:r>
      <w:r w:rsidR="0037580E" w:rsidRPr="1CFD9C59">
        <w:rPr>
          <w:rFonts w:eastAsia="Times New Roman" w:cs="Times New Roman"/>
          <w:lang w:val="en-US"/>
        </w:rPr>
        <w:t xml:space="preserve"> trong ngắn hạn</w:t>
      </w:r>
      <w:r w:rsidR="00A91348" w:rsidRPr="1CFD9C59">
        <w:rPr>
          <w:rFonts w:eastAsia="Times New Roman" w:cs="Times New Roman"/>
          <w:lang w:val="en-US"/>
        </w:rPr>
        <w:t xml:space="preserve"> dựa trên những biến động giá trong thời gian </w:t>
      </w:r>
      <w:r w:rsidR="003D4C61" w:rsidRPr="1CFD9C59">
        <w:rPr>
          <w:rFonts w:eastAsia="Times New Roman" w:cs="Times New Roman"/>
          <w:lang w:val="en-US"/>
        </w:rPr>
        <w:t>ngắn</w:t>
      </w:r>
      <w:r w:rsidR="00393641" w:rsidRPr="1CFD9C59">
        <w:rPr>
          <w:rFonts w:eastAsia="Times New Roman" w:cs="Times New Roman"/>
          <w:lang w:val="en-US"/>
        </w:rPr>
        <w:t>.</w:t>
      </w:r>
      <w:r w:rsidR="003D4C61" w:rsidRPr="1CFD9C59">
        <w:rPr>
          <w:rFonts w:eastAsia="Times New Roman" w:cs="Times New Roman"/>
          <w:lang w:val="en-US"/>
        </w:rPr>
        <w:t xml:space="preserve"> Vì vậy,</w:t>
      </w:r>
      <w:r w:rsidR="00393641" w:rsidRPr="1CFD9C59">
        <w:rPr>
          <w:rFonts w:eastAsia="Times New Roman" w:cs="Times New Roman"/>
          <w:lang w:val="en-US"/>
        </w:rPr>
        <w:t xml:space="preserve"> </w:t>
      </w:r>
      <w:r w:rsidR="00AD6F02" w:rsidRPr="1CFD9C59">
        <w:rPr>
          <w:rFonts w:eastAsia="Times New Roman" w:cs="Times New Roman"/>
          <w:lang w:val="en-US"/>
        </w:rPr>
        <w:t xml:space="preserve">chỉ số giá </w:t>
      </w:r>
      <w:r w:rsidR="00AD6F02" w:rsidRPr="1CFD9C59">
        <w:rPr>
          <w:rFonts w:eastAsia="Times New Roman" w:cs="Times New Roman"/>
          <w:lang w:val="en-US"/>
        </w:rPr>
        <w:lastRenderedPageBreak/>
        <w:t>chứng khoán</w:t>
      </w:r>
      <w:r w:rsidR="00B31508" w:rsidRPr="1CFD9C59">
        <w:rPr>
          <w:rFonts w:eastAsia="Times New Roman" w:cs="Times New Roman"/>
          <w:lang w:val="en-US"/>
        </w:rPr>
        <w:t xml:space="preserve"> </w:t>
      </w:r>
      <w:r w:rsidR="00A430AE" w:rsidRPr="1CFD9C59">
        <w:rPr>
          <w:rFonts w:eastAsia="Times New Roman" w:cs="Times New Roman"/>
          <w:lang w:val="en-US"/>
        </w:rPr>
        <w:t>nên được</w:t>
      </w:r>
      <w:r w:rsidR="00B31508" w:rsidRPr="1CFD9C59">
        <w:rPr>
          <w:rFonts w:eastAsia="Times New Roman" w:cs="Times New Roman"/>
          <w:lang w:val="en-US"/>
        </w:rPr>
        <w:t xml:space="preserve"> các nhà đầu tư và </w:t>
      </w:r>
      <w:r w:rsidR="000130DD" w:rsidRPr="1CFD9C59">
        <w:rPr>
          <w:rFonts w:eastAsia="Times New Roman" w:cs="Times New Roman"/>
          <w:lang w:val="en-US"/>
        </w:rPr>
        <w:t>công ty chứng khoán</w:t>
      </w:r>
      <w:r w:rsidR="00A430AE" w:rsidRPr="1CFD9C59">
        <w:rPr>
          <w:rFonts w:eastAsia="Times New Roman" w:cs="Times New Roman"/>
          <w:lang w:val="en-US"/>
        </w:rPr>
        <w:t xml:space="preserve"> chú ý</w:t>
      </w:r>
      <w:r w:rsidR="000130DD" w:rsidRPr="1CFD9C59">
        <w:rPr>
          <w:rFonts w:eastAsia="Times New Roman" w:cs="Times New Roman"/>
          <w:lang w:val="en-US"/>
        </w:rPr>
        <w:t xml:space="preserve"> </w:t>
      </w:r>
      <w:r w:rsidR="00A430AE" w:rsidRPr="1CFD9C59">
        <w:rPr>
          <w:rFonts w:eastAsia="Times New Roman" w:cs="Times New Roman"/>
          <w:lang w:val="en-US"/>
        </w:rPr>
        <w:t>khi</w:t>
      </w:r>
      <w:r w:rsidR="000130DD" w:rsidRPr="1CFD9C59">
        <w:rPr>
          <w:rFonts w:eastAsia="Times New Roman" w:cs="Times New Roman"/>
          <w:lang w:val="en-US"/>
        </w:rPr>
        <w:t xml:space="preserve"> đánh giá thị trường.</w:t>
      </w:r>
    </w:p>
    <w:p w14:paraId="53728058" w14:textId="6E222362" w:rsidR="000130DD" w:rsidRPr="00E34F57" w:rsidRDefault="000130DD" w:rsidP="00A703BA">
      <w:pPr>
        <w:pStyle w:val="ListParagraph"/>
        <w:numPr>
          <w:ilvl w:val="2"/>
          <w:numId w:val="18"/>
        </w:numPr>
        <w:outlineLvl w:val="2"/>
        <w:rPr>
          <w:rFonts w:eastAsia="Times New Roman"/>
        </w:rPr>
      </w:pPr>
      <w:bookmarkStart w:id="24" w:name="_Toc103669043"/>
      <w:r w:rsidRPr="1CFD9C59">
        <w:rPr>
          <w:rFonts w:eastAsia="Times New Roman"/>
        </w:rPr>
        <w:t>Phương pháp xây dựng chỉ số giá chứng khoán</w:t>
      </w:r>
      <w:bookmarkEnd w:id="24"/>
      <w:r w:rsidRPr="1CFD9C59">
        <w:rPr>
          <w:rFonts w:eastAsia="Times New Roman"/>
        </w:rPr>
        <w:t xml:space="preserve"> </w:t>
      </w:r>
    </w:p>
    <w:p w14:paraId="2F203EF8" w14:textId="221FB9DE" w:rsidR="000130DD" w:rsidRPr="009324F5" w:rsidRDefault="00EF2DCA" w:rsidP="005F45B4">
      <w:pPr>
        <w:spacing w:line="360" w:lineRule="auto"/>
        <w:ind w:firstLine="720"/>
        <w:rPr>
          <w:rFonts w:eastAsia="Times New Roman" w:cs="Times New Roman"/>
          <w:lang w:val="en-US"/>
        </w:rPr>
      </w:pPr>
      <w:r w:rsidRPr="1CFD9C59">
        <w:rPr>
          <w:rFonts w:eastAsia="Times New Roman" w:cs="Times New Roman"/>
          <w:lang w:val="en-US"/>
        </w:rPr>
        <w:t>Chỉ số giá</w:t>
      </w:r>
      <w:r w:rsidR="007342F6">
        <w:rPr>
          <w:rFonts w:eastAsia="Times New Roman" w:cs="Times New Roman"/>
          <w:lang w:val="en-US"/>
        </w:rPr>
        <w:t xml:space="preserve"> chứng khoán</w:t>
      </w:r>
      <w:r w:rsidRPr="1CFD9C59">
        <w:rPr>
          <w:rFonts w:eastAsia="Times New Roman" w:cs="Times New Roman"/>
          <w:lang w:val="en-US"/>
        </w:rPr>
        <w:t xml:space="preserve"> c</w:t>
      </w:r>
      <w:r w:rsidR="009B18B2" w:rsidRPr="1CFD9C59">
        <w:rPr>
          <w:rFonts w:eastAsia="Times New Roman" w:cs="Times New Roman"/>
          <w:lang w:val="en-US"/>
        </w:rPr>
        <w:t>ó rất nhiều phương pháp</w:t>
      </w:r>
      <w:r w:rsidRPr="1CFD9C59">
        <w:rPr>
          <w:rFonts w:eastAsia="Times New Roman" w:cs="Times New Roman"/>
          <w:lang w:val="en-US"/>
        </w:rPr>
        <w:t xml:space="preserve"> </w:t>
      </w:r>
      <w:r w:rsidR="009B18B2" w:rsidRPr="1CFD9C59">
        <w:rPr>
          <w:rFonts w:eastAsia="Times New Roman" w:cs="Times New Roman"/>
          <w:lang w:val="en-US"/>
        </w:rPr>
        <w:t xml:space="preserve">xây dựng </w:t>
      </w:r>
      <w:r w:rsidRPr="1CFD9C59">
        <w:rPr>
          <w:rFonts w:eastAsia="Times New Roman" w:cs="Times New Roman"/>
          <w:lang w:val="en-US"/>
        </w:rPr>
        <w:t>như</w:t>
      </w:r>
      <w:r w:rsidR="00E5338B" w:rsidRPr="1CFD9C59">
        <w:rPr>
          <w:rFonts w:eastAsia="Times New Roman" w:cs="Times New Roman"/>
          <w:lang w:val="en-US"/>
        </w:rPr>
        <w:t xml:space="preserve"> </w:t>
      </w:r>
      <w:r w:rsidR="009F5785" w:rsidRPr="1CFD9C59">
        <w:rPr>
          <w:rFonts w:eastAsia="Times New Roman" w:cs="Times New Roman"/>
          <w:lang w:val="en-US"/>
        </w:rPr>
        <w:t xml:space="preserve">tính toán </w:t>
      </w:r>
      <w:r w:rsidR="009B18B2" w:rsidRPr="1CFD9C59">
        <w:rPr>
          <w:rFonts w:eastAsia="Times New Roman" w:cs="Times New Roman"/>
          <w:lang w:val="en-US"/>
        </w:rPr>
        <w:t>chỉ số giá bình quân giản đơn</w:t>
      </w:r>
      <w:r w:rsidR="006F6582" w:rsidRPr="1CFD9C59">
        <w:rPr>
          <w:rFonts w:eastAsia="Times New Roman" w:cs="Times New Roman"/>
          <w:lang w:val="en-US"/>
        </w:rPr>
        <w:t xml:space="preserve">, chỉ số giá bình quân gia quyền </w:t>
      </w:r>
      <w:r w:rsidR="00E5338B" w:rsidRPr="1CFD9C59">
        <w:rPr>
          <w:rFonts w:eastAsia="Times New Roman" w:cs="Times New Roman"/>
          <w:lang w:val="en-US"/>
        </w:rPr>
        <w:t>thông qua</w:t>
      </w:r>
      <w:r w:rsidRPr="1CFD9C59">
        <w:rPr>
          <w:rFonts w:eastAsia="Times New Roman" w:cs="Times New Roman"/>
          <w:lang w:val="en-US"/>
        </w:rPr>
        <w:t xml:space="preserve"> rất nhiều</w:t>
      </w:r>
      <w:r w:rsidR="006F6582" w:rsidRPr="1CFD9C59">
        <w:rPr>
          <w:rFonts w:eastAsia="Times New Roman" w:cs="Times New Roman"/>
          <w:lang w:val="en-US"/>
        </w:rPr>
        <w:t xml:space="preserve"> các loại trọng số khác nhau. </w:t>
      </w:r>
      <w:r w:rsidR="00EA1383" w:rsidRPr="1CFD9C59">
        <w:rPr>
          <w:rFonts w:eastAsia="Times New Roman" w:cs="Times New Roman"/>
          <w:lang w:val="en-US"/>
        </w:rPr>
        <w:t>Những phương phá</w:t>
      </w:r>
      <w:r w:rsidR="00994938" w:rsidRPr="1CFD9C59">
        <w:rPr>
          <w:rFonts w:eastAsia="Times New Roman" w:cs="Times New Roman"/>
          <w:lang w:val="en-US"/>
        </w:rPr>
        <w:t>p ấy</w:t>
      </w:r>
      <w:r w:rsidR="00795D93" w:rsidRPr="1CFD9C59">
        <w:rPr>
          <w:rFonts w:eastAsia="Times New Roman" w:cs="Times New Roman"/>
          <w:lang w:val="en-US"/>
        </w:rPr>
        <w:t xml:space="preserve"> cũng được áp dụng </w:t>
      </w:r>
      <w:r w:rsidRPr="1CFD9C59">
        <w:rPr>
          <w:rFonts w:eastAsia="Times New Roman" w:cs="Times New Roman"/>
          <w:lang w:val="en-US"/>
        </w:rPr>
        <w:t>trong tính toán</w:t>
      </w:r>
      <w:r w:rsidR="00795D93" w:rsidRPr="1CFD9C59">
        <w:rPr>
          <w:rFonts w:eastAsia="Times New Roman" w:cs="Times New Roman"/>
          <w:lang w:val="en-US"/>
        </w:rPr>
        <w:t xml:space="preserve"> chỉ số </w:t>
      </w:r>
      <w:r w:rsidR="00994938" w:rsidRPr="1CFD9C59">
        <w:rPr>
          <w:rFonts w:eastAsia="Times New Roman" w:cs="Times New Roman"/>
          <w:lang w:val="en-US"/>
        </w:rPr>
        <w:t>riêng dành cho các</w:t>
      </w:r>
      <w:r w:rsidR="00795D93" w:rsidRPr="1CFD9C59">
        <w:rPr>
          <w:rFonts w:eastAsia="Times New Roman" w:cs="Times New Roman"/>
          <w:lang w:val="en-US"/>
        </w:rPr>
        <w:t xml:space="preserve"> ngành cụ thể</w:t>
      </w:r>
      <w:r w:rsidR="000347D0" w:rsidRPr="1CFD9C59">
        <w:rPr>
          <w:rFonts w:eastAsia="Times New Roman" w:cs="Times New Roman"/>
          <w:lang w:val="en-US"/>
        </w:rPr>
        <w:t>.</w:t>
      </w:r>
    </w:p>
    <w:p w14:paraId="46C5B6D9" w14:textId="6E222362" w:rsidR="00795D93" w:rsidRPr="004C5D38" w:rsidRDefault="00A07614" w:rsidP="00D76AF2">
      <w:pPr>
        <w:ind w:left="720"/>
        <w:rPr>
          <w:rFonts w:eastAsia="Times New Roman" w:cs="Times New Roman"/>
          <w:b/>
        </w:rPr>
      </w:pPr>
      <w:r w:rsidRPr="1CFD9C59">
        <w:rPr>
          <w:rFonts w:eastAsia="Times New Roman" w:cs="Times New Roman"/>
          <w:b/>
        </w:rPr>
        <w:t>Chỉ số giá bình quân giản đơn</w:t>
      </w:r>
    </w:p>
    <w:p w14:paraId="6F2999FC" w14:textId="56DB9026" w:rsidR="008B6C64" w:rsidRPr="00E34F57" w:rsidRDefault="00146E75" w:rsidP="00E34F57">
      <w:pPr>
        <w:spacing w:line="360" w:lineRule="auto"/>
        <w:ind w:firstLine="720"/>
        <w:rPr>
          <w:rFonts w:eastAsia="Times New Roman" w:cs="Times New Roman"/>
          <w:lang w:val="en-US"/>
        </w:rPr>
      </w:pPr>
      <w:r w:rsidRPr="1CFD9C59">
        <w:rPr>
          <w:rFonts w:eastAsia="Times New Roman" w:cs="Times New Roman"/>
          <w:lang w:val="en-US"/>
        </w:rPr>
        <w:t>C</w:t>
      </w:r>
      <w:r w:rsidR="00E562D5" w:rsidRPr="1CFD9C59">
        <w:rPr>
          <w:rFonts w:eastAsia="Times New Roman" w:cs="Times New Roman"/>
        </w:rPr>
        <w:t xml:space="preserve">hỉ số </w:t>
      </w:r>
      <w:r w:rsidR="00404599">
        <w:rPr>
          <w:rFonts w:eastAsia="Times New Roman" w:cs="Times New Roman"/>
          <w:lang w:val="en-US"/>
        </w:rPr>
        <w:t xml:space="preserve">này </w:t>
      </w:r>
      <w:r w:rsidR="00E562D5" w:rsidRPr="1CFD9C59">
        <w:rPr>
          <w:rFonts w:eastAsia="Times New Roman" w:cs="Times New Roman"/>
        </w:rPr>
        <w:t xml:space="preserve">được </w:t>
      </w:r>
      <w:r w:rsidR="00D63B66" w:rsidRPr="1CFD9C59">
        <w:rPr>
          <w:rFonts w:eastAsia="Times New Roman" w:cs="Times New Roman"/>
          <w:lang w:val="en-US"/>
        </w:rPr>
        <w:t>khá nhiều</w:t>
      </w:r>
      <w:r w:rsidR="00776B23" w:rsidRPr="1CFD9C59">
        <w:rPr>
          <w:rFonts w:eastAsia="Times New Roman" w:cs="Times New Roman"/>
        </w:rPr>
        <w:t xml:space="preserve"> </w:t>
      </w:r>
      <w:r w:rsidR="005B24B4" w:rsidRPr="1CFD9C59">
        <w:rPr>
          <w:rFonts w:eastAsia="Times New Roman" w:cs="Times New Roman"/>
        </w:rPr>
        <w:t>TTCK</w:t>
      </w:r>
      <w:r w:rsidR="00776B23" w:rsidRPr="1CFD9C59">
        <w:rPr>
          <w:rFonts w:eastAsia="Times New Roman" w:cs="Times New Roman"/>
        </w:rPr>
        <w:t xml:space="preserve"> lớn trên thế giới </w:t>
      </w:r>
      <w:r w:rsidR="00110761" w:rsidRPr="1CFD9C59">
        <w:rPr>
          <w:rFonts w:eastAsia="Times New Roman" w:cs="Times New Roman"/>
        </w:rPr>
        <w:t>sử dụng</w:t>
      </w:r>
      <w:r w:rsidR="00D63B66" w:rsidRPr="1CFD9C59">
        <w:rPr>
          <w:rFonts w:eastAsia="Times New Roman" w:cs="Times New Roman"/>
          <w:lang w:val="en-US"/>
        </w:rPr>
        <w:t xml:space="preserve">, tiêu biểu trong số đó là </w:t>
      </w:r>
      <w:r w:rsidR="005B24B4" w:rsidRPr="1CFD9C59">
        <w:rPr>
          <w:rFonts w:eastAsia="Times New Roman" w:cs="Times New Roman"/>
        </w:rPr>
        <w:t>TTCK</w:t>
      </w:r>
      <w:r w:rsidR="00110761" w:rsidRPr="1CFD9C59">
        <w:rPr>
          <w:rFonts w:eastAsia="Times New Roman" w:cs="Times New Roman"/>
        </w:rPr>
        <w:t xml:space="preserve"> Mỹ với chỉ số </w:t>
      </w:r>
      <w:r w:rsidR="00404599">
        <w:rPr>
          <w:rFonts w:eastAsia="Times New Roman" w:cs="Times New Roman"/>
          <w:lang w:val="en-US"/>
        </w:rPr>
        <w:t>“</w:t>
      </w:r>
      <w:r w:rsidR="00110761" w:rsidRPr="1CFD9C59">
        <w:rPr>
          <w:rFonts w:eastAsia="Times New Roman" w:cs="Times New Roman"/>
        </w:rPr>
        <w:t>Dow Jones và Nikkel 225</w:t>
      </w:r>
      <w:r w:rsidR="00404599">
        <w:rPr>
          <w:rFonts w:eastAsia="Times New Roman" w:cs="Times New Roman"/>
          <w:lang w:val="en-US"/>
        </w:rPr>
        <w:t>”</w:t>
      </w:r>
      <w:r w:rsidR="00110761" w:rsidRPr="1CFD9C59">
        <w:rPr>
          <w:rFonts w:eastAsia="Times New Roman" w:cs="Times New Roman"/>
        </w:rPr>
        <w:t xml:space="preserve"> </w:t>
      </w:r>
      <w:r w:rsidR="00BC7927" w:rsidRPr="1CFD9C59">
        <w:rPr>
          <w:rFonts w:eastAsia="Times New Roman" w:cs="Times New Roman"/>
        </w:rPr>
        <w:t xml:space="preserve">(Nhật Bản). </w:t>
      </w:r>
      <w:r w:rsidR="00C82024" w:rsidRPr="1CFD9C59">
        <w:rPr>
          <w:rFonts w:eastAsia="Times New Roman" w:cs="Times New Roman"/>
          <w:lang w:val="en-US"/>
        </w:rPr>
        <w:t>Chỉ số được tính toán</w:t>
      </w:r>
      <w:r w:rsidR="00BC7927" w:rsidRPr="1CFD9C59">
        <w:rPr>
          <w:rFonts w:eastAsia="Times New Roman" w:cs="Times New Roman"/>
        </w:rPr>
        <w:t xml:space="preserve"> </w:t>
      </w:r>
      <w:r w:rsidR="005F3AD6" w:rsidRPr="1CFD9C59">
        <w:rPr>
          <w:rFonts w:eastAsia="Times New Roman" w:cs="Times New Roman"/>
        </w:rPr>
        <w:t>dựa trên v</w:t>
      </w:r>
      <w:r w:rsidR="008B6C64" w:rsidRPr="1CFD9C59">
        <w:rPr>
          <w:rFonts w:eastAsia="Times New Roman" w:cs="Times New Roman"/>
        </w:rPr>
        <w:t>iệc lấy tổng giá</w:t>
      </w:r>
      <w:r w:rsidR="00CF6BE5" w:rsidRPr="1CFD9C59">
        <w:rPr>
          <w:rFonts w:eastAsia="Times New Roman" w:cs="Times New Roman"/>
          <w:lang w:val="en-US"/>
        </w:rPr>
        <w:t xml:space="preserve"> các</w:t>
      </w:r>
      <w:r w:rsidR="008B6C64" w:rsidRPr="1CFD9C59">
        <w:rPr>
          <w:rFonts w:eastAsia="Times New Roman" w:cs="Times New Roman"/>
        </w:rPr>
        <w:t xml:space="preserve"> chứng khoán </w:t>
      </w:r>
      <w:r w:rsidR="00404599">
        <w:rPr>
          <w:rFonts w:eastAsia="Times New Roman" w:cs="Times New Roman"/>
          <w:lang w:val="en-US"/>
        </w:rPr>
        <w:t>trong</w:t>
      </w:r>
      <w:r w:rsidR="008B6C64" w:rsidRPr="1CFD9C59">
        <w:rPr>
          <w:rFonts w:eastAsia="Times New Roman" w:cs="Times New Roman"/>
        </w:rPr>
        <w:t xml:space="preserve"> rổ hàng hóa chia tổng lượng chứng khoán</w:t>
      </w:r>
      <w:r w:rsidR="00404599">
        <w:rPr>
          <w:rFonts w:eastAsia="Times New Roman" w:cs="Times New Roman"/>
          <w:lang w:val="en-US"/>
        </w:rPr>
        <w:t xml:space="preserve"> của</w:t>
      </w:r>
      <w:r w:rsidR="008B6C64" w:rsidRPr="1CFD9C59">
        <w:rPr>
          <w:rFonts w:eastAsia="Times New Roman" w:cs="Times New Roman"/>
        </w:rPr>
        <w:t xml:space="preserve"> rổ hàng hóa đại diện</w:t>
      </w:r>
      <w:r w:rsidR="00E34F57" w:rsidRPr="1CFD9C59">
        <w:rPr>
          <w:rFonts w:eastAsia="Times New Roman" w:cs="Times New Roman"/>
          <w:lang w:val="en-US"/>
        </w:rPr>
        <w:t>.</w:t>
      </w:r>
    </w:p>
    <w:p w14:paraId="09262DD4" w14:textId="37ED4BAF" w:rsidR="006D7BC4" w:rsidRPr="009324F5" w:rsidRDefault="00E2053C" w:rsidP="00E2053C">
      <w:pPr>
        <w:spacing w:line="360" w:lineRule="auto"/>
        <w:ind w:firstLine="720"/>
        <w:jc w:val="left"/>
        <w:rPr>
          <w:rFonts w:eastAsia="Times New Roman" w:cs="Times New Roman"/>
        </w:rPr>
      </w:pPr>
      <w:r>
        <w:drawing>
          <wp:inline distT="0" distB="0" distL="0" distR="0" wp14:anchorId="4182D6E5" wp14:editId="24B11131">
            <wp:extent cx="4870499" cy="23035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13167"/>
                    <a:stretch/>
                  </pic:blipFill>
                  <pic:spPr bwMode="auto">
                    <a:xfrm>
                      <a:off x="0" y="0"/>
                      <a:ext cx="4871029" cy="2303780"/>
                    </a:xfrm>
                    <a:prstGeom prst="rect">
                      <a:avLst/>
                    </a:prstGeom>
                    <a:noFill/>
                    <a:ln>
                      <a:noFill/>
                    </a:ln>
                    <a:extLst>
                      <a:ext uri="{53640926-AAD7-44D8-BBD7-CCE9431645EC}">
                        <a14:shadowObscured xmlns:a14="http://schemas.microsoft.com/office/drawing/2010/main"/>
                      </a:ext>
                    </a:extLst>
                  </pic:spPr>
                </pic:pic>
              </a:graphicData>
            </a:graphic>
          </wp:inline>
        </w:drawing>
      </w:r>
    </w:p>
    <w:p w14:paraId="49EB2EDC" w14:textId="4034D0AA" w:rsidR="00021246" w:rsidRPr="00D76AF2" w:rsidRDefault="00021246" w:rsidP="00D76AF2">
      <w:pPr>
        <w:ind w:left="720"/>
        <w:rPr>
          <w:rFonts w:eastAsia="Times New Roman" w:cs="Times New Roman"/>
          <w:b/>
        </w:rPr>
      </w:pPr>
      <w:r w:rsidRPr="1CFD9C59">
        <w:rPr>
          <w:rFonts w:eastAsia="Times New Roman" w:cs="Times New Roman"/>
          <w:b/>
        </w:rPr>
        <w:t>Chỉ số giá bình quân gia quyền</w:t>
      </w:r>
    </w:p>
    <w:p w14:paraId="5FB183F6" w14:textId="11B3C49B" w:rsidR="00EC6731" w:rsidRPr="009324F5" w:rsidRDefault="00922EDA" w:rsidP="00C326A9">
      <w:pPr>
        <w:spacing w:line="360" w:lineRule="auto"/>
        <w:ind w:firstLine="720"/>
        <w:rPr>
          <w:rFonts w:eastAsia="Times New Roman" w:cs="Times New Roman"/>
          <w:lang w:val="en-US"/>
        </w:rPr>
      </w:pPr>
      <w:r>
        <w:rPr>
          <w:rFonts w:eastAsia="Times New Roman" w:cs="Times New Roman"/>
          <w:lang w:val="en-US"/>
        </w:rPr>
        <w:t>Trong thành phần cấu thành nên chỉ số</w:t>
      </w:r>
      <w:r w:rsidR="001944FC" w:rsidRPr="1CFD9C59">
        <w:rPr>
          <w:rFonts w:eastAsia="Times New Roman" w:cs="Times New Roman"/>
          <w:lang w:val="en-US"/>
        </w:rPr>
        <w:t xml:space="preserve"> </w:t>
      </w:r>
      <w:r w:rsidR="00F77D61" w:rsidRPr="1CFD9C59">
        <w:rPr>
          <w:rFonts w:eastAsia="Times New Roman" w:cs="Times New Roman"/>
          <w:lang w:val="en-US"/>
        </w:rPr>
        <w:t xml:space="preserve">có sự </w:t>
      </w:r>
      <w:r w:rsidR="00404599">
        <w:rPr>
          <w:rFonts w:eastAsia="Times New Roman" w:cs="Times New Roman"/>
          <w:lang w:val="en-US"/>
        </w:rPr>
        <w:t>xuất hiện</w:t>
      </w:r>
      <w:r w:rsidR="00F77D61" w:rsidRPr="1CFD9C59">
        <w:rPr>
          <w:rFonts w:eastAsia="Times New Roman" w:cs="Times New Roman"/>
          <w:lang w:val="en-US"/>
        </w:rPr>
        <w:t xml:space="preserve"> của khối lượng: Giá </w:t>
      </w:r>
      <w:r w:rsidR="00056A88" w:rsidRPr="1CFD9C59">
        <w:rPr>
          <w:rFonts w:eastAsia="Times New Roman" w:cs="Times New Roman"/>
          <w:lang w:val="en-US"/>
        </w:rPr>
        <w:t xml:space="preserve">các nhân tố </w:t>
      </w:r>
      <w:r w:rsidR="006D3961" w:rsidRPr="1CFD9C59">
        <w:rPr>
          <w:rFonts w:eastAsia="Times New Roman" w:cs="Times New Roman"/>
          <w:lang w:val="en-US"/>
        </w:rPr>
        <w:t>chiếm tỷ trọng càng lớn trong khối lượng tổng thể</w:t>
      </w:r>
      <w:r w:rsidR="00056A88" w:rsidRPr="1CFD9C59">
        <w:rPr>
          <w:rFonts w:eastAsia="Times New Roman" w:cs="Times New Roman"/>
          <w:lang w:val="en-US"/>
        </w:rPr>
        <w:t xml:space="preserve"> thì </w:t>
      </w:r>
      <w:r w:rsidR="00404599">
        <w:rPr>
          <w:rFonts w:eastAsia="Times New Roman" w:cs="Times New Roman"/>
          <w:lang w:val="en-US"/>
        </w:rPr>
        <w:t>mức ảnh hưởng</w:t>
      </w:r>
      <w:r w:rsidR="00056A88" w:rsidRPr="1CFD9C59">
        <w:rPr>
          <w:rFonts w:eastAsia="Times New Roman" w:cs="Times New Roman"/>
          <w:lang w:val="en-US"/>
        </w:rPr>
        <w:t xml:space="preserve"> của chúng tới </w:t>
      </w:r>
      <w:r w:rsidR="00220E30" w:rsidRPr="1CFD9C59">
        <w:rPr>
          <w:rFonts w:eastAsia="Times New Roman" w:cs="Times New Roman"/>
          <w:lang w:val="en-US"/>
        </w:rPr>
        <w:t>đến chỉ số giá càng nhiều và ngược lại</w:t>
      </w:r>
      <w:r w:rsidR="00AD1480" w:rsidRPr="1CFD9C59">
        <w:rPr>
          <w:rFonts w:eastAsia="Times New Roman" w:cs="Times New Roman"/>
          <w:lang w:val="en-US"/>
        </w:rPr>
        <w:t>.</w:t>
      </w:r>
      <w:r w:rsidR="00337350" w:rsidRPr="1CFD9C59">
        <w:rPr>
          <w:rFonts w:eastAsia="Times New Roman" w:cs="Times New Roman"/>
          <w:lang w:val="en-US"/>
        </w:rPr>
        <w:t xml:space="preserve"> V</w:t>
      </w:r>
      <w:r w:rsidR="00AD1480" w:rsidRPr="1CFD9C59">
        <w:rPr>
          <w:rFonts w:eastAsia="Times New Roman" w:cs="Times New Roman"/>
          <w:lang w:val="en-US"/>
        </w:rPr>
        <w:t xml:space="preserve">iệc </w:t>
      </w:r>
      <w:r w:rsidR="00404599">
        <w:rPr>
          <w:rFonts w:eastAsia="Times New Roman" w:cs="Times New Roman"/>
          <w:lang w:val="en-US"/>
        </w:rPr>
        <w:t>có sự tham của</w:t>
      </w:r>
      <w:r w:rsidR="006350E0" w:rsidRPr="1CFD9C59">
        <w:rPr>
          <w:rFonts w:eastAsia="Times New Roman" w:cs="Times New Roman"/>
          <w:lang w:val="en-US"/>
        </w:rPr>
        <w:t xml:space="preserve"> quyền số trong tính toán</w:t>
      </w:r>
      <w:r w:rsidR="00337350" w:rsidRPr="1CFD9C59">
        <w:rPr>
          <w:rFonts w:eastAsia="Times New Roman" w:cs="Times New Roman"/>
          <w:lang w:val="en-US"/>
        </w:rPr>
        <w:t xml:space="preserve"> chính là ưu điểm của phương pháp</w:t>
      </w:r>
      <w:r w:rsidR="006350E0" w:rsidRPr="1CFD9C59">
        <w:rPr>
          <w:rFonts w:eastAsia="Times New Roman" w:cs="Times New Roman"/>
          <w:lang w:val="en-US"/>
        </w:rPr>
        <w:t>. Tuy nhiên</w:t>
      </w:r>
      <w:r w:rsidR="00571FD7" w:rsidRPr="1CFD9C59">
        <w:rPr>
          <w:rFonts w:eastAsia="Times New Roman" w:cs="Times New Roman"/>
          <w:lang w:val="en-US"/>
        </w:rPr>
        <w:t xml:space="preserve">, </w:t>
      </w:r>
      <w:r w:rsidR="008D4833" w:rsidRPr="1CFD9C59">
        <w:rPr>
          <w:rFonts w:eastAsia="Times New Roman" w:cs="Times New Roman"/>
          <w:lang w:val="en-US"/>
        </w:rPr>
        <w:t xml:space="preserve">kết quả </w:t>
      </w:r>
      <w:r w:rsidR="00D87F74" w:rsidRPr="1CFD9C59">
        <w:rPr>
          <w:rFonts w:eastAsia="Times New Roman" w:cs="Times New Roman"/>
          <w:lang w:val="en-US"/>
        </w:rPr>
        <w:t>của phương pháp tính toán này</w:t>
      </w:r>
      <w:r w:rsidR="00571FD7" w:rsidRPr="1CFD9C59">
        <w:rPr>
          <w:rFonts w:eastAsia="Times New Roman" w:cs="Times New Roman"/>
          <w:lang w:val="en-US"/>
        </w:rPr>
        <w:t xml:space="preserve"> lại </w:t>
      </w:r>
      <w:r w:rsidR="008D4833" w:rsidRPr="1CFD9C59">
        <w:rPr>
          <w:rFonts w:eastAsia="Times New Roman" w:cs="Times New Roman"/>
          <w:lang w:val="en-US"/>
        </w:rPr>
        <w:t>chưa</w:t>
      </w:r>
      <w:r w:rsidR="00571FD7" w:rsidRPr="1CFD9C59">
        <w:rPr>
          <w:rFonts w:eastAsia="Times New Roman" w:cs="Times New Roman"/>
          <w:lang w:val="en-US"/>
        </w:rPr>
        <w:t xml:space="preserve"> phản ánh được chính xác </w:t>
      </w:r>
      <w:r w:rsidR="007D0C11" w:rsidRPr="1CFD9C59">
        <w:rPr>
          <w:rFonts w:eastAsia="Times New Roman" w:cs="Times New Roman"/>
          <w:lang w:val="en-US"/>
        </w:rPr>
        <w:t>thực tế các</w:t>
      </w:r>
      <w:r w:rsidR="00AB14F5" w:rsidRPr="1CFD9C59">
        <w:rPr>
          <w:rFonts w:eastAsia="Times New Roman" w:cs="Times New Roman"/>
          <w:lang w:val="en-US"/>
        </w:rPr>
        <w:t xml:space="preserve"> giao dịch trên thị trường do</w:t>
      </w:r>
      <w:r w:rsidR="00A14E0B" w:rsidRPr="1CFD9C59">
        <w:rPr>
          <w:rFonts w:eastAsia="Times New Roman" w:cs="Times New Roman"/>
          <w:lang w:val="en-US"/>
        </w:rPr>
        <w:t xml:space="preserve"> cách tính toán</w:t>
      </w:r>
      <w:r w:rsidR="00404599">
        <w:rPr>
          <w:rFonts w:eastAsia="Times New Roman" w:cs="Times New Roman"/>
          <w:lang w:val="en-US"/>
        </w:rPr>
        <w:t xml:space="preserve"> lựa</w:t>
      </w:r>
      <w:r w:rsidR="00AB14F5" w:rsidRPr="1CFD9C59">
        <w:rPr>
          <w:rFonts w:eastAsia="Times New Roman" w:cs="Times New Roman"/>
          <w:lang w:val="en-US"/>
        </w:rPr>
        <w:t xml:space="preserve"> </w:t>
      </w:r>
      <w:r w:rsidR="000347D0" w:rsidRPr="1CFD9C59">
        <w:rPr>
          <w:rFonts w:eastAsia="Times New Roman" w:cs="Times New Roman"/>
          <w:lang w:val="en-US"/>
        </w:rPr>
        <w:t xml:space="preserve">chọn rổ đại diện </w:t>
      </w:r>
      <w:r w:rsidR="00404599">
        <w:rPr>
          <w:rFonts w:eastAsia="Times New Roman" w:cs="Times New Roman"/>
          <w:lang w:val="en-US"/>
        </w:rPr>
        <w:t>qua</w:t>
      </w:r>
      <w:r w:rsidR="000347D0" w:rsidRPr="1CFD9C59">
        <w:rPr>
          <w:rFonts w:eastAsia="Times New Roman" w:cs="Times New Roman"/>
          <w:lang w:val="en-US"/>
        </w:rPr>
        <w:t xml:space="preserve"> nhiều tiêu thức</w:t>
      </w:r>
      <w:r w:rsidR="00404599">
        <w:rPr>
          <w:rFonts w:eastAsia="Times New Roman" w:cs="Times New Roman"/>
          <w:lang w:val="en-US"/>
        </w:rPr>
        <w:t xml:space="preserve">, </w:t>
      </w:r>
      <w:r w:rsidR="000347D0" w:rsidRPr="1CFD9C59">
        <w:rPr>
          <w:rFonts w:eastAsia="Times New Roman" w:cs="Times New Roman"/>
          <w:lang w:val="en-US"/>
        </w:rPr>
        <w:t xml:space="preserve">mỗi tiêu thức được lựa chọn cũng có </w:t>
      </w:r>
      <w:r w:rsidR="00404599">
        <w:rPr>
          <w:rFonts w:eastAsia="Times New Roman" w:cs="Times New Roman"/>
          <w:lang w:val="en-US"/>
        </w:rPr>
        <w:t xml:space="preserve">điểm mạnh và điểm yếu </w:t>
      </w:r>
      <w:r w:rsidR="000347D0" w:rsidRPr="1CFD9C59">
        <w:rPr>
          <w:rFonts w:eastAsia="Times New Roman" w:cs="Times New Roman"/>
          <w:lang w:val="en-US"/>
        </w:rPr>
        <w:t>riêng của mình.</w:t>
      </w:r>
    </w:p>
    <w:p w14:paraId="1E819403" w14:textId="4034D0AA" w:rsidR="00EC6731" w:rsidRPr="00D76AF2" w:rsidRDefault="00EC6731" w:rsidP="005F45B4">
      <w:pPr>
        <w:spacing w:line="360" w:lineRule="auto"/>
        <w:ind w:firstLine="720"/>
        <w:rPr>
          <w:rFonts w:eastAsia="Times New Roman" w:cs="Times New Roman"/>
          <w:b/>
          <w:lang w:val="en-US"/>
        </w:rPr>
      </w:pPr>
      <w:r w:rsidRPr="1CFD9C59">
        <w:rPr>
          <w:rFonts w:eastAsia="Times New Roman" w:cs="Times New Roman"/>
          <w:b/>
          <w:lang w:val="en-US"/>
        </w:rPr>
        <w:lastRenderedPageBreak/>
        <w:t>Chỉ số giá bình quân Laspeyres</w:t>
      </w:r>
    </w:p>
    <w:p w14:paraId="4223F851" w14:textId="4A11A298" w:rsidR="00337806" w:rsidRDefault="00D309CD" w:rsidP="005F45B4">
      <w:pPr>
        <w:spacing w:line="360" w:lineRule="auto"/>
        <w:rPr>
          <w:rFonts w:eastAsia="Times New Roman" w:cs="Times New Roman"/>
          <w:lang w:val="en-US"/>
        </w:rPr>
      </w:pPr>
      <w:r w:rsidRPr="009324F5">
        <w:rPr>
          <w:szCs w:val="26"/>
          <w:lang w:val="en-US"/>
        </w:rPr>
        <w:tab/>
      </w:r>
      <w:r w:rsidRPr="1CFD9C59">
        <w:rPr>
          <w:rFonts w:eastAsia="Times New Roman" w:cs="Times New Roman"/>
          <w:lang w:val="en-US"/>
        </w:rPr>
        <w:t>Đây là</w:t>
      </w:r>
      <w:r w:rsidR="00C95876" w:rsidRPr="1CFD9C59">
        <w:rPr>
          <w:rFonts w:eastAsia="Times New Roman" w:cs="Times New Roman"/>
          <w:lang w:val="en-US"/>
        </w:rPr>
        <w:t xml:space="preserve"> phương pháp tính toán</w:t>
      </w:r>
      <w:r w:rsidRPr="1CFD9C59">
        <w:rPr>
          <w:rFonts w:eastAsia="Times New Roman" w:cs="Times New Roman"/>
          <w:lang w:val="en-US"/>
        </w:rPr>
        <w:t xml:space="preserve"> chỉ số giá</w:t>
      </w:r>
      <w:r w:rsidR="00404599">
        <w:rPr>
          <w:rFonts w:eastAsia="Times New Roman" w:cs="Times New Roman"/>
          <w:lang w:val="en-US"/>
        </w:rPr>
        <w:t xml:space="preserve"> giống với phương pháp tính</w:t>
      </w:r>
      <w:r w:rsidRPr="1CFD9C59">
        <w:rPr>
          <w:rFonts w:eastAsia="Times New Roman" w:cs="Times New Roman"/>
          <w:lang w:val="en-US"/>
        </w:rPr>
        <w:t xml:space="preserve"> bình quân </w:t>
      </w:r>
      <w:r w:rsidR="009223B9" w:rsidRPr="1CFD9C59">
        <w:rPr>
          <w:rFonts w:eastAsia="Times New Roman" w:cs="Times New Roman"/>
          <w:lang w:val="en-US"/>
        </w:rPr>
        <w:t xml:space="preserve">gia quyền </w:t>
      </w:r>
      <w:r w:rsidR="00A41E7C" w:rsidRPr="1CFD9C59">
        <w:rPr>
          <w:rFonts w:eastAsia="Times New Roman" w:cs="Times New Roman"/>
          <w:lang w:val="en-US"/>
        </w:rPr>
        <w:t>với</w:t>
      </w:r>
      <w:r w:rsidR="009223B9" w:rsidRPr="1CFD9C59">
        <w:rPr>
          <w:rFonts w:eastAsia="Times New Roman" w:cs="Times New Roman"/>
          <w:lang w:val="en-US"/>
        </w:rPr>
        <w:t xml:space="preserve"> quyền số là </w:t>
      </w:r>
      <w:r w:rsidR="00404599">
        <w:rPr>
          <w:rFonts w:eastAsia="Times New Roman" w:cs="Times New Roman"/>
          <w:lang w:val="en-US"/>
        </w:rPr>
        <w:t>khối</w:t>
      </w:r>
      <w:r w:rsidR="00A41E7C" w:rsidRPr="1CFD9C59">
        <w:rPr>
          <w:rFonts w:eastAsia="Times New Roman" w:cs="Times New Roman"/>
          <w:lang w:val="en-US"/>
        </w:rPr>
        <w:t xml:space="preserve"> lượng</w:t>
      </w:r>
      <w:r w:rsidR="009223B9" w:rsidRPr="1CFD9C59">
        <w:rPr>
          <w:rFonts w:eastAsia="Times New Roman" w:cs="Times New Roman"/>
          <w:lang w:val="en-US"/>
        </w:rPr>
        <w:t xml:space="preserve"> cổ phiếu trong thời kỳ</w:t>
      </w:r>
      <w:r w:rsidR="00404599">
        <w:rPr>
          <w:rFonts w:eastAsia="Times New Roman" w:cs="Times New Roman"/>
          <w:lang w:val="en-US"/>
        </w:rPr>
        <w:t xml:space="preserve"> đầu tiên</w:t>
      </w:r>
      <w:r w:rsidR="0055457E" w:rsidRPr="1CFD9C59">
        <w:rPr>
          <w:rFonts w:eastAsia="Times New Roman" w:cs="Times New Roman"/>
          <w:lang w:val="en-US"/>
        </w:rPr>
        <w:t>.</w:t>
      </w:r>
      <w:r w:rsidR="00337806" w:rsidRPr="1CFD9C59">
        <w:rPr>
          <w:rFonts w:eastAsia="Times New Roman" w:cs="Times New Roman"/>
          <w:lang w:val="en-US"/>
        </w:rPr>
        <w:t xml:space="preserve"> </w:t>
      </w:r>
    </w:p>
    <w:p w14:paraId="4BC31596" w14:textId="0D104EEB" w:rsidR="006D7BC4" w:rsidRDefault="00F5364C" w:rsidP="005F45B4">
      <w:pPr>
        <w:spacing w:line="360" w:lineRule="auto"/>
        <w:rPr>
          <w:rFonts w:eastAsia="Times New Roman" w:cs="Times New Roman"/>
          <w:lang w:val="en-US"/>
        </w:rPr>
      </w:pPr>
      <w:r>
        <w:drawing>
          <wp:inline distT="0" distB="0" distL="0" distR="0" wp14:anchorId="4A44D758" wp14:editId="31B08E68">
            <wp:extent cx="5609590" cy="32971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4002" cy="3299708"/>
                    </a:xfrm>
                    <a:prstGeom prst="rect">
                      <a:avLst/>
                    </a:prstGeom>
                    <a:noFill/>
                    <a:ln>
                      <a:noFill/>
                    </a:ln>
                  </pic:spPr>
                </pic:pic>
              </a:graphicData>
            </a:graphic>
          </wp:inline>
        </w:drawing>
      </w:r>
    </w:p>
    <w:p w14:paraId="09F12A58" w14:textId="6B09EBB6" w:rsidR="00D9121B" w:rsidRPr="009324F5" w:rsidRDefault="00050FD6" w:rsidP="005F45B4">
      <w:pPr>
        <w:spacing w:line="360" w:lineRule="auto"/>
        <w:rPr>
          <w:rFonts w:eastAsia="Times New Roman" w:cs="Times New Roman"/>
          <w:lang w:val="en-US"/>
        </w:rPr>
      </w:pPr>
      <w:r w:rsidRPr="009324F5">
        <w:rPr>
          <w:szCs w:val="26"/>
          <w:lang w:val="en-US"/>
        </w:rPr>
        <w:tab/>
      </w:r>
      <w:r w:rsidRPr="1CFD9C59">
        <w:rPr>
          <w:rFonts w:eastAsia="Times New Roman" w:cs="Times New Roman"/>
          <w:lang w:val="en-US"/>
        </w:rPr>
        <w:t>Ưu điểm của phương pháp tính chỉ số này là không phải</w:t>
      </w:r>
      <w:r w:rsidR="003D2003" w:rsidRPr="1CFD9C59">
        <w:rPr>
          <w:rFonts w:eastAsia="Times New Roman" w:cs="Times New Roman"/>
          <w:lang w:val="en-US"/>
        </w:rPr>
        <w:t xml:space="preserve"> liên tục</w:t>
      </w:r>
      <w:r w:rsidRPr="1CFD9C59">
        <w:rPr>
          <w:rFonts w:eastAsia="Times New Roman" w:cs="Times New Roman"/>
          <w:lang w:val="en-US"/>
        </w:rPr>
        <w:t xml:space="preserve"> </w:t>
      </w:r>
      <w:r w:rsidR="003D2003" w:rsidRPr="1CFD9C59">
        <w:rPr>
          <w:rFonts w:eastAsia="Times New Roman" w:cs="Times New Roman"/>
          <w:lang w:val="en-US"/>
        </w:rPr>
        <w:t xml:space="preserve">theo dõi sự </w:t>
      </w:r>
      <w:r w:rsidR="00A41E7C" w:rsidRPr="1CFD9C59">
        <w:rPr>
          <w:rFonts w:eastAsia="Times New Roman" w:cs="Times New Roman"/>
          <w:lang w:val="en-US"/>
        </w:rPr>
        <w:t>thay đổi theo thời gian</w:t>
      </w:r>
      <w:r w:rsidR="003D2003" w:rsidRPr="1CFD9C59">
        <w:rPr>
          <w:rFonts w:eastAsia="Times New Roman" w:cs="Times New Roman"/>
          <w:lang w:val="en-US"/>
        </w:rPr>
        <w:t xml:space="preserve"> của quyền số bởi quyền số gốc đã </w:t>
      </w:r>
      <w:r w:rsidR="006E1556" w:rsidRPr="1CFD9C59">
        <w:rPr>
          <w:rFonts w:eastAsia="Times New Roman" w:cs="Times New Roman"/>
          <w:lang w:val="en-US"/>
        </w:rPr>
        <w:t>được xác định</w:t>
      </w:r>
      <w:r w:rsidR="003D2003" w:rsidRPr="1CFD9C59">
        <w:rPr>
          <w:rFonts w:eastAsia="Times New Roman" w:cs="Times New Roman"/>
          <w:lang w:val="en-US"/>
        </w:rPr>
        <w:t xml:space="preserve"> sẵn ở lần tính đầu tiên</w:t>
      </w:r>
      <w:r w:rsidR="00D9121B" w:rsidRPr="1CFD9C59">
        <w:rPr>
          <w:rFonts w:eastAsia="Times New Roman" w:cs="Times New Roman"/>
          <w:lang w:val="en-US"/>
        </w:rPr>
        <w:t xml:space="preserve">. Tuy nhiên, </w:t>
      </w:r>
      <w:r w:rsidR="00A41E7C" w:rsidRPr="1CFD9C59">
        <w:rPr>
          <w:rFonts w:eastAsia="Times New Roman" w:cs="Times New Roman"/>
          <w:lang w:val="en-US"/>
        </w:rPr>
        <w:t>đó cũng</w:t>
      </w:r>
      <w:r w:rsidR="006E1556" w:rsidRPr="1CFD9C59">
        <w:rPr>
          <w:rFonts w:eastAsia="Times New Roman" w:cs="Times New Roman"/>
          <w:lang w:val="en-US"/>
        </w:rPr>
        <w:t xml:space="preserve"> chính là</w:t>
      </w:r>
      <w:r w:rsidR="00D9121B" w:rsidRPr="1CFD9C59">
        <w:rPr>
          <w:rFonts w:eastAsia="Times New Roman" w:cs="Times New Roman"/>
          <w:lang w:val="en-US"/>
        </w:rPr>
        <w:t xml:space="preserve"> nhược điểm</w:t>
      </w:r>
      <w:r w:rsidR="0086133C" w:rsidRPr="1CFD9C59">
        <w:rPr>
          <w:rFonts w:eastAsia="Times New Roman" w:cs="Times New Roman"/>
          <w:lang w:val="en-US"/>
        </w:rPr>
        <w:t xml:space="preserve"> của phương pháp tính này khi</w:t>
      </w:r>
      <w:r w:rsidR="00D9121B" w:rsidRPr="1CFD9C59">
        <w:rPr>
          <w:rFonts w:eastAsia="Times New Roman" w:cs="Times New Roman"/>
          <w:lang w:val="en-US"/>
        </w:rPr>
        <w:t xml:space="preserve"> </w:t>
      </w:r>
      <w:r w:rsidR="006E1556" w:rsidRPr="1CFD9C59">
        <w:rPr>
          <w:rFonts w:eastAsia="Times New Roman" w:cs="Times New Roman"/>
          <w:lang w:val="en-US"/>
        </w:rPr>
        <w:t xml:space="preserve">chỉ số </w:t>
      </w:r>
      <w:r w:rsidR="00D9121B" w:rsidRPr="1CFD9C59">
        <w:rPr>
          <w:rFonts w:eastAsia="Times New Roman" w:cs="Times New Roman"/>
          <w:lang w:val="en-US"/>
        </w:rPr>
        <w:t xml:space="preserve">không </w:t>
      </w:r>
      <w:r w:rsidR="006E1556" w:rsidRPr="1CFD9C59">
        <w:rPr>
          <w:rFonts w:eastAsia="Times New Roman" w:cs="Times New Roman"/>
          <w:lang w:val="en-US"/>
        </w:rPr>
        <w:t>có khả năng cập nhật</w:t>
      </w:r>
      <w:r w:rsidR="00D9121B" w:rsidRPr="1CFD9C59">
        <w:rPr>
          <w:rFonts w:eastAsia="Times New Roman" w:cs="Times New Roman"/>
          <w:lang w:val="en-US"/>
        </w:rPr>
        <w:t xml:space="preserve"> </w:t>
      </w:r>
      <w:r w:rsidR="006E1556" w:rsidRPr="1CFD9C59">
        <w:rPr>
          <w:rFonts w:eastAsia="Times New Roman" w:cs="Times New Roman"/>
          <w:lang w:val="en-US"/>
        </w:rPr>
        <w:t>số</w:t>
      </w:r>
      <w:r w:rsidR="00D9121B" w:rsidRPr="1CFD9C59">
        <w:rPr>
          <w:rFonts w:eastAsia="Times New Roman" w:cs="Times New Roman"/>
          <w:lang w:val="en-US"/>
        </w:rPr>
        <w:t xml:space="preserve"> lượng cổ phiếu</w:t>
      </w:r>
      <w:r w:rsidR="006E1556" w:rsidRPr="1CFD9C59">
        <w:rPr>
          <w:rFonts w:eastAsia="Times New Roman" w:cs="Times New Roman"/>
          <w:lang w:val="en-US"/>
        </w:rPr>
        <w:t xml:space="preserve"> đang được</w:t>
      </w:r>
      <w:r w:rsidR="00D9121B" w:rsidRPr="1CFD9C59">
        <w:rPr>
          <w:rFonts w:eastAsia="Times New Roman" w:cs="Times New Roman"/>
          <w:lang w:val="en-US"/>
        </w:rPr>
        <w:t xml:space="preserve"> lưu hành trong giao dịch.</w:t>
      </w:r>
    </w:p>
    <w:p w14:paraId="792C33C2" w14:textId="4DA7E42A" w:rsidR="00D9121B" w:rsidRPr="00D76AF2" w:rsidRDefault="00D9121B" w:rsidP="005F45B4">
      <w:pPr>
        <w:spacing w:line="360" w:lineRule="auto"/>
        <w:rPr>
          <w:rFonts w:eastAsia="Times New Roman" w:cs="Times New Roman"/>
          <w:b/>
          <w:lang w:val="en-US"/>
        </w:rPr>
      </w:pPr>
      <w:r w:rsidRPr="009324F5">
        <w:rPr>
          <w:szCs w:val="26"/>
          <w:lang w:val="en-US"/>
        </w:rPr>
        <w:tab/>
      </w:r>
      <w:r w:rsidRPr="1CFD9C59">
        <w:rPr>
          <w:rFonts w:eastAsia="Times New Roman" w:cs="Times New Roman"/>
          <w:b/>
          <w:lang w:val="en-US"/>
        </w:rPr>
        <w:t>Chỉ số giá bình quân Paasche</w:t>
      </w:r>
    </w:p>
    <w:p w14:paraId="6654A411" w14:textId="5933F425" w:rsidR="001919FE" w:rsidRPr="009324F5" w:rsidRDefault="006E1556" w:rsidP="00EB13F5">
      <w:pPr>
        <w:spacing w:line="360" w:lineRule="auto"/>
        <w:ind w:firstLine="720"/>
        <w:rPr>
          <w:rFonts w:eastAsia="Times New Roman" w:cs="Times New Roman"/>
          <w:lang w:val="en-US"/>
        </w:rPr>
      </w:pPr>
      <w:r w:rsidRPr="1CFD9C59">
        <w:rPr>
          <w:rFonts w:eastAsia="Times New Roman" w:cs="Times New Roman"/>
          <w:lang w:val="en-US"/>
        </w:rPr>
        <w:t>C</w:t>
      </w:r>
      <w:r w:rsidR="00EB13F5" w:rsidRPr="1CFD9C59">
        <w:rPr>
          <w:rFonts w:eastAsia="Times New Roman" w:cs="Times New Roman"/>
          <w:lang w:val="en-US"/>
        </w:rPr>
        <w:t>ũng sử dụng cách tính như</w:t>
      </w:r>
      <w:r w:rsidR="00F76B25" w:rsidRPr="1CFD9C59">
        <w:rPr>
          <w:rFonts w:eastAsia="Times New Roman" w:cs="Times New Roman"/>
          <w:lang w:val="en-US"/>
        </w:rPr>
        <w:t xml:space="preserve"> </w:t>
      </w:r>
      <w:r w:rsidR="006125C3">
        <w:rPr>
          <w:rFonts w:eastAsia="Times New Roman" w:cs="Times New Roman"/>
          <w:lang w:val="en-US"/>
        </w:rPr>
        <w:t>phương pháp</w:t>
      </w:r>
      <w:r w:rsidR="00EA36CF" w:rsidRPr="1CFD9C59">
        <w:rPr>
          <w:rFonts w:eastAsia="Times New Roman" w:cs="Times New Roman"/>
          <w:lang w:val="en-US"/>
        </w:rPr>
        <w:t xml:space="preserve"> bình quân gia quyền</w:t>
      </w:r>
      <w:r w:rsidR="008F71A7" w:rsidRPr="1CFD9C59">
        <w:rPr>
          <w:rFonts w:eastAsia="Times New Roman" w:cs="Times New Roman"/>
          <w:lang w:val="en-US"/>
        </w:rPr>
        <w:t>, tuy nhiên</w:t>
      </w:r>
      <w:r w:rsidR="00EB13F5" w:rsidRPr="1CFD9C59">
        <w:rPr>
          <w:rFonts w:eastAsia="Times New Roman" w:cs="Times New Roman"/>
          <w:lang w:val="en-US"/>
        </w:rPr>
        <w:t xml:space="preserve"> </w:t>
      </w:r>
      <w:r w:rsidR="008F71A7" w:rsidRPr="1CFD9C59">
        <w:rPr>
          <w:rFonts w:eastAsia="Times New Roman" w:cs="Times New Roman"/>
          <w:lang w:val="en-US"/>
        </w:rPr>
        <w:t xml:space="preserve">chỉ số giá </w:t>
      </w:r>
      <w:r w:rsidR="006125C3">
        <w:rPr>
          <w:rFonts w:eastAsia="Times New Roman" w:cs="Times New Roman"/>
          <w:lang w:val="en-US"/>
        </w:rPr>
        <w:t>đang được đề cập</w:t>
      </w:r>
      <w:r w:rsidR="008F71A7" w:rsidRPr="1CFD9C59">
        <w:rPr>
          <w:rFonts w:eastAsia="Times New Roman" w:cs="Times New Roman"/>
          <w:lang w:val="en-US"/>
        </w:rPr>
        <w:t xml:space="preserve"> lại</w:t>
      </w:r>
      <w:r w:rsidR="00EA1044">
        <w:rPr>
          <w:rFonts w:eastAsia="Times New Roman" w:cs="Times New Roman"/>
          <w:lang w:val="en-US"/>
        </w:rPr>
        <w:t xml:space="preserve"> được</w:t>
      </w:r>
      <w:r w:rsidR="008F71A7" w:rsidRPr="1CFD9C59">
        <w:rPr>
          <w:rFonts w:eastAsia="Times New Roman" w:cs="Times New Roman"/>
          <w:lang w:val="en-US"/>
        </w:rPr>
        <w:t xml:space="preserve"> </w:t>
      </w:r>
      <w:r w:rsidR="006125C3">
        <w:rPr>
          <w:rFonts w:eastAsia="Times New Roman" w:cs="Times New Roman"/>
          <w:lang w:val="en-US"/>
        </w:rPr>
        <w:t>tính toán</w:t>
      </w:r>
      <w:r w:rsidR="00EA1044">
        <w:rPr>
          <w:rFonts w:eastAsia="Times New Roman" w:cs="Times New Roman"/>
          <w:lang w:val="en-US"/>
        </w:rPr>
        <w:t xml:space="preserve"> dựa trên</w:t>
      </w:r>
      <w:r w:rsidR="00EA36CF" w:rsidRPr="1CFD9C59">
        <w:rPr>
          <w:rFonts w:eastAsia="Times New Roman" w:cs="Times New Roman"/>
          <w:lang w:val="en-US"/>
        </w:rPr>
        <w:t xml:space="preserve"> quyền số là</w:t>
      </w:r>
      <w:r w:rsidR="00EA1044">
        <w:rPr>
          <w:rFonts w:eastAsia="Times New Roman" w:cs="Times New Roman"/>
          <w:lang w:val="en-US"/>
        </w:rPr>
        <w:t xml:space="preserve"> số</w:t>
      </w:r>
      <w:r w:rsidR="00EA36CF" w:rsidRPr="1CFD9C59">
        <w:rPr>
          <w:rFonts w:eastAsia="Times New Roman" w:cs="Times New Roman"/>
          <w:lang w:val="en-US"/>
        </w:rPr>
        <w:t xml:space="preserve"> cổ phiếu</w:t>
      </w:r>
      <w:r w:rsidR="00EB13F5" w:rsidRPr="1CFD9C59">
        <w:rPr>
          <w:rFonts w:eastAsia="Times New Roman" w:cs="Times New Roman"/>
          <w:lang w:val="en-US"/>
        </w:rPr>
        <w:t xml:space="preserve"> đang</w:t>
      </w:r>
      <w:r w:rsidR="00EA36CF" w:rsidRPr="1CFD9C59">
        <w:rPr>
          <w:rFonts w:eastAsia="Times New Roman" w:cs="Times New Roman"/>
          <w:lang w:val="en-US"/>
        </w:rPr>
        <w:t xml:space="preserve"> lưu hành tại thời kỳ</w:t>
      </w:r>
      <w:r w:rsidR="00EA1044">
        <w:rPr>
          <w:rFonts w:eastAsia="Times New Roman" w:cs="Times New Roman"/>
          <w:lang w:val="en-US"/>
        </w:rPr>
        <w:t xml:space="preserve"> được</w:t>
      </w:r>
      <w:r w:rsidR="00EA36CF" w:rsidRPr="1CFD9C59">
        <w:rPr>
          <w:rFonts w:eastAsia="Times New Roman" w:cs="Times New Roman"/>
          <w:lang w:val="en-US"/>
        </w:rPr>
        <w:t xml:space="preserve"> báo cáo</w:t>
      </w:r>
      <w:r w:rsidR="00741300" w:rsidRPr="1CFD9C59">
        <w:rPr>
          <w:rFonts w:eastAsia="Times New Roman" w:cs="Times New Roman"/>
          <w:lang w:val="en-US"/>
        </w:rPr>
        <w:t>.</w:t>
      </w:r>
      <w:r w:rsidR="002C5F18" w:rsidRPr="1CFD9C59">
        <w:rPr>
          <w:rFonts w:eastAsia="Times New Roman" w:cs="Times New Roman"/>
          <w:lang w:val="en-US"/>
        </w:rPr>
        <w:t xml:space="preserve"> Đây cũng chính là công thức tính chỉ số VN-INDEX</w:t>
      </w:r>
      <w:r w:rsidR="00AF410E" w:rsidRPr="1CFD9C59">
        <w:rPr>
          <w:rFonts w:eastAsia="Times New Roman" w:cs="Times New Roman"/>
          <w:lang w:val="en-US"/>
        </w:rPr>
        <w:t xml:space="preserve"> hiện nay.</w:t>
      </w:r>
    </w:p>
    <w:p w14:paraId="48F66C67" w14:textId="5D4C4FB0" w:rsidR="007E7841" w:rsidRPr="009324F5" w:rsidRDefault="007A26C9" w:rsidP="007E7841">
      <w:pPr>
        <w:spacing w:line="360" w:lineRule="auto"/>
        <w:ind w:firstLine="720"/>
        <w:jc w:val="left"/>
        <w:rPr>
          <w:rFonts w:eastAsia="Times New Roman" w:cs="Times New Roman"/>
          <w:lang w:val="en-US"/>
        </w:rPr>
      </w:pPr>
      <w:r>
        <w:rPr>
          <w:szCs w:val="26"/>
          <w:lang w:val="en-US"/>
        </w:rPr>
        <w:lastRenderedPageBreak/>
        <w:drawing>
          <wp:inline distT="0" distB="0" distL="0" distR="0" wp14:anchorId="71A290E8" wp14:editId="55D8BBBA">
            <wp:extent cx="5872936" cy="351692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extLst>
                        <a:ext uri="{28A0092B-C50C-407E-A947-70E740481C1C}">
                          <a14:useLocalDpi xmlns:a14="http://schemas.microsoft.com/office/drawing/2010/main" val="0"/>
                        </a:ext>
                      </a:extLst>
                    </a:blip>
                    <a:srcRect l="18338"/>
                    <a:stretch/>
                  </pic:blipFill>
                  <pic:spPr bwMode="auto">
                    <a:xfrm>
                      <a:off x="0" y="0"/>
                      <a:ext cx="5894241" cy="3529681"/>
                    </a:xfrm>
                    <a:prstGeom prst="rect">
                      <a:avLst/>
                    </a:prstGeom>
                    <a:noFill/>
                    <a:ln>
                      <a:noFill/>
                    </a:ln>
                    <a:extLst>
                      <a:ext uri="{53640926-AAD7-44D8-BBD7-CCE9431645EC}">
                        <a14:shadowObscured xmlns:a14="http://schemas.microsoft.com/office/drawing/2010/main"/>
                      </a:ext>
                    </a:extLst>
                  </pic:spPr>
                </pic:pic>
              </a:graphicData>
            </a:graphic>
          </wp:inline>
        </w:drawing>
      </w:r>
    </w:p>
    <w:p w14:paraId="2ECBEADA" w14:textId="4034D0AA" w:rsidR="00510FD5" w:rsidRPr="00E34F57" w:rsidRDefault="00C40874" w:rsidP="00A703BA">
      <w:pPr>
        <w:pStyle w:val="ListParagraph"/>
        <w:outlineLvl w:val="1"/>
        <w:rPr>
          <w:rFonts w:eastAsia="Times New Roman"/>
        </w:rPr>
      </w:pPr>
      <w:bookmarkStart w:id="25" w:name="_Toc103669044"/>
      <w:r w:rsidRPr="1CFD9C59">
        <w:rPr>
          <w:rFonts w:eastAsia="Times New Roman"/>
        </w:rPr>
        <w:t>BIẾN SỐ VĨ MÔ NGHIÊN CỨU</w:t>
      </w:r>
      <w:bookmarkEnd w:id="25"/>
    </w:p>
    <w:p w14:paraId="13003249" w14:textId="4034D0AA" w:rsidR="004E5A9C" w:rsidRPr="00B54774" w:rsidRDefault="00392465" w:rsidP="00A703BA">
      <w:pPr>
        <w:pStyle w:val="ListParagraph"/>
        <w:numPr>
          <w:ilvl w:val="2"/>
          <w:numId w:val="18"/>
        </w:numPr>
        <w:outlineLvl w:val="2"/>
        <w:rPr>
          <w:rFonts w:eastAsia="Times New Roman"/>
        </w:rPr>
      </w:pPr>
      <w:bookmarkStart w:id="26" w:name="_Toc103669045"/>
      <w:r w:rsidRPr="1CFD9C59">
        <w:rPr>
          <w:rFonts w:eastAsia="Times New Roman"/>
        </w:rPr>
        <w:t>Tỷ giá hối đoái</w:t>
      </w:r>
      <w:bookmarkEnd w:id="26"/>
    </w:p>
    <w:p w14:paraId="3C22C4BC" w14:textId="7D68CCDB" w:rsidR="00B64F25" w:rsidRPr="009324F5" w:rsidRDefault="006A3C95" w:rsidP="005F45B4">
      <w:pPr>
        <w:spacing w:line="360" w:lineRule="auto"/>
        <w:ind w:firstLine="720"/>
        <w:rPr>
          <w:rFonts w:eastAsia="Times New Roman" w:cs="Times New Roman"/>
          <w:lang w:val="en-US"/>
        </w:rPr>
      </w:pPr>
      <w:r w:rsidRPr="1CFD9C59">
        <w:rPr>
          <w:rFonts w:eastAsia="Times New Roman" w:cs="Times New Roman"/>
          <w:lang w:val="en-US"/>
        </w:rPr>
        <w:t xml:space="preserve">Theo Cecchetti, Schoenholtz và Fackler </w:t>
      </w:r>
      <w:r>
        <w:rPr>
          <w:rFonts w:eastAsia="Times New Roman" w:cs="Times New Roman"/>
          <w:lang w:val="en-US"/>
        </w:rPr>
        <w:t xml:space="preserve">năm </w:t>
      </w:r>
      <w:r w:rsidRPr="1CFD9C59">
        <w:rPr>
          <w:rFonts w:eastAsia="Times New Roman" w:cs="Times New Roman"/>
          <w:lang w:val="en-US"/>
        </w:rPr>
        <w:t>2006</w:t>
      </w:r>
      <w:r>
        <w:rPr>
          <w:rFonts w:eastAsia="Times New Roman" w:cs="Times New Roman"/>
          <w:lang w:val="en-US"/>
        </w:rPr>
        <w:t xml:space="preserve">, </w:t>
      </w:r>
      <w:r w:rsidR="00EA1044">
        <w:rPr>
          <w:rFonts w:eastAsia="Times New Roman" w:cs="Times New Roman"/>
          <w:lang w:val="en-US"/>
        </w:rPr>
        <w:t>“</w:t>
      </w:r>
      <w:r w:rsidR="00A23D8F" w:rsidRPr="1CFD9C59">
        <w:rPr>
          <w:rFonts w:eastAsia="Times New Roman" w:cs="Times New Roman"/>
          <w:lang w:val="en-US"/>
        </w:rPr>
        <w:t>Tỷ giá hối đoái là tỷ lệ trao đổi từ</w:t>
      </w:r>
      <w:r w:rsidR="002A4E14" w:rsidRPr="1CFD9C59">
        <w:rPr>
          <w:rFonts w:eastAsia="Times New Roman" w:cs="Times New Roman"/>
          <w:lang w:val="en-US"/>
        </w:rPr>
        <w:t xml:space="preserve"> đồng</w:t>
      </w:r>
      <w:r w:rsidR="00A23D8F" w:rsidRPr="1CFD9C59">
        <w:rPr>
          <w:rFonts w:eastAsia="Times New Roman" w:cs="Times New Roman"/>
          <w:lang w:val="en-US"/>
        </w:rPr>
        <w:t xml:space="preserve"> tiền của quốc gia này sang</w:t>
      </w:r>
      <w:r w:rsidR="002A4E14" w:rsidRPr="1CFD9C59">
        <w:rPr>
          <w:rFonts w:eastAsia="Times New Roman" w:cs="Times New Roman"/>
          <w:lang w:val="en-US"/>
        </w:rPr>
        <w:t xml:space="preserve"> đồng tiền của quốc gia khác</w:t>
      </w:r>
      <w:r w:rsidR="00EA1044">
        <w:rPr>
          <w:rFonts w:eastAsia="Times New Roman" w:cs="Times New Roman"/>
          <w:lang w:val="en-US"/>
        </w:rPr>
        <w:t>”</w:t>
      </w:r>
      <w:r w:rsidR="00400AA5" w:rsidRPr="1CFD9C59">
        <w:rPr>
          <w:rFonts w:eastAsia="Times New Roman" w:cs="Times New Roman"/>
          <w:lang w:val="en-US"/>
        </w:rPr>
        <w:t>.</w:t>
      </w:r>
      <w:r w:rsidR="00C707E9" w:rsidRPr="1CFD9C59">
        <w:rPr>
          <w:rFonts w:eastAsia="Times New Roman" w:cs="Times New Roman"/>
          <w:lang w:val="en-US"/>
        </w:rPr>
        <w:t xml:space="preserve"> Đây là một trong những biến số có ảnh hưởng l</w:t>
      </w:r>
      <w:r w:rsidR="000D7E3B" w:rsidRPr="1CFD9C59">
        <w:rPr>
          <w:rFonts w:eastAsia="Times New Roman" w:cs="Times New Roman"/>
          <w:lang w:val="en-US"/>
        </w:rPr>
        <w:t xml:space="preserve">ớn tới dòng tiền đầu tư nước ngoài và </w:t>
      </w:r>
      <w:r w:rsidR="00D3459F" w:rsidRPr="1CFD9C59">
        <w:rPr>
          <w:rFonts w:eastAsia="Times New Roman" w:cs="Times New Roman"/>
          <w:lang w:val="en-US"/>
        </w:rPr>
        <w:t>thậm chí</w:t>
      </w:r>
      <w:r w:rsidR="000D7E3B" w:rsidRPr="1CFD9C59">
        <w:rPr>
          <w:rFonts w:eastAsia="Times New Roman" w:cs="Times New Roman"/>
          <w:lang w:val="en-US"/>
        </w:rPr>
        <w:t xml:space="preserve"> là hoạt động thương mại quốc tế.</w:t>
      </w:r>
      <w:r w:rsidR="00CF7853" w:rsidRPr="1CFD9C59">
        <w:rPr>
          <w:rFonts w:eastAsia="Times New Roman" w:cs="Times New Roman"/>
          <w:lang w:val="en-US"/>
        </w:rPr>
        <w:t xml:space="preserve"> Khi xảy ra rủi ro tỷ giá, </w:t>
      </w:r>
      <w:r w:rsidR="00F83427" w:rsidRPr="1CFD9C59">
        <w:rPr>
          <w:rFonts w:eastAsia="Times New Roman" w:cs="Times New Roman"/>
          <w:lang w:val="en-US"/>
        </w:rPr>
        <w:t xml:space="preserve">chỉ số giá chứng khoán nói riêng và </w:t>
      </w:r>
      <w:r w:rsidR="005B24B4" w:rsidRPr="1CFD9C59">
        <w:rPr>
          <w:rFonts w:eastAsia="Times New Roman" w:cs="Times New Roman"/>
          <w:lang w:val="en-US"/>
        </w:rPr>
        <w:t>TTCK</w:t>
      </w:r>
      <w:r w:rsidR="00F83427" w:rsidRPr="1CFD9C59">
        <w:rPr>
          <w:rFonts w:eastAsia="Times New Roman" w:cs="Times New Roman"/>
          <w:lang w:val="en-US"/>
        </w:rPr>
        <w:t xml:space="preserve"> nói chung sẽ bị ảnh hưởng </w:t>
      </w:r>
      <w:r w:rsidR="004810A1" w:rsidRPr="1CFD9C59">
        <w:rPr>
          <w:rFonts w:eastAsia="Times New Roman" w:cs="Times New Roman"/>
          <w:lang w:val="en-US"/>
        </w:rPr>
        <w:t xml:space="preserve">bởi sự </w:t>
      </w:r>
      <w:r w:rsidR="008F4365" w:rsidRPr="1CFD9C59">
        <w:rPr>
          <w:rFonts w:eastAsia="Times New Roman" w:cs="Times New Roman"/>
          <w:lang w:val="en-US"/>
        </w:rPr>
        <w:t>biến động</w:t>
      </w:r>
      <w:r w:rsidR="004810A1" w:rsidRPr="1CFD9C59">
        <w:rPr>
          <w:rFonts w:eastAsia="Times New Roman" w:cs="Times New Roman"/>
          <w:lang w:val="en-US"/>
        </w:rPr>
        <w:t xml:space="preserve"> của lợi nhuận</w:t>
      </w:r>
      <w:r w:rsidR="00B64F25" w:rsidRPr="1CFD9C59">
        <w:rPr>
          <w:rFonts w:eastAsia="Times New Roman" w:cs="Times New Roman"/>
          <w:lang w:val="en-US"/>
        </w:rPr>
        <w:t xml:space="preserve"> hoạt động kinh doanh và đầu tư</w:t>
      </w:r>
      <w:r w:rsidR="008F4365" w:rsidRPr="1CFD9C59">
        <w:rPr>
          <w:rFonts w:eastAsia="Times New Roman" w:cs="Times New Roman"/>
          <w:lang w:val="en-US"/>
        </w:rPr>
        <w:t xml:space="preserve"> mang lại.</w:t>
      </w:r>
    </w:p>
    <w:p w14:paraId="3BD86C42" w14:textId="64B0B664" w:rsidR="009068F3" w:rsidRPr="009324F5" w:rsidRDefault="009068F3" w:rsidP="005F45B4">
      <w:pPr>
        <w:spacing w:line="360" w:lineRule="auto"/>
        <w:ind w:firstLine="720"/>
        <w:rPr>
          <w:rFonts w:eastAsia="Times New Roman" w:cs="Times New Roman"/>
          <w:lang w:val="en-US"/>
        </w:rPr>
      </w:pPr>
      <w:r w:rsidRPr="1CFD9C59">
        <w:rPr>
          <w:rFonts w:eastAsia="Times New Roman" w:cs="Times New Roman"/>
          <w:lang w:val="en-US"/>
        </w:rPr>
        <w:t>Theo lý thuyết, tỷ giá hối đoá</w:t>
      </w:r>
      <w:r w:rsidR="00DB0FE1" w:rsidRPr="1CFD9C59">
        <w:rPr>
          <w:rFonts w:eastAsia="Times New Roman" w:cs="Times New Roman"/>
          <w:lang w:val="en-US"/>
        </w:rPr>
        <w:t>i</w:t>
      </w:r>
      <w:r w:rsidRPr="1CFD9C59">
        <w:rPr>
          <w:rFonts w:eastAsia="Times New Roman" w:cs="Times New Roman"/>
          <w:lang w:val="en-US"/>
        </w:rPr>
        <w:t xml:space="preserve"> có thể</w:t>
      </w:r>
      <w:r w:rsidR="00C14134" w:rsidRPr="1CFD9C59">
        <w:rPr>
          <w:rFonts w:eastAsia="Times New Roman" w:cs="Times New Roman"/>
          <w:lang w:val="en-US"/>
        </w:rPr>
        <w:t xml:space="preserve"> gây</w:t>
      </w:r>
      <w:r w:rsidRPr="1CFD9C59">
        <w:rPr>
          <w:rFonts w:eastAsia="Times New Roman" w:cs="Times New Roman"/>
          <w:lang w:val="en-US"/>
        </w:rPr>
        <w:t xml:space="preserve"> </w:t>
      </w:r>
      <w:r w:rsidR="006A3C95">
        <w:rPr>
          <w:rFonts w:eastAsia="Times New Roman" w:cs="Times New Roman"/>
          <w:lang w:val="en-US"/>
        </w:rPr>
        <w:t>tác động ngay lập tức</w:t>
      </w:r>
      <w:r w:rsidR="008C3816" w:rsidRPr="1CFD9C59">
        <w:rPr>
          <w:rFonts w:eastAsia="Times New Roman" w:cs="Times New Roman"/>
          <w:lang w:val="en-US"/>
        </w:rPr>
        <w:t xml:space="preserve"> tới lợi nhuận và </w:t>
      </w:r>
      <w:r w:rsidR="008F4365" w:rsidRPr="1CFD9C59">
        <w:rPr>
          <w:rFonts w:eastAsia="Times New Roman" w:cs="Times New Roman"/>
          <w:lang w:val="en-US"/>
        </w:rPr>
        <w:t>năng lực</w:t>
      </w:r>
      <w:r w:rsidR="008C3816" w:rsidRPr="1CFD9C59">
        <w:rPr>
          <w:rFonts w:eastAsia="Times New Roman" w:cs="Times New Roman"/>
          <w:lang w:val="en-US"/>
        </w:rPr>
        <w:t xml:space="preserve"> cạnh tranh của </w:t>
      </w:r>
      <w:r w:rsidR="0033390F">
        <w:rPr>
          <w:rFonts w:eastAsia="Times New Roman" w:cs="Times New Roman"/>
          <w:lang w:val="en-US"/>
        </w:rPr>
        <w:t>các công ty sản xuất</w:t>
      </w:r>
      <w:r w:rsidR="008C3816" w:rsidRPr="1CFD9C59">
        <w:rPr>
          <w:rFonts w:eastAsia="Times New Roman" w:cs="Times New Roman"/>
          <w:lang w:val="en-US"/>
        </w:rPr>
        <w:t xml:space="preserve"> trong và ngoài nước</w:t>
      </w:r>
      <w:r w:rsidR="00700738" w:rsidRPr="1CFD9C59">
        <w:rPr>
          <w:rFonts w:eastAsia="Times New Roman" w:cs="Times New Roman"/>
          <w:lang w:val="en-US"/>
        </w:rPr>
        <w:t xml:space="preserve">. Đối với các doanh nghiệp nhập khẩu, </w:t>
      </w:r>
      <w:r w:rsidR="00E73653" w:rsidRPr="1CFD9C59">
        <w:rPr>
          <w:rFonts w:eastAsia="Times New Roman" w:cs="Times New Roman"/>
          <w:lang w:val="en-US"/>
        </w:rPr>
        <w:t xml:space="preserve">giá nguyên liệu </w:t>
      </w:r>
      <w:r w:rsidR="00D41E66" w:rsidRPr="1CFD9C59">
        <w:rPr>
          <w:rFonts w:eastAsia="Times New Roman" w:cs="Times New Roman"/>
          <w:lang w:val="en-US"/>
        </w:rPr>
        <w:t>và hàng hóa</w:t>
      </w:r>
      <w:r w:rsidR="006D2F1F">
        <w:rPr>
          <w:rFonts w:eastAsia="Times New Roman" w:cs="Times New Roman"/>
          <w:lang w:val="en-US"/>
        </w:rPr>
        <w:t xml:space="preserve"> được</w:t>
      </w:r>
      <w:r w:rsidR="00D41E66" w:rsidRPr="1CFD9C59">
        <w:rPr>
          <w:rFonts w:eastAsia="Times New Roman" w:cs="Times New Roman"/>
          <w:lang w:val="en-US"/>
        </w:rPr>
        <w:t xml:space="preserve"> nhập khẩu tính bằng </w:t>
      </w:r>
      <w:r w:rsidR="00560B2C" w:rsidRPr="1CFD9C59">
        <w:rPr>
          <w:rFonts w:eastAsia="Times New Roman" w:cs="Times New Roman"/>
          <w:lang w:val="en-US"/>
        </w:rPr>
        <w:t>nội tệ</w:t>
      </w:r>
      <w:r w:rsidR="00346F49" w:rsidRPr="1CFD9C59">
        <w:rPr>
          <w:rFonts w:eastAsia="Times New Roman" w:cs="Times New Roman"/>
          <w:lang w:val="en-US"/>
        </w:rPr>
        <w:t xml:space="preserve"> tăng lên</w:t>
      </w:r>
      <w:r w:rsidR="00560B2C" w:rsidRPr="1CFD9C59">
        <w:rPr>
          <w:rFonts w:eastAsia="Times New Roman" w:cs="Times New Roman"/>
          <w:lang w:val="en-US"/>
        </w:rPr>
        <w:t xml:space="preserve"> là hệ quả tất yếu của </w:t>
      </w:r>
      <w:r w:rsidR="00507F47" w:rsidRPr="1CFD9C59">
        <w:rPr>
          <w:rFonts w:eastAsia="Times New Roman" w:cs="Times New Roman"/>
          <w:lang w:val="en-US"/>
        </w:rPr>
        <w:t>việc</w:t>
      </w:r>
      <w:r w:rsidR="006045C6" w:rsidRPr="1CFD9C59">
        <w:rPr>
          <w:rFonts w:eastAsia="Times New Roman" w:cs="Times New Roman"/>
          <w:lang w:val="en-US"/>
        </w:rPr>
        <w:t xml:space="preserve"> mất giá đồng nội tệ</w:t>
      </w:r>
      <w:r w:rsidR="00507F47" w:rsidRPr="1CFD9C59">
        <w:rPr>
          <w:rFonts w:eastAsia="Times New Roman" w:cs="Times New Roman"/>
          <w:lang w:val="en-US"/>
        </w:rPr>
        <w:t xml:space="preserve">. Từ đó, </w:t>
      </w:r>
      <w:r w:rsidR="00080546" w:rsidRPr="1CFD9C59">
        <w:rPr>
          <w:rFonts w:eastAsia="Times New Roman" w:cs="Times New Roman"/>
          <w:lang w:val="en-US"/>
        </w:rPr>
        <w:t xml:space="preserve">lợi nhuận </w:t>
      </w:r>
      <w:r w:rsidR="006045C6" w:rsidRPr="1CFD9C59">
        <w:rPr>
          <w:rFonts w:eastAsia="Times New Roman" w:cs="Times New Roman"/>
          <w:lang w:val="en-US"/>
        </w:rPr>
        <w:t>cũng như</w:t>
      </w:r>
      <w:r w:rsidR="00080546" w:rsidRPr="1CFD9C59">
        <w:rPr>
          <w:rFonts w:eastAsia="Times New Roman" w:cs="Times New Roman"/>
          <w:lang w:val="en-US"/>
        </w:rPr>
        <w:t xml:space="preserve"> </w:t>
      </w:r>
      <w:r w:rsidR="006045C6" w:rsidRPr="1CFD9C59">
        <w:rPr>
          <w:rFonts w:eastAsia="Times New Roman" w:cs="Times New Roman"/>
          <w:lang w:val="en-US"/>
        </w:rPr>
        <w:t>khả năng</w:t>
      </w:r>
      <w:r w:rsidR="00080546" w:rsidRPr="1CFD9C59">
        <w:rPr>
          <w:rFonts w:eastAsia="Times New Roman" w:cs="Times New Roman"/>
          <w:lang w:val="en-US"/>
        </w:rPr>
        <w:t xml:space="preserve"> cạnh tranh của </w:t>
      </w:r>
      <w:r w:rsidR="006045C6" w:rsidRPr="1CFD9C59">
        <w:rPr>
          <w:rFonts w:eastAsia="Times New Roman" w:cs="Times New Roman"/>
          <w:lang w:val="en-US"/>
        </w:rPr>
        <w:t>các mặt hàng</w:t>
      </w:r>
      <w:r w:rsidR="00080546" w:rsidRPr="1CFD9C59">
        <w:rPr>
          <w:rFonts w:eastAsia="Times New Roman" w:cs="Times New Roman"/>
          <w:lang w:val="en-US"/>
        </w:rPr>
        <w:t xml:space="preserve"> nhập khẩu so với hàng hóa trong nước cũng sẽ giảm đi. </w:t>
      </w:r>
      <w:r w:rsidR="00E24B24">
        <w:rPr>
          <w:rFonts w:eastAsia="Times New Roman" w:cs="Times New Roman"/>
          <w:lang w:val="en-US"/>
        </w:rPr>
        <w:t>Mặt khác</w:t>
      </w:r>
      <w:r w:rsidR="005558B9" w:rsidRPr="1CFD9C59">
        <w:rPr>
          <w:rFonts w:eastAsia="Times New Roman" w:cs="Times New Roman"/>
          <w:lang w:val="en-US"/>
        </w:rPr>
        <w:t xml:space="preserve">, với các </w:t>
      </w:r>
      <w:r w:rsidR="00E24B24">
        <w:rPr>
          <w:rFonts w:eastAsia="Times New Roman" w:cs="Times New Roman"/>
          <w:lang w:val="en-US"/>
        </w:rPr>
        <w:t>công ty</w:t>
      </w:r>
      <w:r w:rsidR="005558B9" w:rsidRPr="1CFD9C59">
        <w:rPr>
          <w:rFonts w:eastAsia="Times New Roman" w:cs="Times New Roman"/>
          <w:lang w:val="en-US"/>
        </w:rPr>
        <w:t xml:space="preserve"> xuất khẩu</w:t>
      </w:r>
      <w:r w:rsidR="00346F49" w:rsidRPr="1CFD9C59">
        <w:rPr>
          <w:rFonts w:eastAsia="Times New Roman" w:cs="Times New Roman"/>
          <w:lang w:val="en-US"/>
        </w:rPr>
        <w:t xml:space="preserve"> sản phẩm</w:t>
      </w:r>
      <w:r w:rsidR="005558B9" w:rsidRPr="1CFD9C59">
        <w:rPr>
          <w:rFonts w:eastAsia="Times New Roman" w:cs="Times New Roman"/>
          <w:lang w:val="en-US"/>
        </w:rPr>
        <w:t xml:space="preserve">, </w:t>
      </w:r>
      <w:r w:rsidR="006D2F1F">
        <w:rPr>
          <w:rFonts w:eastAsia="Times New Roman" w:cs="Times New Roman"/>
          <w:lang w:val="en-US"/>
        </w:rPr>
        <w:t>giá nội tệ đi xuống</w:t>
      </w:r>
      <w:r w:rsidR="005558B9" w:rsidRPr="1CFD9C59">
        <w:rPr>
          <w:rFonts w:eastAsia="Times New Roman" w:cs="Times New Roman"/>
          <w:lang w:val="en-US"/>
        </w:rPr>
        <w:t xml:space="preserve"> sẽ mang lại cho họ </w:t>
      </w:r>
      <w:r w:rsidR="00CA38A6" w:rsidRPr="1CFD9C59">
        <w:rPr>
          <w:rFonts w:eastAsia="Times New Roman" w:cs="Times New Roman"/>
          <w:lang w:val="en-US"/>
        </w:rPr>
        <w:t>một lợi thế</w:t>
      </w:r>
      <w:r w:rsidR="00346F49" w:rsidRPr="1CFD9C59">
        <w:rPr>
          <w:rFonts w:eastAsia="Times New Roman" w:cs="Times New Roman"/>
          <w:lang w:val="en-US"/>
        </w:rPr>
        <w:t xml:space="preserve"> trong khả năng</w:t>
      </w:r>
      <w:r w:rsidR="00CA38A6" w:rsidRPr="1CFD9C59">
        <w:rPr>
          <w:rFonts w:eastAsia="Times New Roman" w:cs="Times New Roman"/>
          <w:lang w:val="en-US"/>
        </w:rPr>
        <w:t xml:space="preserve"> cạnh tranh với các doanh nghiệp </w:t>
      </w:r>
      <w:r w:rsidR="000C0E76" w:rsidRPr="1CFD9C59">
        <w:rPr>
          <w:rFonts w:eastAsia="Times New Roman" w:cs="Times New Roman"/>
          <w:lang w:val="en-US"/>
        </w:rPr>
        <w:t>ngoài nước</w:t>
      </w:r>
      <w:r w:rsidR="00CA38A6" w:rsidRPr="1CFD9C59">
        <w:rPr>
          <w:rFonts w:eastAsia="Times New Roman" w:cs="Times New Roman"/>
          <w:lang w:val="en-US"/>
        </w:rPr>
        <w:t xml:space="preserve">. </w:t>
      </w:r>
      <w:r w:rsidR="00346F49" w:rsidRPr="1CFD9C59">
        <w:rPr>
          <w:rFonts w:eastAsia="Times New Roman" w:cs="Times New Roman"/>
          <w:lang w:val="en-US"/>
        </w:rPr>
        <w:t xml:space="preserve">Sự đi </w:t>
      </w:r>
      <w:r w:rsidR="00D81410" w:rsidRPr="1CFD9C59">
        <w:rPr>
          <w:rFonts w:eastAsia="Times New Roman" w:cs="Times New Roman"/>
          <w:lang w:val="en-US"/>
        </w:rPr>
        <w:t>lên</w:t>
      </w:r>
      <w:r w:rsidR="00346F49" w:rsidRPr="1CFD9C59">
        <w:rPr>
          <w:rFonts w:eastAsia="Times New Roman" w:cs="Times New Roman"/>
          <w:lang w:val="en-US"/>
        </w:rPr>
        <w:t xml:space="preserve"> của tỷ giá </w:t>
      </w:r>
      <w:r w:rsidR="00222C3D" w:rsidRPr="1CFD9C59">
        <w:rPr>
          <w:rFonts w:eastAsia="Times New Roman" w:cs="Times New Roman"/>
          <w:lang w:val="en-US"/>
        </w:rPr>
        <w:t xml:space="preserve">trong điều kiện đồng </w:t>
      </w:r>
      <w:r w:rsidR="006D2F1F">
        <w:rPr>
          <w:rFonts w:eastAsia="Times New Roman" w:cs="Times New Roman"/>
          <w:lang w:val="en-US"/>
        </w:rPr>
        <w:t>tiền trong nước</w:t>
      </w:r>
      <w:r w:rsidR="00222C3D" w:rsidRPr="1CFD9C59">
        <w:rPr>
          <w:rFonts w:eastAsia="Times New Roman" w:cs="Times New Roman"/>
          <w:lang w:val="en-US"/>
        </w:rPr>
        <w:t xml:space="preserve"> giảm giá</w:t>
      </w:r>
      <w:r w:rsidR="000C0E76" w:rsidRPr="1CFD9C59">
        <w:rPr>
          <w:rFonts w:eastAsia="Times New Roman" w:cs="Times New Roman"/>
          <w:lang w:val="en-US"/>
        </w:rPr>
        <w:t xml:space="preserve"> </w:t>
      </w:r>
      <w:r w:rsidR="006D2F1F">
        <w:rPr>
          <w:rFonts w:eastAsia="Times New Roman" w:cs="Times New Roman"/>
          <w:lang w:val="en-US"/>
        </w:rPr>
        <w:t>gây</w:t>
      </w:r>
      <w:r w:rsidR="000C0E76" w:rsidRPr="1CFD9C59">
        <w:rPr>
          <w:rFonts w:eastAsia="Times New Roman" w:cs="Times New Roman"/>
          <w:lang w:val="en-US"/>
        </w:rPr>
        <w:t xml:space="preserve"> tác </w:t>
      </w:r>
      <w:r w:rsidR="000C0E76" w:rsidRPr="1CFD9C59">
        <w:rPr>
          <w:rFonts w:eastAsia="Times New Roman" w:cs="Times New Roman"/>
          <w:lang w:val="en-US"/>
        </w:rPr>
        <w:lastRenderedPageBreak/>
        <w:t>động đến</w:t>
      </w:r>
      <w:r w:rsidR="00222C3D" w:rsidRPr="1CFD9C59">
        <w:rPr>
          <w:rFonts w:eastAsia="Times New Roman" w:cs="Times New Roman"/>
          <w:lang w:val="en-US"/>
        </w:rPr>
        <w:t xml:space="preserve"> các </w:t>
      </w:r>
      <w:r w:rsidR="006D2F1F">
        <w:rPr>
          <w:rFonts w:eastAsia="Times New Roman" w:cs="Times New Roman"/>
          <w:lang w:val="en-US"/>
        </w:rPr>
        <w:t>nguồn vốn nước ngoài</w:t>
      </w:r>
      <w:r w:rsidR="00E94FEC" w:rsidRPr="1CFD9C59">
        <w:rPr>
          <w:rFonts w:eastAsia="Times New Roman" w:cs="Times New Roman"/>
          <w:lang w:val="en-US"/>
        </w:rPr>
        <w:t xml:space="preserve"> </w:t>
      </w:r>
      <w:r w:rsidR="00631D7A" w:rsidRPr="1CFD9C59">
        <w:rPr>
          <w:rFonts w:eastAsia="Times New Roman" w:cs="Times New Roman"/>
          <w:lang w:val="en-US"/>
        </w:rPr>
        <w:t>khi họ sẽ</w:t>
      </w:r>
      <w:r w:rsidR="00E94FEC" w:rsidRPr="1CFD9C59">
        <w:rPr>
          <w:rFonts w:eastAsia="Times New Roman" w:cs="Times New Roman"/>
          <w:lang w:val="en-US"/>
        </w:rPr>
        <w:t xml:space="preserve"> </w:t>
      </w:r>
      <w:r w:rsidR="00A13809">
        <w:rPr>
          <w:rFonts w:eastAsia="Times New Roman" w:cs="Times New Roman"/>
          <w:lang w:val="en-US"/>
        </w:rPr>
        <w:t>góp vốn</w:t>
      </w:r>
      <w:r w:rsidR="00E94FEC" w:rsidRPr="1CFD9C59">
        <w:rPr>
          <w:rFonts w:eastAsia="Times New Roman" w:cs="Times New Roman"/>
          <w:lang w:val="en-US"/>
        </w:rPr>
        <w:t xml:space="preserve"> </w:t>
      </w:r>
      <w:r w:rsidR="00D81410" w:rsidRPr="1CFD9C59">
        <w:rPr>
          <w:rFonts w:eastAsia="Times New Roman" w:cs="Times New Roman"/>
          <w:lang w:val="en-US"/>
        </w:rPr>
        <w:t>vào khu vực đó nhiều hơn</w:t>
      </w:r>
      <w:r w:rsidR="00E94FEC" w:rsidRPr="1CFD9C59">
        <w:rPr>
          <w:rFonts w:eastAsia="Times New Roman" w:cs="Times New Roman"/>
          <w:lang w:val="en-US"/>
        </w:rPr>
        <w:t xml:space="preserve"> </w:t>
      </w:r>
      <w:r w:rsidR="00A51310" w:rsidRPr="1CFD9C59">
        <w:rPr>
          <w:rFonts w:eastAsia="Times New Roman" w:cs="Times New Roman"/>
          <w:lang w:val="en-US"/>
        </w:rPr>
        <w:t xml:space="preserve">bởi một </w:t>
      </w:r>
      <w:r w:rsidR="00A13809">
        <w:rPr>
          <w:rFonts w:eastAsia="Times New Roman" w:cs="Times New Roman"/>
          <w:lang w:val="en-US"/>
        </w:rPr>
        <w:t>đồng</w:t>
      </w:r>
      <w:r w:rsidR="00A51310" w:rsidRPr="1CFD9C59">
        <w:rPr>
          <w:rFonts w:eastAsia="Times New Roman" w:cs="Times New Roman"/>
          <w:lang w:val="en-US"/>
        </w:rPr>
        <w:t xml:space="preserve"> ngoại tệ khi đó </w:t>
      </w:r>
      <w:r w:rsidR="00D81410" w:rsidRPr="1CFD9C59">
        <w:rPr>
          <w:rFonts w:eastAsia="Times New Roman" w:cs="Times New Roman"/>
          <w:lang w:val="en-US"/>
        </w:rPr>
        <w:t>đổi</w:t>
      </w:r>
      <w:r w:rsidR="00631D7A" w:rsidRPr="1CFD9C59">
        <w:rPr>
          <w:rFonts w:eastAsia="Times New Roman" w:cs="Times New Roman"/>
          <w:lang w:val="en-US"/>
        </w:rPr>
        <w:t xml:space="preserve"> </w:t>
      </w:r>
      <w:r w:rsidR="00A51310" w:rsidRPr="1CFD9C59">
        <w:rPr>
          <w:rFonts w:eastAsia="Times New Roman" w:cs="Times New Roman"/>
          <w:lang w:val="en-US"/>
        </w:rPr>
        <w:t>ra được nhiều đồng nội tệ hơn</w:t>
      </w:r>
      <w:r w:rsidR="00B9243B" w:rsidRPr="1CFD9C59">
        <w:rPr>
          <w:rFonts w:eastAsia="Times New Roman" w:cs="Times New Roman"/>
          <w:lang w:val="en-US"/>
        </w:rPr>
        <w:t xml:space="preserve">, từ đó chỉ số giá chứng khoán cũng sẽ </w:t>
      </w:r>
      <w:r w:rsidR="00543CD3" w:rsidRPr="1CFD9C59">
        <w:rPr>
          <w:rFonts w:eastAsia="Times New Roman" w:cs="Times New Roman"/>
          <w:lang w:val="en-US"/>
        </w:rPr>
        <w:t>có xu hướng tăng</w:t>
      </w:r>
      <w:r w:rsidR="00B9243B" w:rsidRPr="1CFD9C59">
        <w:rPr>
          <w:rFonts w:eastAsia="Times New Roman" w:cs="Times New Roman"/>
          <w:lang w:val="en-US"/>
        </w:rPr>
        <w:t>.</w:t>
      </w:r>
      <w:r w:rsidR="000B6239" w:rsidRPr="1CFD9C59">
        <w:rPr>
          <w:rFonts w:eastAsia="Times New Roman" w:cs="Times New Roman"/>
          <w:lang w:val="en-US"/>
        </w:rPr>
        <w:t xml:space="preserve"> Mặc dù vậy, tỷ giá tăng qu</w:t>
      </w:r>
      <w:r w:rsidR="00B760D1" w:rsidRPr="1CFD9C59">
        <w:rPr>
          <w:rFonts w:eastAsia="Times New Roman" w:cs="Times New Roman"/>
          <w:lang w:val="en-US"/>
        </w:rPr>
        <w:t xml:space="preserve">á cao </w:t>
      </w:r>
      <w:r w:rsidR="000337C4" w:rsidRPr="1CFD9C59">
        <w:rPr>
          <w:rFonts w:eastAsia="Times New Roman" w:cs="Times New Roman"/>
          <w:lang w:val="en-US"/>
        </w:rPr>
        <w:t xml:space="preserve">đôi khi sẽ khiến cho nhà đầu tư có thể </w:t>
      </w:r>
      <w:r w:rsidR="00543CD3" w:rsidRPr="1CFD9C59">
        <w:rPr>
          <w:rFonts w:eastAsia="Times New Roman" w:cs="Times New Roman"/>
          <w:lang w:val="en-US"/>
        </w:rPr>
        <w:t>mang tâm lý</w:t>
      </w:r>
      <w:r w:rsidR="000337C4" w:rsidRPr="1CFD9C59">
        <w:rPr>
          <w:rFonts w:eastAsia="Times New Roman" w:cs="Times New Roman"/>
          <w:lang w:val="en-US"/>
        </w:rPr>
        <w:t xml:space="preserve"> e ngại hơn do lo sợ rủi ro tỷ giá</w:t>
      </w:r>
      <w:r w:rsidR="00B276FF" w:rsidRPr="1CFD9C59">
        <w:rPr>
          <w:rFonts w:eastAsia="Times New Roman" w:cs="Times New Roman"/>
          <w:lang w:val="en-US"/>
        </w:rPr>
        <w:t xml:space="preserve">, dẫn tới </w:t>
      </w:r>
      <w:r w:rsidR="005B24B4" w:rsidRPr="1CFD9C59">
        <w:rPr>
          <w:rFonts w:eastAsia="Times New Roman" w:cs="Times New Roman"/>
          <w:lang w:val="en-US"/>
        </w:rPr>
        <w:t>TTCK</w:t>
      </w:r>
      <w:r w:rsidR="00B276FF" w:rsidRPr="1CFD9C59">
        <w:rPr>
          <w:rFonts w:eastAsia="Times New Roman" w:cs="Times New Roman"/>
          <w:lang w:val="en-US"/>
        </w:rPr>
        <w:t xml:space="preserve"> bị </w:t>
      </w:r>
      <w:r w:rsidR="00FA7D3D" w:rsidRPr="1CFD9C59">
        <w:rPr>
          <w:rFonts w:eastAsia="Times New Roman" w:cs="Times New Roman"/>
          <w:lang w:val="en-US"/>
        </w:rPr>
        <w:t>tác động</w:t>
      </w:r>
      <w:r w:rsidR="00B276FF" w:rsidRPr="1CFD9C59">
        <w:rPr>
          <w:rFonts w:eastAsia="Times New Roman" w:cs="Times New Roman"/>
          <w:lang w:val="en-US"/>
        </w:rPr>
        <w:t xml:space="preserve"> do sự kém hấp dẫn trong hoạt động đầu tư.</w:t>
      </w:r>
    </w:p>
    <w:p w14:paraId="05A93B7F" w14:textId="39A43ECB" w:rsidR="00D51E43" w:rsidRPr="009324F5" w:rsidRDefault="00A13809" w:rsidP="00D51E43">
      <w:pPr>
        <w:spacing w:line="360" w:lineRule="auto"/>
        <w:ind w:firstLine="720"/>
        <w:rPr>
          <w:rFonts w:eastAsia="Times New Roman" w:cs="Times New Roman"/>
          <w:color w:val="000000"/>
        </w:rPr>
      </w:pPr>
      <w:r>
        <w:rPr>
          <w:rFonts w:eastAsia="Times New Roman" w:cs="Times New Roman"/>
          <w:lang w:val="en-US"/>
        </w:rPr>
        <w:t>Rất nhiều nhà nghiên cứu trên toàn thế giới đã dán sự</w:t>
      </w:r>
      <w:r w:rsidR="00E24B24">
        <w:rPr>
          <w:rFonts w:eastAsia="Times New Roman" w:cs="Times New Roman"/>
          <w:lang w:val="en-US"/>
        </w:rPr>
        <w:t xml:space="preserve"> quan tâm</w:t>
      </w:r>
      <w:r>
        <w:rPr>
          <w:rFonts w:eastAsia="Times New Roman" w:cs="Times New Roman"/>
          <w:lang w:val="en-US"/>
        </w:rPr>
        <w:t xml:space="preserve"> của mình</w:t>
      </w:r>
      <w:r w:rsidR="00E24B24">
        <w:rPr>
          <w:rFonts w:eastAsia="Times New Roman" w:cs="Times New Roman"/>
          <w:lang w:val="en-US"/>
        </w:rPr>
        <w:t xml:space="preserve"> </w:t>
      </w:r>
      <w:r>
        <w:rPr>
          <w:rFonts w:eastAsia="Times New Roman" w:cs="Times New Roman"/>
          <w:lang w:val="en-US"/>
        </w:rPr>
        <w:t>tới</w:t>
      </w:r>
      <w:r w:rsidR="009E6CBA" w:rsidRPr="1CFD9C59">
        <w:rPr>
          <w:rFonts w:eastAsia="Times New Roman" w:cs="Times New Roman"/>
          <w:lang w:val="en-US"/>
        </w:rPr>
        <w:t xml:space="preserve"> sự tương tác qua lại giữa chỉ số giá chứng khoán và tỷ giá hối đoái</w:t>
      </w:r>
      <w:r w:rsidR="00E21291" w:rsidRPr="1CFD9C59">
        <w:rPr>
          <w:rFonts w:eastAsia="Times New Roman" w:cs="Times New Roman"/>
          <w:lang w:val="en-US"/>
        </w:rPr>
        <w:t>, điển hình có thể kể tới</w:t>
      </w:r>
      <w:r w:rsidR="0023644E" w:rsidRPr="1CFD9C59">
        <w:rPr>
          <w:rFonts w:eastAsia="Times New Roman" w:cs="Times New Roman"/>
          <w:lang w:val="en-US"/>
        </w:rPr>
        <w:t xml:space="preserve"> một số </w:t>
      </w:r>
      <w:r w:rsidR="0079488A" w:rsidRPr="1CFD9C59">
        <w:rPr>
          <w:rFonts w:eastAsia="Times New Roman" w:cs="Times New Roman"/>
          <w:lang w:val="en-US"/>
        </w:rPr>
        <w:t>ý kiến như sau</w:t>
      </w:r>
      <w:r w:rsidR="00E21291" w:rsidRPr="1CFD9C59">
        <w:rPr>
          <w:rFonts w:eastAsia="Times New Roman" w:cs="Times New Roman"/>
          <w:lang w:val="en-US"/>
        </w:rPr>
        <w:t xml:space="preserve">: </w:t>
      </w:r>
      <w:r w:rsidR="0023644E" w:rsidRPr="1CFD9C59">
        <w:rPr>
          <w:rFonts w:eastAsia="Times New Roman" w:cs="Times New Roman"/>
          <w:color w:val="000000" w:themeColor="text1"/>
        </w:rPr>
        <w:t>Dornbusch &amp; Fisher (1980)</w:t>
      </w:r>
      <w:r w:rsidR="0023644E" w:rsidRPr="1CFD9C59">
        <w:rPr>
          <w:rFonts w:eastAsia="Times New Roman" w:cs="Times New Roman"/>
          <w:color w:val="000000" w:themeColor="text1"/>
          <w:lang w:val="en-US"/>
        </w:rPr>
        <w:t xml:space="preserve"> đã kết luận</w:t>
      </w:r>
      <w:r w:rsidR="00992DCD" w:rsidRPr="1CFD9C59">
        <w:rPr>
          <w:rFonts w:eastAsia="Times New Roman" w:cs="Times New Roman"/>
          <w:color w:val="000000" w:themeColor="text1"/>
          <w:lang w:val="en-US"/>
        </w:rPr>
        <w:t xml:space="preserve">: </w:t>
      </w:r>
      <w:r w:rsidR="00AD03EB" w:rsidRPr="1CFD9C59">
        <w:rPr>
          <w:rFonts w:eastAsia="Times New Roman" w:cs="Times New Roman"/>
          <w:color w:val="000000" w:themeColor="text1"/>
          <w:lang w:val="en-US"/>
        </w:rPr>
        <w:t>“C</w:t>
      </w:r>
      <w:r w:rsidR="0023644E" w:rsidRPr="1CFD9C59">
        <w:rPr>
          <w:rFonts w:eastAsia="Times New Roman" w:cs="Times New Roman"/>
          <w:color w:val="000000" w:themeColor="text1"/>
        </w:rPr>
        <w:t>ó mối quan hệ giữa tỷ giá và giá chứng khoán là cùng chiều</w:t>
      </w:r>
      <w:r w:rsidR="00AD03EB" w:rsidRPr="1CFD9C59">
        <w:rPr>
          <w:rFonts w:eastAsia="Times New Roman" w:cs="Times New Roman"/>
          <w:color w:val="000000" w:themeColor="text1"/>
          <w:lang w:val="en-US"/>
        </w:rPr>
        <w:t>”</w:t>
      </w:r>
      <w:r w:rsidR="0023644E" w:rsidRPr="1CFD9C59">
        <w:rPr>
          <w:rFonts w:eastAsia="Times New Roman" w:cs="Times New Roman"/>
          <w:color w:val="000000" w:themeColor="text1"/>
        </w:rPr>
        <w:t xml:space="preserve">; </w:t>
      </w:r>
      <w:r w:rsidR="0079488A" w:rsidRPr="1CFD9C59">
        <w:rPr>
          <w:rFonts w:eastAsia="Times New Roman" w:cs="Times New Roman"/>
          <w:color w:val="000000" w:themeColor="text1"/>
          <w:lang w:val="en-US"/>
        </w:rPr>
        <w:t>T</w:t>
      </w:r>
      <w:r w:rsidR="0023644E" w:rsidRPr="1CFD9C59">
        <w:rPr>
          <w:rFonts w:eastAsia="Times New Roman" w:cs="Times New Roman"/>
          <w:color w:val="000000" w:themeColor="text1"/>
        </w:rPr>
        <w:t xml:space="preserve">heo Ong &amp; Izan (1999), </w:t>
      </w:r>
      <w:r w:rsidR="00992DCD" w:rsidRPr="1CFD9C59">
        <w:rPr>
          <w:rFonts w:eastAsia="Times New Roman" w:cs="Times New Roman"/>
          <w:color w:val="000000" w:themeColor="text1"/>
          <w:lang w:val="en-US"/>
        </w:rPr>
        <w:t>“T</w:t>
      </w:r>
      <w:r w:rsidR="0023644E" w:rsidRPr="1CFD9C59">
        <w:rPr>
          <w:rFonts w:eastAsia="Times New Roman" w:cs="Times New Roman"/>
          <w:color w:val="000000" w:themeColor="text1"/>
        </w:rPr>
        <w:t>ỷ giá và giá chứng khoán Úc cũng như các nước G7 có một mối liên hệ yếu</w:t>
      </w:r>
      <w:r w:rsidR="00992DCD" w:rsidRPr="1CFD9C59">
        <w:rPr>
          <w:rFonts w:eastAsia="Times New Roman" w:cs="Times New Roman"/>
          <w:color w:val="000000" w:themeColor="text1"/>
          <w:lang w:val="en-US"/>
        </w:rPr>
        <w:t>.”</w:t>
      </w:r>
      <w:r w:rsidR="0023644E" w:rsidRPr="1CFD9C59">
        <w:rPr>
          <w:rFonts w:eastAsia="Times New Roman" w:cs="Times New Roman"/>
          <w:color w:val="000000" w:themeColor="text1"/>
        </w:rPr>
        <w:t xml:space="preserve">; </w:t>
      </w:r>
      <w:r w:rsidR="007A774C">
        <w:rPr>
          <w:rFonts w:eastAsia="Times New Roman" w:cs="Times New Roman"/>
          <w:color w:val="000000" w:themeColor="text1"/>
          <w:lang w:val="en-US"/>
        </w:rPr>
        <w:t>Ở</w:t>
      </w:r>
      <w:r w:rsidR="0023644E" w:rsidRPr="1CFD9C59">
        <w:rPr>
          <w:rFonts w:eastAsia="Times New Roman" w:cs="Times New Roman"/>
          <w:color w:val="000000" w:themeColor="text1"/>
        </w:rPr>
        <w:t xml:space="preserve"> Mỹ</w:t>
      </w:r>
      <w:r w:rsidR="0079488A" w:rsidRPr="1CFD9C59">
        <w:rPr>
          <w:rFonts w:eastAsia="Times New Roman" w:cs="Times New Roman"/>
          <w:color w:val="000000" w:themeColor="text1"/>
          <w:lang w:val="en-US"/>
        </w:rPr>
        <w:t>,</w:t>
      </w:r>
      <w:r w:rsidR="0023644E" w:rsidRPr="1CFD9C59">
        <w:rPr>
          <w:rFonts w:eastAsia="Times New Roman" w:cs="Times New Roman"/>
          <w:color w:val="000000" w:themeColor="text1"/>
        </w:rPr>
        <w:t xml:space="preserve"> ông Bahmani – Oskooee và Sohrabian (1992) lại cho rằng </w:t>
      </w:r>
      <w:r w:rsidR="00992DCD" w:rsidRPr="1CFD9C59">
        <w:rPr>
          <w:rFonts w:eastAsia="Times New Roman" w:cs="Times New Roman"/>
          <w:color w:val="000000" w:themeColor="text1"/>
          <w:lang w:val="en-US"/>
        </w:rPr>
        <w:t>“K</w:t>
      </w:r>
      <w:r w:rsidR="0023644E" w:rsidRPr="1CFD9C59">
        <w:rPr>
          <w:rFonts w:eastAsia="Times New Roman" w:cs="Times New Roman"/>
          <w:color w:val="000000" w:themeColor="text1"/>
        </w:rPr>
        <w:t>hông có mối liên hệ dài hạn giữa tỷ giá và giá chứng khoán</w:t>
      </w:r>
      <w:r w:rsidR="00992DCD" w:rsidRPr="1CFD9C59">
        <w:rPr>
          <w:rFonts w:eastAsia="Times New Roman" w:cs="Times New Roman"/>
          <w:color w:val="000000" w:themeColor="text1"/>
          <w:lang w:val="en-US"/>
        </w:rPr>
        <w:t>”</w:t>
      </w:r>
      <w:r w:rsidR="0023644E" w:rsidRPr="1CFD9C59">
        <w:rPr>
          <w:rFonts w:eastAsia="Times New Roman" w:cs="Times New Roman"/>
          <w:color w:val="000000" w:themeColor="text1"/>
        </w:rPr>
        <w:t>; Tabak (2006) nhận xét</w:t>
      </w:r>
      <w:r w:rsidR="00992DCD" w:rsidRPr="1CFD9C59">
        <w:rPr>
          <w:rFonts w:eastAsia="Times New Roman" w:cs="Times New Roman"/>
          <w:color w:val="000000" w:themeColor="text1"/>
          <w:lang w:val="en-US"/>
        </w:rPr>
        <w:t>:</w:t>
      </w:r>
      <w:r w:rsidR="00543CD3" w:rsidRPr="1CFD9C59">
        <w:rPr>
          <w:rFonts w:eastAsia="Times New Roman" w:cs="Times New Roman"/>
          <w:color w:val="000000" w:themeColor="text1"/>
          <w:lang w:val="en-US"/>
        </w:rPr>
        <w:t xml:space="preserve"> “</w:t>
      </w:r>
      <w:r w:rsidR="00992DCD" w:rsidRPr="1CFD9C59">
        <w:rPr>
          <w:rFonts w:eastAsia="Times New Roman" w:cs="Times New Roman"/>
          <w:color w:val="000000" w:themeColor="text1"/>
          <w:lang w:val="en-US"/>
        </w:rPr>
        <w:t>T</w:t>
      </w:r>
      <w:r w:rsidR="0023644E" w:rsidRPr="1CFD9C59">
        <w:rPr>
          <w:rFonts w:eastAsia="Times New Roman" w:cs="Times New Roman"/>
          <w:color w:val="000000" w:themeColor="text1"/>
        </w:rPr>
        <w:t>ỷ giá và giá chứng khoán quan hệ ngược chiều nhau</w:t>
      </w:r>
      <w:r w:rsidR="00992DCD" w:rsidRPr="1CFD9C59">
        <w:rPr>
          <w:rFonts w:eastAsia="Times New Roman" w:cs="Times New Roman"/>
          <w:color w:val="000000" w:themeColor="text1"/>
          <w:lang w:val="en-US"/>
        </w:rPr>
        <w:t>”</w:t>
      </w:r>
      <w:r w:rsidR="0023644E" w:rsidRPr="1CFD9C59">
        <w:rPr>
          <w:rFonts w:eastAsia="Times New Roman" w:cs="Times New Roman"/>
          <w:color w:val="000000" w:themeColor="text1"/>
        </w:rPr>
        <w:t xml:space="preserve">. </w:t>
      </w:r>
      <w:r w:rsidR="007A774C">
        <w:rPr>
          <w:rFonts w:eastAsia="Times New Roman" w:cs="Times New Roman"/>
          <w:color w:val="000000" w:themeColor="text1"/>
          <w:lang w:val="en-US"/>
        </w:rPr>
        <w:t>Tại</w:t>
      </w:r>
      <w:r w:rsidR="0023644E" w:rsidRPr="1CFD9C59">
        <w:rPr>
          <w:rFonts w:eastAsia="Times New Roman" w:cs="Times New Roman"/>
          <w:color w:val="000000" w:themeColor="text1"/>
        </w:rPr>
        <w:t xml:space="preserve"> Việt Nam, nghiên cứu của Nguyễn Minh Kiều và cộng sự (2013) </w:t>
      </w:r>
      <w:r w:rsidR="007A774C">
        <w:rPr>
          <w:rFonts w:eastAsia="Times New Roman" w:cs="Times New Roman"/>
          <w:color w:val="000000" w:themeColor="text1"/>
          <w:lang w:val="en-US"/>
        </w:rPr>
        <w:t>kết luận</w:t>
      </w:r>
      <w:r w:rsidR="00992DCD" w:rsidRPr="1CFD9C59">
        <w:rPr>
          <w:rFonts w:eastAsia="Times New Roman" w:cs="Times New Roman"/>
          <w:color w:val="000000" w:themeColor="text1"/>
          <w:lang w:val="en-US"/>
        </w:rPr>
        <w:t>: “G</w:t>
      </w:r>
      <w:r w:rsidR="0023644E" w:rsidRPr="1CFD9C59">
        <w:rPr>
          <w:rFonts w:eastAsia="Times New Roman" w:cs="Times New Roman"/>
          <w:color w:val="000000" w:themeColor="text1"/>
        </w:rPr>
        <w:t>iữa tỷ giá và giá chứng khoán không có bất cứ mối quan hệ nào</w:t>
      </w:r>
      <w:r w:rsidR="00992DCD" w:rsidRPr="1CFD9C59">
        <w:rPr>
          <w:rFonts w:eastAsia="Times New Roman" w:cs="Times New Roman"/>
          <w:color w:val="000000" w:themeColor="text1"/>
          <w:lang w:val="en-US"/>
        </w:rPr>
        <w:t>”</w:t>
      </w:r>
      <w:r w:rsidR="0023644E" w:rsidRPr="1CFD9C59">
        <w:rPr>
          <w:rFonts w:eastAsia="Times New Roman" w:cs="Times New Roman"/>
          <w:color w:val="000000" w:themeColor="text1"/>
        </w:rPr>
        <w:t xml:space="preserve">, trong khi kết quả của Phan Thị Bích Nguyệt (2013) </w:t>
      </w:r>
      <w:r w:rsidR="00992DCD" w:rsidRPr="1CFD9C59">
        <w:rPr>
          <w:rFonts w:eastAsia="Times New Roman" w:cs="Times New Roman"/>
          <w:color w:val="000000" w:themeColor="text1"/>
          <w:lang w:val="en-US"/>
        </w:rPr>
        <w:t>lại cho thấy</w:t>
      </w:r>
      <w:r w:rsidR="0023644E" w:rsidRPr="1CFD9C59">
        <w:rPr>
          <w:rFonts w:eastAsia="Times New Roman" w:cs="Times New Roman"/>
          <w:color w:val="000000" w:themeColor="text1"/>
        </w:rPr>
        <w:t xml:space="preserve"> </w:t>
      </w:r>
      <w:r w:rsidR="007A774C">
        <w:rPr>
          <w:rFonts w:eastAsia="Times New Roman" w:cs="Times New Roman"/>
          <w:color w:val="000000" w:themeColor="text1"/>
          <w:lang w:val="en-US"/>
        </w:rPr>
        <w:t>ảnh hưởng</w:t>
      </w:r>
      <w:r w:rsidR="0023644E" w:rsidRPr="1CFD9C59">
        <w:rPr>
          <w:rFonts w:eastAsia="Times New Roman" w:cs="Times New Roman"/>
          <w:color w:val="000000" w:themeColor="text1"/>
        </w:rPr>
        <w:t xml:space="preserve"> </w:t>
      </w:r>
      <w:r w:rsidR="00992DCD" w:rsidRPr="1CFD9C59">
        <w:rPr>
          <w:rFonts w:eastAsia="Times New Roman" w:cs="Times New Roman"/>
          <w:color w:val="000000" w:themeColor="text1"/>
          <w:lang w:val="en-US"/>
        </w:rPr>
        <w:t>trên</w:t>
      </w:r>
      <w:r w:rsidR="0023644E" w:rsidRPr="1CFD9C59">
        <w:rPr>
          <w:rFonts w:eastAsia="Times New Roman" w:cs="Times New Roman"/>
          <w:color w:val="000000" w:themeColor="text1"/>
        </w:rPr>
        <w:t xml:space="preserve"> là </w:t>
      </w:r>
      <w:r w:rsidR="00E80170" w:rsidRPr="1CFD9C59">
        <w:rPr>
          <w:rFonts w:eastAsia="Times New Roman" w:cs="Times New Roman"/>
          <w:color w:val="000000" w:themeColor="text1"/>
          <w:lang w:val="en-US"/>
        </w:rPr>
        <w:t>trái</w:t>
      </w:r>
      <w:r w:rsidR="0023644E" w:rsidRPr="1CFD9C59">
        <w:rPr>
          <w:rFonts w:eastAsia="Times New Roman" w:cs="Times New Roman"/>
          <w:color w:val="000000" w:themeColor="text1"/>
        </w:rPr>
        <w:t xml:space="preserve"> chiều.</w:t>
      </w:r>
    </w:p>
    <w:p w14:paraId="0F2CFFB4" w14:textId="5526531D" w:rsidR="0079488A" w:rsidRPr="00B54774" w:rsidRDefault="0079488A" w:rsidP="00A703BA">
      <w:pPr>
        <w:pStyle w:val="ListParagraph"/>
        <w:numPr>
          <w:ilvl w:val="2"/>
          <w:numId w:val="18"/>
        </w:numPr>
        <w:outlineLvl w:val="2"/>
        <w:rPr>
          <w:rFonts w:eastAsia="Times New Roman"/>
        </w:rPr>
      </w:pPr>
      <w:bookmarkStart w:id="27" w:name="_Toc103669046"/>
      <w:r w:rsidRPr="1CFD9C59">
        <w:rPr>
          <w:rFonts w:eastAsia="Times New Roman"/>
        </w:rPr>
        <w:t>Lạm phát</w:t>
      </w:r>
      <w:bookmarkEnd w:id="27"/>
    </w:p>
    <w:p w14:paraId="4CC7D31E" w14:textId="50560BF3" w:rsidR="0079488A" w:rsidRPr="009324F5" w:rsidRDefault="00C004E2" w:rsidP="005F45B4">
      <w:pPr>
        <w:spacing w:line="360" w:lineRule="auto"/>
        <w:ind w:firstLine="720"/>
        <w:rPr>
          <w:rFonts w:eastAsia="Times New Roman" w:cs="Times New Roman"/>
          <w:color w:val="000000"/>
          <w:lang w:val="en-US"/>
        </w:rPr>
      </w:pPr>
      <w:r w:rsidRPr="1CFD9C59">
        <w:rPr>
          <w:rFonts w:eastAsia="Times New Roman" w:cs="Times New Roman"/>
          <w:color w:val="000000" w:themeColor="text1"/>
          <w:lang w:val="en-US"/>
        </w:rPr>
        <w:t>“</w:t>
      </w:r>
      <w:r w:rsidR="003A49A8" w:rsidRPr="1CFD9C59">
        <w:rPr>
          <w:rFonts w:eastAsia="Times New Roman" w:cs="Times New Roman"/>
          <w:color w:val="000000" w:themeColor="text1"/>
          <w:lang w:val="en-US"/>
        </w:rPr>
        <w:t>Lạm phát</w:t>
      </w:r>
      <w:r w:rsidRPr="1CFD9C59">
        <w:rPr>
          <w:rFonts w:eastAsia="Times New Roman" w:cs="Times New Roman"/>
          <w:color w:val="000000" w:themeColor="text1"/>
          <w:lang w:val="en-US"/>
        </w:rPr>
        <w:t>”</w:t>
      </w:r>
      <w:r w:rsidR="003A49A8" w:rsidRPr="1CFD9C59">
        <w:rPr>
          <w:rFonts w:eastAsia="Times New Roman" w:cs="Times New Roman"/>
          <w:color w:val="000000" w:themeColor="text1"/>
          <w:lang w:val="en-US"/>
        </w:rPr>
        <w:t xml:space="preserve"> là thuật ngữ </w:t>
      </w:r>
      <w:r w:rsidR="007A774C">
        <w:rPr>
          <w:rFonts w:eastAsia="Times New Roman" w:cs="Times New Roman"/>
          <w:color w:val="000000" w:themeColor="text1"/>
          <w:lang w:val="en-US"/>
        </w:rPr>
        <w:t>định nghĩa</w:t>
      </w:r>
      <w:r w:rsidR="00911233" w:rsidRPr="1CFD9C59">
        <w:rPr>
          <w:rFonts w:eastAsia="Times New Roman" w:cs="Times New Roman"/>
          <w:color w:val="000000" w:themeColor="text1"/>
          <w:lang w:val="en-US"/>
        </w:rPr>
        <w:t xml:space="preserve"> </w:t>
      </w:r>
      <w:r w:rsidR="007A774C">
        <w:rPr>
          <w:rFonts w:eastAsia="Times New Roman" w:cs="Times New Roman"/>
          <w:color w:val="000000" w:themeColor="text1"/>
          <w:lang w:val="en-US"/>
        </w:rPr>
        <w:t>cho</w:t>
      </w:r>
      <w:r w:rsidR="00911233" w:rsidRPr="1CFD9C59">
        <w:rPr>
          <w:rFonts w:eastAsia="Times New Roman" w:cs="Times New Roman"/>
          <w:color w:val="000000" w:themeColor="text1"/>
          <w:lang w:val="en-US"/>
        </w:rPr>
        <w:t xml:space="preserve"> </w:t>
      </w:r>
      <w:r w:rsidR="00E24B24">
        <w:rPr>
          <w:rFonts w:eastAsia="Times New Roman" w:cs="Times New Roman"/>
          <w:color w:val="000000" w:themeColor="text1"/>
          <w:lang w:val="en-US"/>
        </w:rPr>
        <w:t>sự tăng lên của mức giá hàng hóa so với chính nó ở thời điểm trước</w:t>
      </w:r>
      <w:r w:rsidR="00B72551" w:rsidRPr="1CFD9C59">
        <w:rPr>
          <w:rFonts w:eastAsia="Times New Roman" w:cs="Times New Roman"/>
          <w:color w:val="000000" w:themeColor="text1"/>
          <w:lang w:val="en-US"/>
        </w:rPr>
        <w:t xml:space="preserve">. </w:t>
      </w:r>
      <w:r w:rsidR="000857E6" w:rsidRPr="1CFD9C59">
        <w:rPr>
          <w:rFonts w:eastAsia="Times New Roman" w:cs="Times New Roman"/>
          <w:color w:val="000000" w:themeColor="text1"/>
          <w:lang w:val="en-US"/>
        </w:rPr>
        <w:t>Sự gia tăng</w:t>
      </w:r>
      <w:r w:rsidR="00B80E53" w:rsidRPr="1CFD9C59">
        <w:rPr>
          <w:rFonts w:eastAsia="Times New Roman" w:cs="Times New Roman"/>
          <w:color w:val="000000" w:themeColor="text1"/>
          <w:lang w:val="en-US"/>
        </w:rPr>
        <w:t xml:space="preserve"> được đề cập đến ở đây</w:t>
      </w:r>
      <w:r w:rsidR="000857E6" w:rsidRPr="1CFD9C59">
        <w:rPr>
          <w:rFonts w:eastAsia="Times New Roman" w:cs="Times New Roman"/>
          <w:color w:val="000000" w:themeColor="text1"/>
          <w:lang w:val="en-US"/>
        </w:rPr>
        <w:t xml:space="preserve"> không phải là </w:t>
      </w:r>
      <w:r w:rsidR="00D75567" w:rsidRPr="1CFD9C59">
        <w:rPr>
          <w:rFonts w:eastAsia="Times New Roman" w:cs="Times New Roman"/>
          <w:color w:val="000000" w:themeColor="text1"/>
          <w:lang w:val="en-US"/>
        </w:rPr>
        <w:t>giá của một loại hàng hóa đặc biệt</w:t>
      </w:r>
      <w:r w:rsidR="001F292E" w:rsidRPr="1CFD9C59">
        <w:rPr>
          <w:rFonts w:eastAsia="Times New Roman" w:cs="Times New Roman"/>
          <w:color w:val="000000" w:themeColor="text1"/>
          <w:lang w:val="en-US"/>
        </w:rPr>
        <w:t xml:space="preserve"> nào đó tăng lên, mà là </w:t>
      </w:r>
      <w:r w:rsidR="00E70F9F" w:rsidRPr="1CFD9C59">
        <w:rPr>
          <w:rFonts w:eastAsia="Times New Roman" w:cs="Times New Roman"/>
          <w:color w:val="000000" w:themeColor="text1"/>
          <w:lang w:val="en-US"/>
        </w:rPr>
        <w:t xml:space="preserve">sự gia tăng </w:t>
      </w:r>
      <w:r w:rsidR="0033071A" w:rsidRPr="1CFD9C59">
        <w:rPr>
          <w:rFonts w:eastAsia="Times New Roman" w:cs="Times New Roman"/>
          <w:color w:val="000000" w:themeColor="text1"/>
          <w:lang w:val="en-US"/>
        </w:rPr>
        <w:t xml:space="preserve">giá cả </w:t>
      </w:r>
      <w:r w:rsidR="00E70F9F" w:rsidRPr="1CFD9C59">
        <w:rPr>
          <w:rFonts w:eastAsia="Times New Roman" w:cs="Times New Roman"/>
          <w:color w:val="000000" w:themeColor="text1"/>
          <w:lang w:val="en-US"/>
        </w:rPr>
        <w:t>của tất cả các loại hàng hóa dịch vụ nói chung</w:t>
      </w:r>
      <w:r w:rsidR="00C031A1" w:rsidRPr="1CFD9C59">
        <w:rPr>
          <w:rFonts w:eastAsia="Times New Roman" w:cs="Times New Roman"/>
          <w:color w:val="000000" w:themeColor="text1"/>
          <w:lang w:val="en-US"/>
        </w:rPr>
        <w:t xml:space="preserve">. Nguyên nhân </w:t>
      </w:r>
      <w:r w:rsidR="00217A80" w:rsidRPr="1CFD9C59">
        <w:rPr>
          <w:rFonts w:eastAsia="Times New Roman" w:cs="Times New Roman"/>
          <w:color w:val="000000" w:themeColor="text1"/>
          <w:lang w:val="en-US"/>
        </w:rPr>
        <w:t>của</w:t>
      </w:r>
      <w:r w:rsidR="00C031A1" w:rsidRPr="1CFD9C59">
        <w:rPr>
          <w:rFonts w:eastAsia="Times New Roman" w:cs="Times New Roman"/>
          <w:color w:val="000000" w:themeColor="text1"/>
          <w:lang w:val="en-US"/>
        </w:rPr>
        <w:t xml:space="preserve"> sự </w:t>
      </w:r>
      <w:r w:rsidR="00217A80" w:rsidRPr="1CFD9C59">
        <w:rPr>
          <w:rFonts w:eastAsia="Times New Roman" w:cs="Times New Roman"/>
          <w:color w:val="000000" w:themeColor="text1"/>
          <w:lang w:val="en-US"/>
        </w:rPr>
        <w:t>thay đổi</w:t>
      </w:r>
      <w:r w:rsidR="00C031A1" w:rsidRPr="1CFD9C59">
        <w:rPr>
          <w:rFonts w:eastAsia="Times New Roman" w:cs="Times New Roman"/>
          <w:color w:val="000000" w:themeColor="text1"/>
          <w:lang w:val="en-US"/>
        </w:rPr>
        <w:t xml:space="preserve"> </w:t>
      </w:r>
      <w:r w:rsidR="00954ED2" w:rsidRPr="1CFD9C59">
        <w:rPr>
          <w:rFonts w:eastAsia="Times New Roman" w:cs="Times New Roman"/>
          <w:color w:val="000000" w:themeColor="text1"/>
          <w:lang w:val="en-US"/>
        </w:rPr>
        <w:t xml:space="preserve">này </w:t>
      </w:r>
      <w:r w:rsidR="00E80170" w:rsidRPr="1CFD9C59">
        <w:rPr>
          <w:rFonts w:eastAsia="Times New Roman" w:cs="Times New Roman"/>
          <w:color w:val="000000" w:themeColor="text1"/>
          <w:lang w:val="en-US"/>
        </w:rPr>
        <w:t>là do</w:t>
      </w:r>
      <w:r w:rsidR="00954ED2" w:rsidRPr="1CFD9C59">
        <w:rPr>
          <w:rFonts w:eastAsia="Times New Roman" w:cs="Times New Roman"/>
          <w:color w:val="000000" w:themeColor="text1"/>
          <w:lang w:val="en-US"/>
        </w:rPr>
        <w:t xml:space="preserve"> </w:t>
      </w:r>
      <w:r w:rsidR="00E80170" w:rsidRPr="1CFD9C59">
        <w:rPr>
          <w:rFonts w:eastAsia="Times New Roman" w:cs="Times New Roman"/>
          <w:color w:val="000000" w:themeColor="text1"/>
          <w:lang w:val="en-US"/>
        </w:rPr>
        <w:t>sự cầu kéo và chi phí đẩy</w:t>
      </w:r>
      <w:r w:rsidR="00954ED2" w:rsidRPr="1CFD9C59">
        <w:rPr>
          <w:rFonts w:eastAsia="Times New Roman" w:cs="Times New Roman"/>
          <w:color w:val="000000" w:themeColor="text1"/>
          <w:lang w:val="en-US"/>
        </w:rPr>
        <w:t>.</w:t>
      </w:r>
    </w:p>
    <w:p w14:paraId="6224894A" w14:textId="4B4A8A34" w:rsidR="00B5656C" w:rsidRPr="009324F5" w:rsidRDefault="00B5656C" w:rsidP="005F45B4">
      <w:pPr>
        <w:spacing w:line="360" w:lineRule="auto"/>
        <w:rPr>
          <w:rFonts w:eastAsia="Times New Roman" w:cs="Times New Roman"/>
          <w:color w:val="000000"/>
          <w:lang w:val="en-US"/>
        </w:rPr>
      </w:pPr>
      <w:r w:rsidRPr="009324F5">
        <w:rPr>
          <w:color w:val="000000"/>
          <w:szCs w:val="26"/>
          <w:lang w:val="en-US"/>
        </w:rPr>
        <w:tab/>
      </w:r>
      <w:r w:rsidRPr="1CFD9C59">
        <w:rPr>
          <w:rFonts w:eastAsia="Times New Roman" w:cs="Times New Roman"/>
          <w:color w:val="000000"/>
          <w:lang w:val="en-US"/>
        </w:rPr>
        <w:t xml:space="preserve">Trên </w:t>
      </w:r>
      <w:r w:rsidR="005B24B4" w:rsidRPr="1CFD9C59">
        <w:rPr>
          <w:rFonts w:eastAsia="Times New Roman" w:cs="Times New Roman"/>
          <w:color w:val="000000"/>
          <w:lang w:val="en-US"/>
        </w:rPr>
        <w:t>TTCK</w:t>
      </w:r>
      <w:r w:rsidRPr="1CFD9C59">
        <w:rPr>
          <w:rFonts w:eastAsia="Times New Roman" w:cs="Times New Roman"/>
          <w:color w:val="000000"/>
          <w:lang w:val="en-US"/>
        </w:rPr>
        <w:t xml:space="preserve">, </w:t>
      </w:r>
      <w:r w:rsidR="003A7DB1" w:rsidRPr="1CFD9C59">
        <w:rPr>
          <w:rFonts w:eastAsia="Times New Roman" w:cs="Times New Roman"/>
          <w:color w:val="000000"/>
          <w:lang w:val="en-US"/>
        </w:rPr>
        <w:t xml:space="preserve">khi </w:t>
      </w:r>
      <w:r w:rsidR="00E80170" w:rsidRPr="1CFD9C59">
        <w:rPr>
          <w:rFonts w:eastAsia="Times New Roman" w:cs="Times New Roman"/>
          <w:color w:val="000000"/>
          <w:lang w:val="en-US"/>
        </w:rPr>
        <w:t>xuất hiệu sự gia tăng của lạm phát</w:t>
      </w:r>
      <w:r w:rsidR="003A7DB1" w:rsidRPr="1CFD9C59">
        <w:rPr>
          <w:rFonts w:eastAsia="Times New Roman" w:cs="Times New Roman"/>
          <w:color w:val="000000"/>
          <w:lang w:val="en-US"/>
        </w:rPr>
        <w:t xml:space="preserve">, </w:t>
      </w:r>
      <w:r w:rsidR="004C25A5" w:rsidRPr="1CFD9C59">
        <w:rPr>
          <w:rFonts w:eastAsia="Times New Roman" w:cs="Times New Roman"/>
          <w:color w:val="000000"/>
          <w:lang w:val="en-US"/>
        </w:rPr>
        <w:t>mức lãi suất</w:t>
      </w:r>
      <w:r w:rsidR="00E80170" w:rsidRPr="1CFD9C59">
        <w:rPr>
          <w:rFonts w:eastAsia="Times New Roman" w:cs="Times New Roman"/>
          <w:color w:val="000000"/>
          <w:lang w:val="en-US"/>
        </w:rPr>
        <w:t xml:space="preserve"> cũng</w:t>
      </w:r>
      <w:r w:rsidR="004F40BF" w:rsidRPr="1CFD9C59">
        <w:rPr>
          <w:rFonts w:eastAsia="Times New Roman" w:cs="Times New Roman"/>
          <w:color w:val="000000"/>
          <w:lang w:val="en-US"/>
        </w:rPr>
        <w:t xml:space="preserve"> </w:t>
      </w:r>
      <w:r w:rsidR="004C25A5" w:rsidRPr="1CFD9C59">
        <w:rPr>
          <w:rFonts w:eastAsia="Times New Roman" w:cs="Times New Roman"/>
          <w:color w:val="000000"/>
          <w:lang w:val="en-US"/>
        </w:rPr>
        <w:t xml:space="preserve">sẽ </w:t>
      </w:r>
      <w:r w:rsidR="007A774C">
        <w:rPr>
          <w:rFonts w:eastAsia="Times New Roman" w:cs="Times New Roman"/>
          <w:color w:val="000000"/>
          <w:lang w:val="en-US"/>
        </w:rPr>
        <w:t>có xu hướng đi lên</w:t>
      </w:r>
      <w:r w:rsidR="004C25A5" w:rsidRPr="1CFD9C59">
        <w:rPr>
          <w:rFonts w:eastAsia="Times New Roman" w:cs="Times New Roman"/>
          <w:color w:val="000000"/>
          <w:lang w:val="en-US"/>
        </w:rPr>
        <w:t xml:space="preserve"> theo </w:t>
      </w:r>
      <w:r w:rsidR="007A774C">
        <w:rPr>
          <w:rFonts w:eastAsia="Times New Roman" w:cs="Times New Roman"/>
          <w:color w:val="000000"/>
          <w:lang w:val="en-US"/>
        </w:rPr>
        <w:t>để</w:t>
      </w:r>
      <w:r w:rsidR="004C25A5" w:rsidRPr="1CFD9C59">
        <w:rPr>
          <w:rFonts w:eastAsia="Times New Roman" w:cs="Times New Roman"/>
          <w:color w:val="000000"/>
          <w:lang w:val="en-US"/>
        </w:rPr>
        <w:t xml:space="preserve"> đảm bảo lãi suất thực </w:t>
      </w:r>
      <w:r w:rsidR="00B0659A" w:rsidRPr="1CFD9C59">
        <w:rPr>
          <w:rFonts w:eastAsia="Times New Roman" w:cs="Times New Roman"/>
          <w:color w:val="000000"/>
          <w:lang w:val="en-US"/>
        </w:rPr>
        <w:t>không về con số 0</w:t>
      </w:r>
      <w:r w:rsidR="004C25A5" w:rsidRPr="1CFD9C59">
        <w:rPr>
          <w:rFonts w:eastAsia="Times New Roman" w:cs="Times New Roman"/>
          <w:color w:val="000000"/>
          <w:lang w:val="en-US"/>
        </w:rPr>
        <w:t>, qua đó khiến</w:t>
      </w:r>
      <w:r w:rsidR="00B0659A" w:rsidRPr="1CFD9C59">
        <w:rPr>
          <w:rFonts w:eastAsia="Times New Roman" w:cs="Times New Roman"/>
          <w:color w:val="000000"/>
          <w:lang w:val="en-US"/>
        </w:rPr>
        <w:t xml:space="preserve"> </w:t>
      </w:r>
      <w:r w:rsidR="005B24B4" w:rsidRPr="1CFD9C59">
        <w:rPr>
          <w:rFonts w:eastAsia="Times New Roman" w:cs="Times New Roman"/>
          <w:color w:val="000000"/>
          <w:lang w:val="en-US"/>
        </w:rPr>
        <w:t>TTCK</w:t>
      </w:r>
      <w:r w:rsidR="004C25A5" w:rsidRPr="1CFD9C59">
        <w:rPr>
          <w:rFonts w:eastAsia="Times New Roman" w:cs="Times New Roman"/>
          <w:color w:val="000000"/>
          <w:lang w:val="en-US"/>
        </w:rPr>
        <w:t xml:space="preserve"> trở nên kém </w:t>
      </w:r>
      <w:r w:rsidR="00B0659A" w:rsidRPr="1CFD9C59">
        <w:rPr>
          <w:rFonts w:eastAsia="Times New Roman" w:cs="Times New Roman"/>
          <w:color w:val="000000"/>
          <w:lang w:val="en-US"/>
        </w:rPr>
        <w:t>thu hút</w:t>
      </w:r>
      <w:r w:rsidR="004C25A5" w:rsidRPr="1CFD9C59">
        <w:rPr>
          <w:rFonts w:eastAsia="Times New Roman" w:cs="Times New Roman"/>
          <w:color w:val="000000"/>
          <w:lang w:val="en-US"/>
        </w:rPr>
        <w:t xml:space="preserve"> hơn </w:t>
      </w:r>
      <w:r w:rsidR="003C6E53" w:rsidRPr="1CFD9C59">
        <w:rPr>
          <w:rFonts w:eastAsia="Times New Roman" w:cs="Times New Roman"/>
          <w:color w:val="000000"/>
          <w:lang w:val="en-US"/>
        </w:rPr>
        <w:t xml:space="preserve">so với kênh đầu tư </w:t>
      </w:r>
      <w:r w:rsidR="007A774C">
        <w:rPr>
          <w:rFonts w:eastAsia="Times New Roman" w:cs="Times New Roman"/>
          <w:color w:val="000000"/>
          <w:lang w:val="en-US"/>
        </w:rPr>
        <w:t>trên thị trường</w:t>
      </w:r>
      <w:r w:rsidR="003C6E53" w:rsidRPr="1CFD9C59">
        <w:rPr>
          <w:rFonts w:eastAsia="Times New Roman" w:cs="Times New Roman"/>
          <w:color w:val="000000"/>
          <w:lang w:val="en-US"/>
        </w:rPr>
        <w:t xml:space="preserve"> </w:t>
      </w:r>
      <w:r w:rsidR="00692CA5" w:rsidRPr="1CFD9C59">
        <w:rPr>
          <w:rFonts w:eastAsia="Times New Roman" w:cs="Times New Roman"/>
          <w:color w:val="000000"/>
          <w:lang w:val="en-US"/>
        </w:rPr>
        <w:t>(có thể kể tới gửi tiền tiết kiệm)</w:t>
      </w:r>
      <w:r w:rsidR="00E13F80" w:rsidRPr="1CFD9C59">
        <w:rPr>
          <w:rFonts w:eastAsia="Times New Roman" w:cs="Times New Roman"/>
          <w:color w:val="000000"/>
          <w:lang w:val="en-US"/>
        </w:rPr>
        <w:t xml:space="preserve">. Việc gia tăng như vậy sẽ gây ra tình trạng </w:t>
      </w:r>
      <w:r w:rsidR="001E4539" w:rsidRPr="1CFD9C59">
        <w:rPr>
          <w:rFonts w:eastAsia="Times New Roman" w:cs="Times New Roman"/>
          <w:color w:val="000000"/>
          <w:lang w:val="en-US"/>
        </w:rPr>
        <w:t>lượng cung lớn hơn lượng cầu cổ phiếu, khiến cho giá cổ phiếu giảm đi</w:t>
      </w:r>
      <w:r w:rsidR="00EE7494" w:rsidRPr="1CFD9C59">
        <w:rPr>
          <w:rFonts w:eastAsia="Times New Roman" w:cs="Times New Roman"/>
          <w:color w:val="000000"/>
          <w:lang w:val="en-US"/>
        </w:rPr>
        <w:t xml:space="preserve">. Không chỉ có vậy, </w:t>
      </w:r>
      <w:r w:rsidR="000861D9" w:rsidRPr="1CFD9C59">
        <w:rPr>
          <w:rFonts w:eastAsia="Times New Roman" w:cs="Times New Roman"/>
          <w:color w:val="000000"/>
          <w:lang w:val="en-US"/>
        </w:rPr>
        <w:t>lợi nhuận</w:t>
      </w:r>
      <w:r w:rsidR="00FA6B72" w:rsidRPr="1CFD9C59">
        <w:rPr>
          <w:rFonts w:eastAsia="Times New Roman" w:cs="Times New Roman"/>
          <w:color w:val="000000"/>
          <w:lang w:val="en-US"/>
        </w:rPr>
        <w:t xml:space="preserve"> và giá</w:t>
      </w:r>
      <w:r w:rsidR="007A774C">
        <w:rPr>
          <w:rFonts w:eastAsia="Times New Roman" w:cs="Times New Roman"/>
          <w:color w:val="000000"/>
          <w:lang w:val="en-US"/>
        </w:rPr>
        <w:t xml:space="preserve"> trị</w:t>
      </w:r>
      <w:r w:rsidR="00FA6B72" w:rsidRPr="1CFD9C59">
        <w:rPr>
          <w:rFonts w:eastAsia="Times New Roman" w:cs="Times New Roman"/>
          <w:color w:val="000000"/>
          <w:lang w:val="en-US"/>
        </w:rPr>
        <w:t xml:space="preserve"> cổ phiếu của các công ty cũng sẽ bị ảnh hưởng</w:t>
      </w:r>
      <w:r w:rsidR="000861D9" w:rsidRPr="1CFD9C59">
        <w:rPr>
          <w:rFonts w:eastAsia="Times New Roman" w:cs="Times New Roman"/>
          <w:color w:val="000000"/>
          <w:lang w:val="en-US"/>
        </w:rPr>
        <w:t xml:space="preserve"> xấu bởi lạm phát gia tăng sẽ khiến </w:t>
      </w:r>
      <w:r w:rsidR="000861D9" w:rsidRPr="1CFD9C59">
        <w:rPr>
          <w:rFonts w:eastAsia="Times New Roman" w:cs="Times New Roman"/>
          <w:color w:val="000000"/>
          <w:lang w:val="en-US"/>
        </w:rPr>
        <w:lastRenderedPageBreak/>
        <w:t>chi phí đầu vào của họ tăng lên.</w:t>
      </w:r>
    </w:p>
    <w:p w14:paraId="7624136F" w14:textId="72222D12" w:rsidR="003A580A" w:rsidRPr="009324F5" w:rsidRDefault="000861D9" w:rsidP="005F45B4">
      <w:pPr>
        <w:spacing w:line="360" w:lineRule="auto"/>
        <w:rPr>
          <w:rFonts w:eastAsia="Times New Roman" w:cs="Times New Roman"/>
          <w:color w:val="000000"/>
          <w:lang w:val="en-US"/>
        </w:rPr>
      </w:pPr>
      <w:r w:rsidRPr="009324F5">
        <w:rPr>
          <w:color w:val="000000"/>
          <w:szCs w:val="26"/>
          <w:lang w:val="en-US"/>
        </w:rPr>
        <w:tab/>
      </w:r>
      <w:r w:rsidRPr="1CFD9C59">
        <w:rPr>
          <w:rFonts w:eastAsia="Times New Roman" w:cs="Times New Roman"/>
          <w:color w:val="000000"/>
          <w:lang w:val="en-US"/>
        </w:rPr>
        <w:t xml:space="preserve">Theo nghiên cứu của Fama và Schwert </w:t>
      </w:r>
      <w:r w:rsidR="007A774C">
        <w:rPr>
          <w:rFonts w:eastAsia="Times New Roman" w:cs="Times New Roman"/>
          <w:color w:val="000000"/>
          <w:lang w:val="en-US"/>
        </w:rPr>
        <w:t xml:space="preserve">năm </w:t>
      </w:r>
      <w:r w:rsidRPr="1CFD9C59">
        <w:rPr>
          <w:rFonts w:eastAsia="Times New Roman" w:cs="Times New Roman"/>
          <w:color w:val="000000"/>
          <w:lang w:val="en-US"/>
        </w:rPr>
        <w:t xml:space="preserve">1977, De Fina </w:t>
      </w:r>
      <w:r w:rsidR="00424E0E">
        <w:rPr>
          <w:rFonts w:eastAsia="Times New Roman" w:cs="Times New Roman"/>
          <w:color w:val="000000"/>
          <w:lang w:val="en-US"/>
        </w:rPr>
        <w:t xml:space="preserve">năm </w:t>
      </w:r>
      <w:r w:rsidRPr="1CFD9C59">
        <w:rPr>
          <w:rFonts w:eastAsia="Times New Roman" w:cs="Times New Roman"/>
          <w:color w:val="000000"/>
          <w:lang w:val="en-US"/>
        </w:rPr>
        <w:t xml:space="preserve">1991 và Nelson </w:t>
      </w:r>
      <w:r w:rsidR="00424E0E">
        <w:rPr>
          <w:rFonts w:eastAsia="Times New Roman" w:cs="Times New Roman"/>
          <w:color w:val="000000"/>
          <w:lang w:val="en-US"/>
        </w:rPr>
        <w:t xml:space="preserve">năm </w:t>
      </w:r>
      <w:r w:rsidRPr="1CFD9C59">
        <w:rPr>
          <w:rFonts w:eastAsia="Times New Roman" w:cs="Times New Roman"/>
          <w:color w:val="000000"/>
          <w:lang w:val="en-US"/>
        </w:rPr>
        <w:t>1976</w:t>
      </w:r>
      <w:r w:rsidR="004C2380" w:rsidRPr="1CFD9C59">
        <w:rPr>
          <w:rFonts w:eastAsia="Times New Roman" w:cs="Times New Roman"/>
          <w:color w:val="000000"/>
          <w:lang w:val="en-US"/>
        </w:rPr>
        <w:t>: "M</w:t>
      </w:r>
      <w:r w:rsidRPr="1CFD9C59">
        <w:rPr>
          <w:rFonts w:eastAsia="Times New Roman" w:cs="Times New Roman"/>
          <w:color w:val="000000"/>
          <w:lang w:val="en-US"/>
        </w:rPr>
        <w:t>ối quan hệ của lạm phát và giá chứng khoán là mối quan hệ nghịch biến. Tâm lý nhà đầu tư sẽ có sự thay đổi khi có lạm phát xảy ra. Cụ thể, khi lạm phát tăng cao, các loại hình đầu tư tài sản khác sẽ được các nhà đầu tư cân nhắc thay vì đầu tư vào chứng khoán</w:t>
      </w:r>
      <w:r w:rsidR="00D4447E" w:rsidRPr="1CFD9C59">
        <w:rPr>
          <w:rFonts w:eastAsia="Times New Roman" w:cs="Times New Roman"/>
          <w:color w:val="000000"/>
          <w:lang w:val="en-US"/>
        </w:rPr>
        <w:t xml:space="preserve">, từ đó khiến </w:t>
      </w:r>
      <w:r w:rsidR="005B24B4" w:rsidRPr="1CFD9C59">
        <w:rPr>
          <w:rFonts w:eastAsia="Times New Roman" w:cs="Times New Roman"/>
          <w:color w:val="000000"/>
          <w:lang w:val="en-US"/>
        </w:rPr>
        <w:t>TTCK</w:t>
      </w:r>
      <w:r w:rsidR="00D4447E" w:rsidRPr="1CFD9C59">
        <w:rPr>
          <w:rFonts w:eastAsia="Times New Roman" w:cs="Times New Roman"/>
          <w:color w:val="000000"/>
          <w:lang w:val="en-US"/>
        </w:rPr>
        <w:t xml:space="preserve"> giảm điểm, dẫn tới sự tăng trưởng chậm của các doanh nghiệp do thiếu vốn đầu tư. Ngoài ra, do sự gia tăng của giá bán </w:t>
      </w:r>
      <w:r w:rsidR="00856A43" w:rsidRPr="1CFD9C59">
        <w:rPr>
          <w:rFonts w:eastAsia="Times New Roman" w:cs="Times New Roman"/>
          <w:color w:val="000000"/>
          <w:lang w:val="en-US"/>
        </w:rPr>
        <w:t>từ sự thay đổi chi phí đầu vào, người tiêu dù</w:t>
      </w:r>
      <w:r w:rsidR="00572144" w:rsidRPr="1CFD9C59">
        <w:rPr>
          <w:rFonts w:eastAsia="Times New Roman" w:cs="Times New Roman"/>
          <w:color w:val="000000"/>
          <w:lang w:val="en-US"/>
        </w:rPr>
        <w:t>ng sẽ có xu hướng chuyển qua sử dụng các sản phẩm thay thế</w:t>
      </w:r>
      <w:r w:rsidR="004D74FA" w:rsidRPr="1CFD9C59">
        <w:rPr>
          <w:rFonts w:eastAsia="Times New Roman" w:cs="Times New Roman"/>
          <w:color w:val="000000"/>
          <w:lang w:val="en-US"/>
        </w:rPr>
        <w:t>, khiến cho doanh thu và lợi nhuận của doanh nghiệp giảm</w:t>
      </w:r>
      <w:r w:rsidR="003A580A" w:rsidRPr="1CFD9C59">
        <w:rPr>
          <w:rFonts w:eastAsia="Times New Roman" w:cs="Times New Roman"/>
          <w:color w:val="000000"/>
          <w:lang w:val="en-US"/>
        </w:rPr>
        <w:t>, từ đó giá chứng khoán cũng sẽ giảm xuống và việc chi trả cổ tức sẽ trở nên khó khăn hơn.</w:t>
      </w:r>
      <w:r w:rsidR="004C2380" w:rsidRPr="1CFD9C59">
        <w:rPr>
          <w:rFonts w:eastAsia="Times New Roman" w:cs="Times New Roman"/>
          <w:color w:val="000000"/>
          <w:lang w:val="en-US"/>
        </w:rPr>
        <w:t>”</w:t>
      </w:r>
    </w:p>
    <w:p w14:paraId="39F4FF0D" w14:textId="2FFB10B6" w:rsidR="00954ED2" w:rsidRPr="009324F5" w:rsidRDefault="00C93760" w:rsidP="005F45B4">
      <w:pPr>
        <w:spacing w:line="360" w:lineRule="auto"/>
        <w:ind w:firstLine="720"/>
        <w:rPr>
          <w:rFonts w:eastAsia="Times New Roman" w:cs="Times New Roman"/>
          <w:color w:val="000000"/>
          <w:lang w:val="en-US"/>
        </w:rPr>
      </w:pPr>
      <w:r w:rsidRPr="1CFD9C59">
        <w:rPr>
          <w:rFonts w:eastAsia="Times New Roman" w:cs="Times New Roman"/>
          <w:color w:val="000000" w:themeColor="text1"/>
          <w:lang w:val="en-US"/>
        </w:rPr>
        <w:t>Theo kết quả nghiên cứu của Christopher Gan tại New Zealand (1990-2003)</w:t>
      </w:r>
      <w:r w:rsidR="001A4C4C" w:rsidRPr="1CFD9C59">
        <w:rPr>
          <w:rFonts w:eastAsia="Times New Roman" w:cs="Times New Roman"/>
          <w:color w:val="000000" w:themeColor="text1"/>
          <w:lang w:val="en-US"/>
        </w:rPr>
        <w:t xml:space="preserve">, </w:t>
      </w:r>
      <w:r w:rsidR="00A97AF3" w:rsidRPr="1CFD9C59">
        <w:rPr>
          <w:rFonts w:eastAsia="Times New Roman" w:cs="Times New Roman"/>
          <w:color w:val="000000" w:themeColor="text1"/>
          <w:lang w:val="en-US"/>
        </w:rPr>
        <w:t>nghiên cứu của Minsoo Lee</w:t>
      </w:r>
      <w:r w:rsidR="00433519" w:rsidRPr="1CFD9C59">
        <w:rPr>
          <w:rFonts w:eastAsia="Times New Roman" w:cs="Times New Roman"/>
          <w:color w:val="000000" w:themeColor="text1"/>
          <w:lang w:val="en-US"/>
        </w:rPr>
        <w:t xml:space="preserve">, </w:t>
      </w:r>
      <w:r w:rsidR="00433519" w:rsidRPr="1CFD9C59">
        <w:rPr>
          <w:rFonts w:eastAsia="Times New Roman" w:cs="Times New Roman"/>
        </w:rPr>
        <w:t>Hua Hwa Au Yong, Jun Zhang (2006) và</w:t>
      </w:r>
      <w:r w:rsidR="00BC6D55" w:rsidRPr="1CFD9C59">
        <w:rPr>
          <w:rFonts w:eastAsia="Times New Roman" w:cs="Times New Roman"/>
          <w:lang w:val="en-US"/>
        </w:rPr>
        <w:t xml:space="preserve"> nghiên cứu</w:t>
      </w:r>
      <w:r w:rsidR="00433519" w:rsidRPr="1CFD9C59">
        <w:rPr>
          <w:rFonts w:eastAsia="Times New Roman" w:cs="Times New Roman"/>
        </w:rPr>
        <w:t xml:space="preserve"> tại Việt Nam (2004 – 2011) của Nguyễn Minh Kiều và cộng sự cho thấy</w:t>
      </w:r>
      <w:r w:rsidR="004C2380" w:rsidRPr="1CFD9C59">
        <w:rPr>
          <w:rFonts w:eastAsia="Times New Roman" w:cs="Times New Roman"/>
          <w:lang w:val="en-US"/>
        </w:rPr>
        <w:t>:</w:t>
      </w:r>
      <w:r w:rsidR="00433519" w:rsidRPr="1CFD9C59">
        <w:rPr>
          <w:rFonts w:eastAsia="Times New Roman" w:cs="Times New Roman"/>
        </w:rPr>
        <w:t xml:space="preserve"> </w:t>
      </w:r>
      <w:r w:rsidR="004C2380" w:rsidRPr="1CFD9C59">
        <w:rPr>
          <w:rFonts w:eastAsia="Times New Roman" w:cs="Times New Roman"/>
          <w:lang w:val="en-US"/>
        </w:rPr>
        <w:t>“L</w:t>
      </w:r>
      <w:r w:rsidR="00433519" w:rsidRPr="1CFD9C59">
        <w:rPr>
          <w:rFonts w:eastAsia="Times New Roman" w:cs="Times New Roman"/>
        </w:rPr>
        <w:t xml:space="preserve">ạm phát và </w:t>
      </w:r>
      <w:r w:rsidR="00560A63" w:rsidRPr="1CFD9C59">
        <w:rPr>
          <w:rFonts w:eastAsia="Times New Roman" w:cs="Times New Roman"/>
          <w:lang w:val="en-US"/>
        </w:rPr>
        <w:t>thị trường chứng khoán</w:t>
      </w:r>
      <w:r w:rsidR="00433519" w:rsidRPr="1CFD9C59">
        <w:rPr>
          <w:rFonts w:eastAsia="Times New Roman" w:cs="Times New Roman"/>
        </w:rPr>
        <w:t xml:space="preserve"> có mối quan hệ ngược chiều.</w:t>
      </w:r>
      <w:r w:rsidR="004C2380" w:rsidRPr="1CFD9C59">
        <w:rPr>
          <w:rFonts w:eastAsia="Times New Roman" w:cs="Times New Roman"/>
          <w:lang w:val="en-US"/>
        </w:rPr>
        <w:t>”</w:t>
      </w:r>
      <w:r w:rsidR="00433519" w:rsidRPr="1CFD9C59">
        <w:rPr>
          <w:rFonts w:eastAsia="Times New Roman" w:cs="Times New Roman"/>
        </w:rPr>
        <w:t xml:space="preserve"> </w:t>
      </w:r>
      <w:r w:rsidR="00E24B24">
        <w:rPr>
          <w:rFonts w:eastAsia="Times New Roman" w:cs="Times New Roman"/>
          <w:lang w:val="en-US"/>
        </w:rPr>
        <w:t xml:space="preserve">Mặt khác, </w:t>
      </w:r>
      <w:r w:rsidR="00424E0E">
        <w:rPr>
          <w:rFonts w:eastAsia="Times New Roman" w:cs="Times New Roman"/>
          <w:lang w:val="en-US"/>
        </w:rPr>
        <w:t xml:space="preserve">thành quả </w:t>
      </w:r>
      <w:r w:rsidR="00754BF3" w:rsidRPr="1CFD9C59">
        <w:rPr>
          <w:rFonts w:eastAsia="Times New Roman" w:cs="Times New Roman"/>
          <w:lang w:val="en-US"/>
        </w:rPr>
        <w:t>trái ngược</w:t>
      </w:r>
      <w:r w:rsidR="00433519" w:rsidRPr="1CFD9C59">
        <w:rPr>
          <w:rFonts w:eastAsia="Times New Roman" w:cs="Times New Roman"/>
        </w:rPr>
        <w:t xml:space="preserve"> lại được </w:t>
      </w:r>
      <w:r w:rsidR="00424E0E">
        <w:rPr>
          <w:rFonts w:eastAsia="Times New Roman" w:cs="Times New Roman"/>
          <w:lang w:val="en-US"/>
        </w:rPr>
        <w:t>thể hiện</w:t>
      </w:r>
      <w:r w:rsidR="00433519" w:rsidRPr="1CFD9C59">
        <w:rPr>
          <w:rFonts w:eastAsia="Times New Roman" w:cs="Times New Roman"/>
        </w:rPr>
        <w:t xml:space="preserve"> trong các nghiên cứu của Asmy Mohamed, Rohilina Wisam, Hassama Aris và Fouad Md (2009) tại Malaysia (1987 – 2007). </w:t>
      </w:r>
      <w:r w:rsidR="00424E0E">
        <w:rPr>
          <w:rFonts w:eastAsia="Times New Roman" w:cs="Times New Roman"/>
          <w:lang w:val="en-US"/>
        </w:rPr>
        <w:t>Vì thế</w:t>
      </w:r>
      <w:r w:rsidR="00433519" w:rsidRPr="1CFD9C59">
        <w:rPr>
          <w:rFonts w:eastAsia="Times New Roman" w:cs="Times New Roman"/>
        </w:rPr>
        <w:t xml:space="preserve">, mối quan hệ </w:t>
      </w:r>
      <w:r w:rsidR="00424E0E">
        <w:rPr>
          <w:rFonts w:eastAsia="Times New Roman" w:cs="Times New Roman"/>
          <w:lang w:val="en-US"/>
        </w:rPr>
        <w:t>của</w:t>
      </w:r>
      <w:r w:rsidR="00433519" w:rsidRPr="1CFD9C59">
        <w:rPr>
          <w:rFonts w:eastAsia="Times New Roman" w:cs="Times New Roman"/>
        </w:rPr>
        <w:t xml:space="preserve"> lạm phát và </w:t>
      </w:r>
      <w:r w:rsidR="00EB78BD" w:rsidRPr="1CFD9C59">
        <w:rPr>
          <w:rFonts w:eastAsia="Times New Roman" w:cs="Times New Roman"/>
          <w:lang w:val="en-US"/>
        </w:rPr>
        <w:t>TTCK</w:t>
      </w:r>
      <w:r w:rsidR="00433519" w:rsidRPr="1CFD9C59">
        <w:rPr>
          <w:rFonts w:eastAsia="Times New Roman" w:cs="Times New Roman"/>
        </w:rPr>
        <w:t xml:space="preserve"> là một câu hỏi </w:t>
      </w:r>
      <w:r w:rsidR="004C2380" w:rsidRPr="1CFD9C59">
        <w:rPr>
          <w:rFonts w:eastAsia="Times New Roman" w:cs="Times New Roman"/>
          <w:lang w:val="en-US"/>
        </w:rPr>
        <w:t>chưa</w:t>
      </w:r>
      <w:r w:rsidR="00433519" w:rsidRPr="1CFD9C59">
        <w:rPr>
          <w:rFonts w:eastAsia="Times New Roman" w:cs="Times New Roman"/>
        </w:rPr>
        <w:t xml:space="preserve"> có câu trả lời chính xác và mối quan hệ này sẽ </w:t>
      </w:r>
      <w:r w:rsidR="002F545C" w:rsidRPr="1CFD9C59">
        <w:rPr>
          <w:rFonts w:eastAsia="Times New Roman" w:cs="Times New Roman"/>
          <w:lang w:val="en-US"/>
        </w:rPr>
        <w:t>có sự biến chuyển</w:t>
      </w:r>
      <w:r w:rsidR="00433519" w:rsidRPr="1CFD9C59">
        <w:rPr>
          <w:rFonts w:eastAsia="Times New Roman" w:cs="Times New Roman"/>
        </w:rPr>
        <w:t xml:space="preserve"> theo thời gian.</w:t>
      </w:r>
      <w:r w:rsidR="00856A43" w:rsidRPr="1CFD9C59">
        <w:rPr>
          <w:rFonts w:eastAsia="Times New Roman" w:cs="Times New Roman"/>
          <w:color w:val="000000" w:themeColor="text1"/>
          <w:lang w:val="en-US"/>
        </w:rPr>
        <w:t xml:space="preserve"> </w:t>
      </w:r>
    </w:p>
    <w:p w14:paraId="31E8CA12" w14:textId="5526531D" w:rsidR="008C1104" w:rsidRPr="00B54774" w:rsidRDefault="008C1104" w:rsidP="00A703BA">
      <w:pPr>
        <w:pStyle w:val="ListParagraph"/>
        <w:numPr>
          <w:ilvl w:val="2"/>
          <w:numId w:val="18"/>
        </w:numPr>
        <w:outlineLvl w:val="2"/>
        <w:rPr>
          <w:rFonts w:eastAsia="Times New Roman"/>
        </w:rPr>
      </w:pPr>
      <w:bookmarkStart w:id="28" w:name="_Toc103669047"/>
      <w:r w:rsidRPr="1CFD9C59">
        <w:rPr>
          <w:rFonts w:eastAsia="Times New Roman"/>
        </w:rPr>
        <w:t>Cung tiền</w:t>
      </w:r>
      <w:bookmarkEnd w:id="28"/>
    </w:p>
    <w:p w14:paraId="3EA83BD1" w14:textId="78CA16FA" w:rsidR="008C1104" w:rsidRPr="009324F5" w:rsidRDefault="008C1104" w:rsidP="005F45B4">
      <w:pPr>
        <w:spacing w:line="360" w:lineRule="auto"/>
        <w:ind w:firstLine="720"/>
        <w:rPr>
          <w:rFonts w:eastAsia="Times New Roman" w:cs="Times New Roman"/>
          <w:color w:val="000000"/>
          <w:lang w:val="en-US"/>
        </w:rPr>
      </w:pPr>
      <w:r w:rsidRPr="1CFD9C59">
        <w:rPr>
          <w:rFonts w:eastAsia="Times New Roman" w:cs="Times New Roman"/>
          <w:color w:val="000000" w:themeColor="text1"/>
          <w:lang w:val="en-US"/>
        </w:rPr>
        <w:t>C</w:t>
      </w:r>
      <w:r w:rsidR="00E14E9B">
        <w:rPr>
          <w:rFonts w:eastAsia="Times New Roman" w:cs="Times New Roman"/>
          <w:color w:val="000000" w:themeColor="text1"/>
          <w:lang w:val="en-US"/>
        </w:rPr>
        <w:t>hỉ số này</w:t>
      </w:r>
      <w:r w:rsidRPr="1CFD9C59">
        <w:rPr>
          <w:rFonts w:eastAsia="Times New Roman" w:cs="Times New Roman"/>
          <w:color w:val="000000" w:themeColor="text1"/>
          <w:lang w:val="en-US"/>
        </w:rPr>
        <w:t xml:space="preserve"> </w:t>
      </w:r>
      <w:r w:rsidR="00E14E9B">
        <w:rPr>
          <w:rFonts w:eastAsia="Times New Roman" w:cs="Times New Roman"/>
          <w:color w:val="000000" w:themeColor="text1"/>
          <w:lang w:val="en-US"/>
        </w:rPr>
        <w:t>được định nghĩa là</w:t>
      </w:r>
      <w:r w:rsidRPr="1CFD9C59">
        <w:rPr>
          <w:rFonts w:eastAsia="Times New Roman" w:cs="Times New Roman"/>
          <w:color w:val="000000" w:themeColor="text1"/>
          <w:lang w:val="en-US"/>
        </w:rPr>
        <w:t xml:space="preserve"> lượng tiền được </w:t>
      </w:r>
      <w:r w:rsidR="00922EDA">
        <w:rPr>
          <w:rFonts w:eastAsia="Times New Roman" w:cs="Times New Roman"/>
          <w:color w:val="000000" w:themeColor="text1"/>
          <w:lang w:val="en-US"/>
        </w:rPr>
        <w:t>đưa vào</w:t>
      </w:r>
      <w:r w:rsidRPr="1CFD9C59">
        <w:rPr>
          <w:rFonts w:eastAsia="Times New Roman" w:cs="Times New Roman"/>
          <w:color w:val="000000" w:themeColor="text1"/>
          <w:lang w:val="en-US"/>
        </w:rPr>
        <w:t xml:space="preserve"> nền kinh tế để đáp ứng nhu cầu </w:t>
      </w:r>
      <w:r w:rsidR="004F5B38" w:rsidRPr="1CFD9C59">
        <w:rPr>
          <w:rFonts w:eastAsia="Times New Roman" w:cs="Times New Roman"/>
          <w:color w:val="000000" w:themeColor="text1"/>
          <w:lang w:val="en-US"/>
        </w:rPr>
        <w:t>thanh toán</w:t>
      </w:r>
      <w:r w:rsidRPr="1CFD9C59">
        <w:rPr>
          <w:rFonts w:eastAsia="Times New Roman" w:cs="Times New Roman"/>
          <w:color w:val="000000" w:themeColor="text1"/>
          <w:lang w:val="en-US"/>
        </w:rPr>
        <w:t xml:space="preserve"> hàng hóa, dịch vụ cho các cá nhân và các doanh nghiệp </w:t>
      </w:r>
      <w:r w:rsidR="00795BAA" w:rsidRPr="1CFD9C59">
        <w:rPr>
          <w:rFonts w:eastAsia="Times New Roman" w:cs="Times New Roman"/>
          <w:color w:val="000000" w:themeColor="text1"/>
          <w:lang w:val="en-US"/>
        </w:rPr>
        <w:t xml:space="preserve"> và</w:t>
      </w:r>
      <w:r w:rsidR="004F5B38" w:rsidRPr="1CFD9C59">
        <w:rPr>
          <w:rFonts w:eastAsia="Times New Roman" w:cs="Times New Roman"/>
          <w:color w:val="000000" w:themeColor="text1"/>
          <w:lang w:val="en-US"/>
        </w:rPr>
        <w:t xml:space="preserve"> </w:t>
      </w:r>
      <w:r w:rsidRPr="1CFD9C59">
        <w:rPr>
          <w:rFonts w:eastAsia="Times New Roman" w:cs="Times New Roman"/>
          <w:color w:val="000000" w:themeColor="text1"/>
          <w:lang w:val="en-US"/>
        </w:rPr>
        <w:t>không bao gồm các tổ chức tín dụng.</w:t>
      </w:r>
    </w:p>
    <w:p w14:paraId="2E86D51E" w14:textId="1B2343C0" w:rsidR="001007C7" w:rsidRPr="006D7BC4" w:rsidRDefault="004F2F4B" w:rsidP="006D7BC4">
      <w:pPr>
        <w:spacing w:line="360" w:lineRule="auto"/>
        <w:jc w:val="center"/>
        <w:rPr>
          <w:rFonts w:eastAsia="Times New Roman" w:cs="Times New Roman"/>
          <w:color w:val="000000"/>
          <w:lang w:val="en-US"/>
        </w:rPr>
      </w:pPr>
      <w:r>
        <w:lastRenderedPageBreak/>
        <w:drawing>
          <wp:inline distT="0" distB="0" distL="0" distR="0" wp14:anchorId="601EC508" wp14:editId="643D4EC8">
            <wp:extent cx="546354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5463540" cy="2103120"/>
                    </a:xfrm>
                    <a:prstGeom prst="rect">
                      <a:avLst/>
                    </a:prstGeom>
                  </pic:spPr>
                </pic:pic>
              </a:graphicData>
            </a:graphic>
          </wp:inline>
        </w:drawing>
      </w:r>
      <w:r w:rsidR="005E3880" w:rsidRPr="1CFD9C59">
        <w:rPr>
          <w:rFonts w:eastAsia="Times New Roman" w:cs="Times New Roman"/>
          <w:i/>
          <w:sz w:val="22"/>
        </w:rPr>
        <w:t xml:space="preserve">Hình 1 – Các quy mô cung </w:t>
      </w:r>
      <w:r w:rsidR="00922EDA">
        <w:rPr>
          <w:rFonts w:eastAsia="Times New Roman" w:cs="Times New Roman"/>
          <w:i/>
          <w:sz w:val="22"/>
          <w:lang w:val="en-US"/>
        </w:rPr>
        <w:t>tiền</w:t>
      </w:r>
      <w:r w:rsidR="005E3880" w:rsidRPr="1CFD9C59">
        <w:rPr>
          <w:rFonts w:eastAsia="Times New Roman" w:cs="Times New Roman"/>
          <w:i/>
          <w:sz w:val="22"/>
        </w:rPr>
        <w:t xml:space="preserve"> (nguồn: Cfoviet.com)</w:t>
      </w:r>
    </w:p>
    <w:p w14:paraId="251AC656" w14:textId="5526531D" w:rsidR="006949B4" w:rsidRPr="009324F5" w:rsidRDefault="00E3291A" w:rsidP="005F45B4">
      <w:pPr>
        <w:spacing w:line="360" w:lineRule="auto"/>
        <w:ind w:firstLine="720"/>
        <w:rPr>
          <w:rFonts w:eastAsia="Times New Roman" w:cs="Times New Roman"/>
          <w:lang w:val="en-US"/>
        </w:rPr>
      </w:pPr>
      <w:r w:rsidRPr="1CFD9C59">
        <w:rPr>
          <w:rFonts w:eastAsia="Times New Roman" w:cs="Times New Roman"/>
          <w:lang w:val="en-US"/>
        </w:rPr>
        <w:t>Theo</w:t>
      </w:r>
      <w:r w:rsidR="00D560CC" w:rsidRPr="1CFD9C59">
        <w:rPr>
          <w:rFonts w:eastAsia="Times New Roman" w:cs="Times New Roman"/>
          <w:lang w:val="en-US"/>
        </w:rPr>
        <w:t xml:space="preserve"> kết quả</w:t>
      </w:r>
      <w:r w:rsidRPr="1CFD9C59">
        <w:rPr>
          <w:rFonts w:eastAsia="Times New Roman" w:cs="Times New Roman"/>
          <w:lang w:val="en-US"/>
        </w:rPr>
        <w:t xml:space="preserve"> nghiên cứu của Friedman và Schwartz</w:t>
      </w:r>
      <w:r w:rsidR="00FC198D" w:rsidRPr="1CFD9C59">
        <w:rPr>
          <w:rFonts w:eastAsia="Times New Roman" w:cs="Times New Roman"/>
          <w:lang w:val="en-US"/>
        </w:rPr>
        <w:t xml:space="preserve"> </w:t>
      </w:r>
      <w:r w:rsidR="00D560CC" w:rsidRPr="1CFD9C59">
        <w:rPr>
          <w:rFonts w:eastAsia="Times New Roman" w:cs="Times New Roman"/>
          <w:lang w:val="en-US"/>
        </w:rPr>
        <w:t xml:space="preserve">năm </w:t>
      </w:r>
      <w:r w:rsidR="00FC198D" w:rsidRPr="1CFD9C59">
        <w:rPr>
          <w:rFonts w:eastAsia="Times New Roman" w:cs="Times New Roman"/>
          <w:lang w:val="en-US"/>
        </w:rPr>
        <w:t>1963</w:t>
      </w:r>
      <w:r w:rsidR="007722F6" w:rsidRPr="1CFD9C59">
        <w:rPr>
          <w:rFonts w:eastAsia="Times New Roman" w:cs="Times New Roman"/>
          <w:lang w:val="en-US"/>
        </w:rPr>
        <w:t>: “S</w:t>
      </w:r>
      <w:r w:rsidR="00844AC6" w:rsidRPr="1CFD9C59">
        <w:rPr>
          <w:rFonts w:eastAsia="Times New Roman" w:cs="Times New Roman"/>
          <w:lang w:val="en-US"/>
        </w:rPr>
        <w:t xml:space="preserve">ự gia tăng trong cung tiền sẽ làm </w:t>
      </w:r>
      <w:r w:rsidR="00E30FA9" w:rsidRPr="1CFD9C59">
        <w:rPr>
          <w:rFonts w:eastAsia="Times New Roman" w:cs="Times New Roman"/>
          <w:lang w:val="en-US"/>
        </w:rPr>
        <w:t>tăng tính thanh khoản và tín dụng cho người mua cổ phiếu, từ đó dẫn tới việc giá chứng khoán tăng cao hơn.</w:t>
      </w:r>
      <w:r w:rsidR="007722F6" w:rsidRPr="1CFD9C59">
        <w:rPr>
          <w:rFonts w:eastAsia="Times New Roman" w:cs="Times New Roman"/>
          <w:lang w:val="en-US"/>
        </w:rPr>
        <w:t>”</w:t>
      </w:r>
      <w:r w:rsidR="00604AA7" w:rsidRPr="1CFD9C59">
        <w:rPr>
          <w:rFonts w:eastAsia="Times New Roman" w:cs="Times New Roman"/>
          <w:lang w:val="en-US"/>
        </w:rPr>
        <w:t xml:space="preserve"> </w:t>
      </w:r>
    </w:p>
    <w:p w14:paraId="1F31A43F" w14:textId="49BDBE96" w:rsidR="006949B4" w:rsidRPr="009324F5" w:rsidRDefault="00604AA7" w:rsidP="004B3F86">
      <w:pPr>
        <w:spacing w:line="360" w:lineRule="auto"/>
        <w:ind w:firstLine="720"/>
        <w:rPr>
          <w:rFonts w:eastAsia="Times New Roman" w:cs="Times New Roman"/>
          <w:lang w:val="en-US"/>
        </w:rPr>
      </w:pPr>
      <w:r w:rsidRPr="1CFD9C59">
        <w:rPr>
          <w:rFonts w:eastAsia="Times New Roman" w:cs="Times New Roman"/>
          <w:lang w:val="en-US"/>
        </w:rPr>
        <w:t>Đối với Fama</w:t>
      </w:r>
      <w:r w:rsidR="00ED446A" w:rsidRPr="1CFD9C59">
        <w:rPr>
          <w:rFonts w:eastAsia="Times New Roman" w:cs="Times New Roman"/>
          <w:lang w:val="en-US"/>
        </w:rPr>
        <w:t>, nghiên cứu năm 1981 của ông lại chỉ ra rằng</w:t>
      </w:r>
      <w:r w:rsidR="007722F6" w:rsidRPr="1CFD9C59">
        <w:rPr>
          <w:rFonts w:eastAsia="Times New Roman" w:cs="Times New Roman"/>
          <w:lang w:val="en-US"/>
        </w:rPr>
        <w:t>:</w:t>
      </w:r>
      <w:r w:rsidR="009A023B" w:rsidRPr="1CFD9C59">
        <w:rPr>
          <w:rFonts w:eastAsia="Times New Roman" w:cs="Times New Roman"/>
          <w:lang w:val="en-US"/>
        </w:rPr>
        <w:t xml:space="preserve"> </w:t>
      </w:r>
      <w:r w:rsidR="007722F6" w:rsidRPr="1CFD9C59">
        <w:rPr>
          <w:rFonts w:eastAsia="Times New Roman" w:cs="Times New Roman"/>
          <w:lang w:val="en-US"/>
        </w:rPr>
        <w:t>“M</w:t>
      </w:r>
      <w:r w:rsidR="009A023B" w:rsidRPr="1CFD9C59">
        <w:rPr>
          <w:rFonts w:eastAsia="Times New Roman" w:cs="Times New Roman"/>
        </w:rPr>
        <w:t xml:space="preserve">ối quan hệ cơ bản giữa chính sách tiền tệ và </w:t>
      </w:r>
      <w:r w:rsidR="005B24B4" w:rsidRPr="1CFD9C59">
        <w:rPr>
          <w:rFonts w:eastAsia="Times New Roman" w:cs="Times New Roman"/>
          <w:lang w:val="en-US"/>
        </w:rPr>
        <w:t>TTCK</w:t>
      </w:r>
      <w:r w:rsidR="009A023B" w:rsidRPr="1CFD9C59">
        <w:rPr>
          <w:rFonts w:eastAsia="Times New Roman" w:cs="Times New Roman"/>
        </w:rPr>
        <w:t xml:space="preserve"> là do sự xáo trộn trong lượng tiền tệ chủ yếu thông qua hai chính sách tiền tệ của chính phủ và là mối quan hệ nghịch biến</w:t>
      </w:r>
      <w:r w:rsidR="007722F6" w:rsidRPr="1CFD9C59">
        <w:rPr>
          <w:rFonts w:eastAsia="Times New Roman" w:cs="Times New Roman"/>
          <w:lang w:val="en-US"/>
        </w:rPr>
        <w:t>.</w:t>
      </w:r>
      <w:r w:rsidR="004B3F86" w:rsidRPr="1CFD9C59">
        <w:rPr>
          <w:rFonts w:eastAsia="Times New Roman" w:cs="Times New Roman"/>
          <w:lang w:val="en-US"/>
        </w:rPr>
        <w:t xml:space="preserve"> </w:t>
      </w:r>
      <w:r w:rsidR="00E25A6D" w:rsidRPr="1CFD9C59">
        <w:rPr>
          <w:rFonts w:eastAsia="Times New Roman" w:cs="Times New Roman"/>
          <w:lang w:val="en-US"/>
        </w:rPr>
        <w:t>Khi chính phủ thực hiện chính sách tiền tệ mở rộng, hàng hóa</w:t>
      </w:r>
      <w:r w:rsidR="00D50AC5" w:rsidRPr="1CFD9C59">
        <w:rPr>
          <w:rFonts w:eastAsia="Times New Roman" w:cs="Times New Roman"/>
          <w:lang w:val="en-US"/>
        </w:rPr>
        <w:t xml:space="preserve"> và các tài sản tài chính (bao gồm chứng khoán) sẽ</w:t>
      </w:r>
      <w:r w:rsidR="00E25A6D" w:rsidRPr="1CFD9C59">
        <w:rPr>
          <w:rFonts w:eastAsia="Times New Roman" w:cs="Times New Roman"/>
          <w:lang w:val="en-US"/>
        </w:rPr>
        <w:t xml:space="preserve"> được </w:t>
      </w:r>
      <w:r w:rsidR="00D50AC5" w:rsidRPr="1CFD9C59">
        <w:rPr>
          <w:rFonts w:eastAsia="Times New Roman" w:cs="Times New Roman"/>
          <w:lang w:val="en-US"/>
        </w:rPr>
        <w:t>tiêu thụ</w:t>
      </w:r>
      <w:r w:rsidR="00F70F27" w:rsidRPr="1CFD9C59">
        <w:rPr>
          <w:rFonts w:eastAsia="Times New Roman" w:cs="Times New Roman"/>
          <w:lang w:val="en-US"/>
        </w:rPr>
        <w:t xml:space="preserve"> nhiều hơn bởi sự gia tăng của cung tiền. Chính vì vậy, </w:t>
      </w:r>
      <w:r w:rsidR="002C2BCA" w:rsidRPr="1CFD9C59">
        <w:rPr>
          <w:rFonts w:eastAsia="Times New Roman" w:cs="Times New Roman"/>
          <w:lang w:val="en-US"/>
        </w:rPr>
        <w:t>t</w:t>
      </w:r>
      <w:r w:rsidR="00CC2FFB" w:rsidRPr="1CFD9C59">
        <w:rPr>
          <w:rFonts w:eastAsia="Times New Roman" w:cs="Times New Roman"/>
          <w:lang w:val="en-US"/>
        </w:rPr>
        <w:t xml:space="preserve">hanh khoản trên </w:t>
      </w:r>
      <w:r w:rsidR="005B24B4" w:rsidRPr="1CFD9C59">
        <w:rPr>
          <w:rFonts w:eastAsia="Times New Roman" w:cs="Times New Roman"/>
          <w:lang w:val="en-US"/>
        </w:rPr>
        <w:t>TTCK</w:t>
      </w:r>
      <w:r w:rsidR="00CC2FFB" w:rsidRPr="1CFD9C59">
        <w:rPr>
          <w:rFonts w:eastAsia="Times New Roman" w:cs="Times New Roman"/>
          <w:lang w:val="en-US"/>
        </w:rPr>
        <w:t xml:space="preserve"> sẽ tăng mạnh</w:t>
      </w:r>
      <w:r w:rsidR="007B2153" w:rsidRPr="1CFD9C59">
        <w:rPr>
          <w:rFonts w:eastAsia="Times New Roman" w:cs="Times New Roman"/>
          <w:lang w:val="en-US"/>
        </w:rPr>
        <w:t xml:space="preserve"> và lãi suất nền kinh tế giảm xuống</w:t>
      </w:r>
      <w:r w:rsidR="005F33C1" w:rsidRPr="1CFD9C59">
        <w:rPr>
          <w:rFonts w:eastAsia="Times New Roman" w:cs="Times New Roman"/>
          <w:lang w:val="en-US"/>
        </w:rPr>
        <w:t xml:space="preserve">, dẫn tới sự sụt giảm của lãi suất chiết khấu và sự gia tăng của </w:t>
      </w:r>
      <w:r w:rsidR="00D25238" w:rsidRPr="1CFD9C59">
        <w:rPr>
          <w:rFonts w:eastAsia="Times New Roman" w:cs="Times New Roman"/>
          <w:lang w:val="en-US"/>
        </w:rPr>
        <w:t>thu nhập và giá kỳ vọng.</w:t>
      </w:r>
      <w:r w:rsidR="004B3F86" w:rsidRPr="1CFD9C59">
        <w:rPr>
          <w:rFonts w:eastAsia="Times New Roman" w:cs="Times New Roman"/>
          <w:lang w:val="en-US"/>
        </w:rPr>
        <w:t>”</w:t>
      </w:r>
      <w:r w:rsidR="00D25238" w:rsidRPr="1CFD9C59">
        <w:rPr>
          <w:rFonts w:eastAsia="Times New Roman" w:cs="Times New Roman"/>
          <w:lang w:val="en-US"/>
        </w:rPr>
        <w:t xml:space="preserve"> Tuy nhiên lại có những nghiên cứu </w:t>
      </w:r>
      <w:r w:rsidR="001F7E85" w:rsidRPr="1CFD9C59">
        <w:rPr>
          <w:rFonts w:eastAsia="Times New Roman" w:cs="Times New Roman"/>
          <w:lang w:val="en-US"/>
        </w:rPr>
        <w:t xml:space="preserve">lại đưa ra kết luận trái ngược với kết luận này. </w:t>
      </w:r>
      <w:r w:rsidR="00197409" w:rsidRPr="1CFD9C59">
        <w:rPr>
          <w:rFonts w:eastAsia="Times New Roman" w:cs="Times New Roman"/>
          <w:lang w:val="en-US"/>
        </w:rPr>
        <w:t xml:space="preserve">Theo nghiên cứu của Cooper </w:t>
      </w:r>
      <w:r w:rsidR="00B11520" w:rsidRPr="1CFD9C59">
        <w:rPr>
          <w:rFonts w:eastAsia="Times New Roman" w:cs="Times New Roman"/>
          <w:lang w:val="en-US"/>
        </w:rPr>
        <w:t xml:space="preserve">năm </w:t>
      </w:r>
      <w:r w:rsidR="00197409" w:rsidRPr="1CFD9C59">
        <w:rPr>
          <w:rFonts w:eastAsia="Times New Roman" w:cs="Times New Roman"/>
          <w:lang w:val="en-US"/>
        </w:rPr>
        <w:t xml:space="preserve">1974 và </w:t>
      </w:r>
      <w:r w:rsidR="001B605A" w:rsidRPr="1CFD9C59">
        <w:rPr>
          <w:rFonts w:eastAsia="Times New Roman" w:cs="Times New Roman"/>
          <w:lang w:val="en-US"/>
        </w:rPr>
        <w:t>nghiên cứu của Nozar – Taylor</w:t>
      </w:r>
      <w:r w:rsidR="00B11520" w:rsidRPr="1CFD9C59">
        <w:rPr>
          <w:rFonts w:eastAsia="Times New Roman" w:cs="Times New Roman"/>
          <w:lang w:val="en-US"/>
        </w:rPr>
        <w:t xml:space="preserve"> năm 1988,</w:t>
      </w:r>
      <w:r w:rsidR="004B3F86" w:rsidRPr="1CFD9C59">
        <w:rPr>
          <w:rFonts w:eastAsia="Times New Roman" w:cs="Times New Roman"/>
          <w:lang w:val="en-US"/>
        </w:rPr>
        <w:t xml:space="preserve"> </w:t>
      </w:r>
      <w:r w:rsidR="00442D2B">
        <w:rPr>
          <w:rFonts w:eastAsia="Times New Roman" w:cs="Times New Roman"/>
          <w:lang w:val="en-US"/>
        </w:rPr>
        <w:t>“</w:t>
      </w:r>
      <w:r w:rsidR="004B3F86" w:rsidRPr="1CFD9C59">
        <w:rPr>
          <w:rFonts w:eastAsia="Times New Roman" w:cs="Times New Roman"/>
          <w:lang w:val="en-US"/>
        </w:rPr>
        <w:t>M</w:t>
      </w:r>
      <w:r w:rsidR="007F4324" w:rsidRPr="1CFD9C59">
        <w:rPr>
          <w:rFonts w:eastAsia="Times New Roman" w:cs="Times New Roman"/>
          <w:lang w:val="en-US"/>
        </w:rPr>
        <w:t>ối quan hệ giữa cung tiền và chứng khoán là không tồn tại, mặc cho chính sách tiền tệ mở rộng có được thực hiện hay không.</w:t>
      </w:r>
      <w:r w:rsidR="004B3F86" w:rsidRPr="1CFD9C59">
        <w:rPr>
          <w:rFonts w:eastAsia="Times New Roman" w:cs="Times New Roman"/>
          <w:lang w:val="en-US"/>
        </w:rPr>
        <w:t>”</w:t>
      </w:r>
    </w:p>
    <w:p w14:paraId="7A75C143" w14:textId="6C00FCA7" w:rsidR="00024A5E" w:rsidRDefault="008867B4" w:rsidP="00B3062F">
      <w:pPr>
        <w:spacing w:line="360" w:lineRule="auto"/>
        <w:ind w:firstLine="720"/>
        <w:rPr>
          <w:rFonts w:eastAsia="Times New Roman" w:cs="Times New Roman"/>
          <w:lang w:val="en-US"/>
        </w:rPr>
      </w:pPr>
      <w:r w:rsidRPr="1CFD9C59">
        <w:rPr>
          <w:rFonts w:eastAsia="Times New Roman" w:cs="Times New Roman"/>
          <w:lang w:val="en-US"/>
        </w:rPr>
        <w:t>Cũng theo Fama (1981)</w:t>
      </w:r>
      <w:r w:rsidR="0053713C" w:rsidRPr="1CFD9C59">
        <w:rPr>
          <w:rFonts w:eastAsia="Times New Roman" w:cs="Times New Roman"/>
          <w:lang w:val="en-US"/>
        </w:rPr>
        <w:t xml:space="preserve">: </w:t>
      </w:r>
      <w:r w:rsidR="00024A5E">
        <w:rPr>
          <w:rFonts w:eastAsia="Times New Roman" w:cs="Times New Roman"/>
          <w:lang w:val="en-US"/>
        </w:rPr>
        <w:t>“</w:t>
      </w:r>
      <w:r w:rsidR="004B3F86" w:rsidRPr="1CFD9C59">
        <w:rPr>
          <w:rFonts w:eastAsia="Times New Roman" w:cs="Times New Roman"/>
          <w:lang w:val="en-US"/>
        </w:rPr>
        <w:t>K</w:t>
      </w:r>
      <w:r w:rsidRPr="1CFD9C59">
        <w:rPr>
          <w:rFonts w:eastAsia="Times New Roman" w:cs="Times New Roman"/>
          <w:lang w:val="en-US"/>
        </w:rPr>
        <w:t>hi chính phủ thực hiện chính sách tiền tệ thắt chặt</w:t>
      </w:r>
      <w:r w:rsidR="00666B86" w:rsidRPr="1CFD9C59">
        <w:rPr>
          <w:rFonts w:eastAsia="Times New Roman" w:cs="Times New Roman"/>
          <w:lang w:val="en-US"/>
        </w:rPr>
        <w:t xml:space="preserve">, </w:t>
      </w:r>
      <w:r w:rsidR="005B24B4" w:rsidRPr="1CFD9C59">
        <w:rPr>
          <w:rFonts w:eastAsia="Times New Roman" w:cs="Times New Roman"/>
          <w:lang w:val="en-US"/>
        </w:rPr>
        <w:t>TTCK</w:t>
      </w:r>
      <w:r w:rsidR="00666B86" w:rsidRPr="1CFD9C59">
        <w:rPr>
          <w:rFonts w:eastAsia="Times New Roman" w:cs="Times New Roman"/>
          <w:lang w:val="en-US"/>
        </w:rPr>
        <w:t xml:space="preserve"> sẽ gặp khó khăn bởi những lý do sau:</w:t>
      </w:r>
      <w:r w:rsidR="00B3062F" w:rsidRPr="1CFD9C59">
        <w:rPr>
          <w:rFonts w:eastAsia="Times New Roman" w:cs="Times New Roman"/>
          <w:lang w:val="en-US"/>
        </w:rPr>
        <w:t xml:space="preserve"> </w:t>
      </w:r>
    </w:p>
    <w:p w14:paraId="71DF9D66" w14:textId="77777777" w:rsidR="00024A5E" w:rsidRDefault="00BC6E05" w:rsidP="00B3062F">
      <w:pPr>
        <w:spacing w:line="360" w:lineRule="auto"/>
        <w:ind w:firstLine="720"/>
        <w:rPr>
          <w:rFonts w:eastAsia="Times New Roman" w:cs="Times New Roman"/>
          <w:lang w:val="en-US"/>
        </w:rPr>
      </w:pPr>
      <w:r w:rsidRPr="00024A5E">
        <w:rPr>
          <w:rFonts w:eastAsia="Times New Roman" w:cs="Times New Roman"/>
          <w:i/>
          <w:iCs/>
          <w:lang w:val="en-US"/>
        </w:rPr>
        <w:t>Thứ nhất</w:t>
      </w:r>
      <w:r w:rsidRPr="1CFD9C59">
        <w:rPr>
          <w:rFonts w:eastAsia="Times New Roman" w:cs="Times New Roman"/>
          <w:lang w:val="en-US"/>
        </w:rPr>
        <w:t xml:space="preserve">, </w:t>
      </w:r>
      <w:r w:rsidR="002B5C03" w:rsidRPr="1CFD9C59">
        <w:rPr>
          <w:rFonts w:eastAsia="Times New Roman" w:cs="Times New Roman"/>
          <w:lang w:val="en-US"/>
        </w:rPr>
        <w:t xml:space="preserve">việc thực hiện chính sách tiền tệ thắt chặt sẽ </w:t>
      </w:r>
      <w:r w:rsidR="00211EC4">
        <w:rPr>
          <w:rFonts w:eastAsia="Times New Roman" w:cs="Times New Roman"/>
          <w:lang w:val="en-US"/>
        </w:rPr>
        <w:t xml:space="preserve">khiến cho lãi suất chiết khấu </w:t>
      </w:r>
      <w:r w:rsidR="002B5C03" w:rsidRPr="1CFD9C59">
        <w:rPr>
          <w:rFonts w:eastAsia="Times New Roman" w:cs="Times New Roman"/>
          <w:lang w:val="en-US"/>
        </w:rPr>
        <w:t>trong các mô hình định giá</w:t>
      </w:r>
      <w:r w:rsidR="00211EC4">
        <w:rPr>
          <w:rFonts w:eastAsia="Times New Roman" w:cs="Times New Roman"/>
          <w:lang w:val="en-US"/>
        </w:rPr>
        <w:t xml:space="preserve"> có xu hướng đi lên</w:t>
      </w:r>
      <w:r w:rsidR="005319EA" w:rsidRPr="1CFD9C59">
        <w:rPr>
          <w:rFonts w:eastAsia="Times New Roman" w:cs="Times New Roman"/>
          <w:lang w:val="en-US"/>
        </w:rPr>
        <w:t>, dẫn tới việc giảm giá chứng khoán.</w:t>
      </w:r>
      <w:r w:rsidR="00B3062F" w:rsidRPr="1CFD9C59">
        <w:rPr>
          <w:rFonts w:eastAsia="Times New Roman" w:cs="Times New Roman"/>
          <w:lang w:val="en-US"/>
        </w:rPr>
        <w:t xml:space="preserve"> </w:t>
      </w:r>
    </w:p>
    <w:p w14:paraId="45789025" w14:textId="388A39E9" w:rsidR="00024A5E" w:rsidRDefault="005319EA" w:rsidP="00B3062F">
      <w:pPr>
        <w:spacing w:line="360" w:lineRule="auto"/>
        <w:ind w:firstLine="720"/>
        <w:rPr>
          <w:rFonts w:eastAsia="Times New Roman" w:cs="Times New Roman"/>
          <w:lang w:val="en-US"/>
        </w:rPr>
      </w:pPr>
      <w:r w:rsidRPr="00024A5E">
        <w:rPr>
          <w:rFonts w:eastAsia="Times New Roman" w:cs="Times New Roman"/>
          <w:i/>
          <w:iCs/>
          <w:lang w:val="en-US"/>
        </w:rPr>
        <w:lastRenderedPageBreak/>
        <w:t>Thứ hai</w:t>
      </w:r>
      <w:r w:rsidRPr="1CFD9C59">
        <w:rPr>
          <w:rFonts w:eastAsia="Times New Roman" w:cs="Times New Roman"/>
          <w:lang w:val="en-US"/>
        </w:rPr>
        <w:t>, chính s</w:t>
      </w:r>
      <w:r w:rsidR="00CB4F12" w:rsidRPr="1CFD9C59">
        <w:rPr>
          <w:rFonts w:eastAsia="Times New Roman" w:cs="Times New Roman"/>
          <w:lang w:val="en-US"/>
        </w:rPr>
        <w:t>ách sẽ khiến cho các</w:t>
      </w:r>
      <w:r w:rsidR="00922EDA">
        <w:rPr>
          <w:rFonts w:eastAsia="Times New Roman" w:cs="Times New Roman"/>
          <w:lang w:val="en-US"/>
        </w:rPr>
        <w:t xml:space="preserve"> </w:t>
      </w:r>
      <w:r w:rsidR="00CB4F12" w:rsidRPr="1CFD9C59">
        <w:rPr>
          <w:rFonts w:eastAsia="Times New Roman" w:cs="Times New Roman"/>
          <w:lang w:val="en-US"/>
        </w:rPr>
        <w:t>chứng khoán có thu nhập cố định có sức hút lớn hơn với các nhà đầu tư.</w:t>
      </w:r>
      <w:r w:rsidR="00B3062F" w:rsidRPr="1CFD9C59">
        <w:rPr>
          <w:rFonts w:eastAsia="Times New Roman" w:cs="Times New Roman"/>
          <w:lang w:val="en-US"/>
        </w:rPr>
        <w:t xml:space="preserve"> </w:t>
      </w:r>
    </w:p>
    <w:p w14:paraId="2B4CEADA" w14:textId="77777777" w:rsidR="00024A5E" w:rsidRDefault="00CB4F12" w:rsidP="00B3062F">
      <w:pPr>
        <w:spacing w:line="360" w:lineRule="auto"/>
        <w:ind w:firstLine="720"/>
        <w:rPr>
          <w:rFonts w:eastAsia="Times New Roman" w:cs="Times New Roman"/>
          <w:lang w:val="en-US"/>
        </w:rPr>
      </w:pPr>
      <w:r w:rsidRPr="00024A5E">
        <w:rPr>
          <w:rFonts w:eastAsia="Times New Roman" w:cs="Times New Roman"/>
          <w:i/>
          <w:iCs/>
          <w:lang w:val="en-US"/>
        </w:rPr>
        <w:t>Thứ ba</w:t>
      </w:r>
      <w:r w:rsidRPr="1CFD9C59">
        <w:rPr>
          <w:rFonts w:eastAsia="Times New Roman" w:cs="Times New Roman"/>
          <w:lang w:val="en-US"/>
        </w:rPr>
        <w:t xml:space="preserve">, </w:t>
      </w:r>
      <w:r w:rsidR="003454A5" w:rsidRPr="1CFD9C59">
        <w:rPr>
          <w:rFonts w:eastAsia="Times New Roman" w:cs="Times New Roman"/>
          <w:lang w:val="en-US"/>
        </w:rPr>
        <w:t xml:space="preserve">thực hiện chính sách này sẽ khiến chi phía hoạt động tăng lên, </w:t>
      </w:r>
      <w:r w:rsidR="00E24B24">
        <w:rPr>
          <w:rFonts w:eastAsia="Times New Roman" w:cs="Times New Roman"/>
          <w:lang w:val="en-US"/>
        </w:rPr>
        <w:t>tác động</w:t>
      </w:r>
      <w:r w:rsidR="003454A5" w:rsidRPr="1CFD9C59">
        <w:rPr>
          <w:rFonts w:eastAsia="Times New Roman" w:cs="Times New Roman"/>
          <w:lang w:val="en-US"/>
        </w:rPr>
        <w:t xml:space="preserve"> tới lợi nhuận của các doanh nghiệp.</w:t>
      </w:r>
      <w:r w:rsidR="00B3062F" w:rsidRPr="1CFD9C59">
        <w:rPr>
          <w:rFonts w:eastAsia="Times New Roman" w:cs="Times New Roman"/>
          <w:lang w:val="en-US"/>
        </w:rPr>
        <w:t xml:space="preserve"> </w:t>
      </w:r>
    </w:p>
    <w:p w14:paraId="2BDD24DB" w14:textId="3D3EBFB2" w:rsidR="003454A5" w:rsidRPr="009324F5" w:rsidRDefault="003454A5" w:rsidP="00B3062F">
      <w:pPr>
        <w:spacing w:line="360" w:lineRule="auto"/>
        <w:ind w:firstLine="720"/>
        <w:rPr>
          <w:rFonts w:eastAsia="Times New Roman" w:cs="Times New Roman"/>
          <w:lang w:val="en-US"/>
        </w:rPr>
      </w:pPr>
      <w:r w:rsidRPr="00024A5E">
        <w:rPr>
          <w:rFonts w:eastAsia="Times New Roman" w:cs="Times New Roman"/>
          <w:i/>
          <w:iCs/>
          <w:lang w:val="en-US"/>
        </w:rPr>
        <w:t>Thứ tư</w:t>
      </w:r>
      <w:r w:rsidRPr="1CFD9C59">
        <w:rPr>
          <w:rFonts w:eastAsia="Times New Roman" w:cs="Times New Roman"/>
          <w:lang w:val="en-US"/>
        </w:rPr>
        <w:t xml:space="preserve">, </w:t>
      </w:r>
      <w:r w:rsidR="00155FDE" w:rsidRPr="1CFD9C59">
        <w:rPr>
          <w:rFonts w:eastAsia="Times New Roman" w:cs="Times New Roman"/>
          <w:lang w:val="en-US"/>
        </w:rPr>
        <w:t xml:space="preserve">thực hiện chính sách sẽ làm giảm xu hướng vay mượn để đầu tư </w:t>
      </w:r>
      <w:r w:rsidR="00F16AB0" w:rsidRPr="1CFD9C59">
        <w:rPr>
          <w:rFonts w:eastAsia="Times New Roman" w:cs="Times New Roman"/>
          <w:lang w:val="en-US"/>
        </w:rPr>
        <w:t>vào chứng khoán.</w:t>
      </w:r>
      <w:r w:rsidR="0053713C" w:rsidRPr="1CFD9C59">
        <w:rPr>
          <w:rFonts w:eastAsia="Times New Roman" w:cs="Times New Roman"/>
          <w:lang w:val="en-US"/>
        </w:rPr>
        <w:t>”</w:t>
      </w:r>
    </w:p>
    <w:p w14:paraId="268D053E" w14:textId="27390065" w:rsidR="00F16AB0" w:rsidRPr="009324F5" w:rsidRDefault="00966B9B" w:rsidP="00BE0F85">
      <w:pPr>
        <w:spacing w:line="360" w:lineRule="auto"/>
        <w:ind w:firstLine="720"/>
        <w:rPr>
          <w:rFonts w:eastAsia="Times New Roman" w:cs="Times New Roman"/>
          <w:lang w:val="en-US"/>
        </w:rPr>
      </w:pPr>
      <w:r w:rsidRPr="1CFD9C59">
        <w:rPr>
          <w:rFonts w:eastAsia="Times New Roman" w:cs="Times New Roman"/>
          <w:lang w:val="en-US"/>
        </w:rPr>
        <w:t>Trái với những kết luận</w:t>
      </w:r>
      <w:r w:rsidR="00BE0F85" w:rsidRPr="1CFD9C59">
        <w:rPr>
          <w:rFonts w:eastAsia="Times New Roman" w:cs="Times New Roman"/>
          <w:lang w:val="en-US"/>
        </w:rPr>
        <w:t xml:space="preserve"> trên</w:t>
      </w:r>
      <w:r w:rsidRPr="1CFD9C59">
        <w:rPr>
          <w:rFonts w:eastAsia="Times New Roman" w:cs="Times New Roman"/>
          <w:lang w:val="en-US"/>
        </w:rPr>
        <w:t>, Maysami</w:t>
      </w:r>
      <w:r w:rsidR="00BF163F" w:rsidRPr="1CFD9C59">
        <w:rPr>
          <w:rFonts w:eastAsia="Times New Roman" w:cs="Times New Roman"/>
          <w:lang w:val="en-US"/>
        </w:rPr>
        <w:t xml:space="preserve"> và Koh, thông qua nghiên cứu của mình, đã kết luận</w:t>
      </w:r>
      <w:r w:rsidR="002420AE" w:rsidRPr="1CFD9C59">
        <w:rPr>
          <w:rFonts w:eastAsia="Times New Roman" w:cs="Times New Roman"/>
          <w:lang w:val="en-US"/>
        </w:rPr>
        <w:t xml:space="preserve"> rằng</w:t>
      </w:r>
      <w:r w:rsidR="0053713C" w:rsidRPr="1CFD9C59">
        <w:rPr>
          <w:rFonts w:eastAsia="Times New Roman" w:cs="Times New Roman"/>
          <w:lang w:val="en-US"/>
        </w:rPr>
        <w:t>:</w:t>
      </w:r>
      <w:r w:rsidR="002420AE" w:rsidRPr="1CFD9C59">
        <w:rPr>
          <w:rFonts w:eastAsia="Times New Roman" w:cs="Times New Roman"/>
          <w:lang w:val="en-US"/>
        </w:rPr>
        <w:t xml:space="preserve"> </w:t>
      </w:r>
      <w:r w:rsidR="0053713C" w:rsidRPr="1CFD9C59">
        <w:rPr>
          <w:rFonts w:eastAsia="Times New Roman" w:cs="Times New Roman"/>
          <w:lang w:val="en-US"/>
        </w:rPr>
        <w:t>“K</w:t>
      </w:r>
      <w:r w:rsidR="002420AE" w:rsidRPr="1CFD9C59">
        <w:rPr>
          <w:rFonts w:eastAsia="Times New Roman" w:cs="Times New Roman"/>
          <w:lang w:val="en-US"/>
        </w:rPr>
        <w:t>hi Chính phủ thắt chặt tiền tệ</w:t>
      </w:r>
      <w:r w:rsidR="00807CA0" w:rsidRPr="1CFD9C59">
        <w:rPr>
          <w:rFonts w:eastAsia="Times New Roman" w:cs="Times New Roman"/>
          <w:lang w:val="en-US"/>
        </w:rPr>
        <w:t xml:space="preserve">, tỷ suất sinh lời sẽ tăng lên (cụ thể là ở </w:t>
      </w:r>
      <w:r w:rsidR="00B3062F" w:rsidRPr="1CFD9C59">
        <w:rPr>
          <w:rFonts w:eastAsia="Times New Roman" w:cs="Times New Roman"/>
          <w:lang w:val="en-US"/>
        </w:rPr>
        <w:t>thị trường chứng khoán</w:t>
      </w:r>
      <w:r w:rsidR="00807CA0" w:rsidRPr="1CFD9C59">
        <w:rPr>
          <w:rFonts w:eastAsia="Times New Roman" w:cs="Times New Roman"/>
          <w:lang w:val="en-US"/>
        </w:rPr>
        <w:t xml:space="preserve"> Singapore)</w:t>
      </w:r>
      <w:r w:rsidR="008832D5" w:rsidRPr="1CFD9C59">
        <w:rPr>
          <w:rFonts w:eastAsia="Times New Roman" w:cs="Times New Roman"/>
          <w:lang w:val="en-US"/>
        </w:rPr>
        <w:t xml:space="preserve"> do các nhà đầu tư có niềm tin lớn vào việc các chính sách Chính phủ thực hiện sẽ mang lại hiệu quả tốt cho nền kinh tế đất nước.</w:t>
      </w:r>
      <w:r w:rsidR="0053713C" w:rsidRPr="1CFD9C59">
        <w:rPr>
          <w:rFonts w:eastAsia="Times New Roman" w:cs="Times New Roman"/>
          <w:lang w:val="en-US"/>
        </w:rPr>
        <w:t>”</w:t>
      </w:r>
    </w:p>
    <w:p w14:paraId="1890FB0F" w14:textId="27390065" w:rsidR="007A3522" w:rsidRPr="009A504F" w:rsidRDefault="00207794" w:rsidP="004568DC">
      <w:pPr>
        <w:spacing w:line="360" w:lineRule="auto"/>
        <w:ind w:firstLine="720"/>
        <w:rPr>
          <w:rFonts w:eastAsia="Times New Roman" w:cs="Times New Roman"/>
          <w:lang w:val="en-US"/>
        </w:rPr>
      </w:pPr>
      <w:r w:rsidRPr="1CFD9C59">
        <w:rPr>
          <w:rFonts w:eastAsia="Times New Roman" w:cs="Times New Roman"/>
        </w:rPr>
        <w:t xml:space="preserve">Ủng hộ kết luận của nghiên cứu </w:t>
      </w:r>
      <w:r w:rsidR="00BE0F85" w:rsidRPr="1CFD9C59">
        <w:rPr>
          <w:rFonts w:eastAsia="Times New Roman" w:cs="Times New Roman"/>
        </w:rPr>
        <w:t>vừa đề cập</w:t>
      </w:r>
      <w:r w:rsidR="00D6759C" w:rsidRPr="1CFD9C59">
        <w:rPr>
          <w:rFonts w:eastAsia="Times New Roman" w:cs="Times New Roman"/>
        </w:rPr>
        <w:t>, các</w:t>
      </w:r>
      <w:r w:rsidR="00DB7670" w:rsidRPr="1CFD9C59">
        <w:rPr>
          <w:rFonts w:eastAsia="Times New Roman" w:cs="Times New Roman"/>
        </w:rPr>
        <w:t xml:space="preserve"> nghiên cứu của Adman Hussian, Irfan Lal, Muhammad Mubin (2009) tại Pakistan, Seyed Mehdi Hosseini, Zamri Ahmad &amp; Yew Wah Lai (2011) tại Trung Quốc và Nguyễn Minh Kiều và cộng sự (2013) tại Việt Nam đều </w:t>
      </w:r>
      <w:r w:rsidR="0053713C" w:rsidRPr="1CFD9C59">
        <w:rPr>
          <w:rFonts w:eastAsia="Times New Roman" w:cs="Times New Roman"/>
          <w:lang w:val="en-US"/>
        </w:rPr>
        <w:t>cho</w:t>
      </w:r>
      <w:r w:rsidR="00DB7670" w:rsidRPr="1CFD9C59">
        <w:rPr>
          <w:rFonts w:eastAsia="Times New Roman" w:cs="Times New Roman"/>
        </w:rPr>
        <w:t xml:space="preserve"> kết qu</w:t>
      </w:r>
      <w:r w:rsidR="00893F49" w:rsidRPr="1CFD9C59">
        <w:rPr>
          <w:rFonts w:eastAsia="Times New Roman" w:cs="Times New Roman"/>
          <w:lang w:val="en-US"/>
        </w:rPr>
        <w:t xml:space="preserve">ả </w:t>
      </w:r>
      <w:r w:rsidR="00BD22CE" w:rsidRPr="1CFD9C59">
        <w:rPr>
          <w:rFonts w:eastAsia="Times New Roman" w:cs="Times New Roman"/>
          <w:lang w:val="en-US"/>
        </w:rPr>
        <w:t>“C</w:t>
      </w:r>
      <w:r w:rsidR="00DB7670" w:rsidRPr="1CFD9C59">
        <w:rPr>
          <w:rFonts w:eastAsia="Times New Roman" w:cs="Times New Roman"/>
        </w:rPr>
        <w:t>ó tồn tại mối quan hệ cùng chiều giữa cung tiền và chỉ số giá chứng khoán</w:t>
      </w:r>
      <w:r w:rsidR="00BD22CE" w:rsidRPr="1CFD9C59">
        <w:rPr>
          <w:rFonts w:eastAsia="Times New Roman" w:cs="Times New Roman"/>
          <w:lang w:val="en-US"/>
        </w:rPr>
        <w:t>”</w:t>
      </w:r>
      <w:r w:rsidR="00DB7670" w:rsidRPr="1CFD9C59">
        <w:rPr>
          <w:rFonts w:eastAsia="Times New Roman" w:cs="Times New Roman"/>
        </w:rPr>
        <w:t xml:space="preserve">. Thế nhưng các nghiên cứu của Asmy Mohamed, Rohilina Wisam, Hassama Aris và Fouad Md (2009) tại Malaysia, Christopher Gan, Minsoo Lee, Hua Hwa Au Yong, Jun Zhang (2006) tại New Zealand </w:t>
      </w:r>
      <w:r w:rsidR="00DE3F15" w:rsidRPr="1CFD9C59">
        <w:rPr>
          <w:rFonts w:eastAsia="Times New Roman" w:cs="Times New Roman"/>
        </w:rPr>
        <w:t>lại ủng hộ kết luận mà Fama đã đưa ra</w:t>
      </w:r>
      <w:r w:rsidR="00DB7670" w:rsidRPr="1CFD9C59">
        <w:rPr>
          <w:rFonts w:eastAsia="Times New Roman" w:cs="Times New Roman"/>
        </w:rPr>
        <w:t>. Vì vậy, theo Mukherjee và Naka (1995)</w:t>
      </w:r>
      <w:r w:rsidR="009A504F" w:rsidRPr="1CFD9C59">
        <w:rPr>
          <w:rFonts w:eastAsia="Times New Roman" w:cs="Times New Roman"/>
          <w:lang w:val="en-US"/>
        </w:rPr>
        <w:t>: “Ả</w:t>
      </w:r>
      <w:r w:rsidR="00DB7670" w:rsidRPr="1CFD9C59">
        <w:rPr>
          <w:rFonts w:eastAsia="Times New Roman" w:cs="Times New Roman"/>
        </w:rPr>
        <w:t>n</w:t>
      </w:r>
      <w:r w:rsidR="00DB7670" w:rsidRPr="1CFD9C59">
        <w:rPr>
          <w:rFonts w:eastAsia="Times New Roman" w:cs="Times New Roman"/>
          <w:lang w:val="en-US"/>
        </w:rPr>
        <w:t xml:space="preserve">h </w:t>
      </w:r>
      <w:r w:rsidR="00DB7670" w:rsidRPr="1CFD9C59">
        <w:rPr>
          <w:rFonts w:eastAsia="Times New Roman" w:cs="Times New Roman"/>
        </w:rPr>
        <w:t>hưởng của cung tiền lên giá chứng</w:t>
      </w:r>
      <w:r w:rsidR="00DB7670" w:rsidRPr="009324F5">
        <w:br/>
      </w:r>
      <w:r w:rsidR="00DB7670" w:rsidRPr="1CFD9C59">
        <w:rPr>
          <w:rFonts w:eastAsia="Times New Roman" w:cs="Times New Roman"/>
        </w:rPr>
        <w:t xml:space="preserve">khoán là một câu hỏi thực nghiệm, những nghiên cứu thực nghiệm ở các thị trường khác nhau sẽ cho ra những kết quả khác nhau, có mối quan hệ cùng chiều, ngược chiều hay thậm chí không có mối quan hệ nào giữa </w:t>
      </w:r>
      <w:r w:rsidR="005B24B4" w:rsidRPr="1CFD9C59">
        <w:rPr>
          <w:rFonts w:eastAsia="Times New Roman" w:cs="Times New Roman"/>
        </w:rPr>
        <w:t>TTCK</w:t>
      </w:r>
      <w:r w:rsidR="00DB7670" w:rsidRPr="1CFD9C59">
        <w:rPr>
          <w:rFonts w:eastAsia="Times New Roman" w:cs="Times New Roman"/>
        </w:rPr>
        <w:t xml:space="preserve"> và cung tiền là điều hoàn toàn có thể xảy ra.</w:t>
      </w:r>
      <w:r w:rsidR="009A504F" w:rsidRPr="1CFD9C59">
        <w:rPr>
          <w:rFonts w:eastAsia="Times New Roman" w:cs="Times New Roman"/>
          <w:lang w:val="en-US"/>
        </w:rPr>
        <w:t>”</w:t>
      </w:r>
    </w:p>
    <w:p w14:paraId="2FFAC3D8" w14:textId="27390065" w:rsidR="0030643A" w:rsidRPr="004167EC" w:rsidRDefault="00260A93" w:rsidP="00A703BA">
      <w:pPr>
        <w:pStyle w:val="ListParagraph"/>
        <w:numPr>
          <w:ilvl w:val="2"/>
          <w:numId w:val="18"/>
        </w:numPr>
        <w:outlineLvl w:val="2"/>
        <w:rPr>
          <w:rFonts w:eastAsia="Times New Roman"/>
        </w:rPr>
      </w:pPr>
      <w:bookmarkStart w:id="29" w:name="_Toc103669048"/>
      <w:r w:rsidRPr="1CFD9C59">
        <w:rPr>
          <w:rFonts w:eastAsia="Times New Roman"/>
        </w:rPr>
        <w:t>Cán cân thương m</w:t>
      </w:r>
      <w:r w:rsidR="0030643A" w:rsidRPr="1CFD9C59">
        <w:rPr>
          <w:rFonts w:eastAsia="Times New Roman"/>
        </w:rPr>
        <w:t>ại</w:t>
      </w:r>
      <w:bookmarkEnd w:id="29"/>
    </w:p>
    <w:p w14:paraId="3ECFF7CC" w14:textId="39D4CAF9" w:rsidR="00432B30" w:rsidRDefault="00B667E3" w:rsidP="004568DC">
      <w:pPr>
        <w:spacing w:line="360" w:lineRule="auto"/>
        <w:ind w:firstLine="720"/>
        <w:rPr>
          <w:rFonts w:eastAsia="Times New Roman" w:cs="Times New Roman"/>
          <w:lang w:val="en-US"/>
        </w:rPr>
      </w:pPr>
      <w:r w:rsidRPr="1CFD9C59">
        <w:rPr>
          <w:rFonts w:eastAsia="Times New Roman" w:cs="Times New Roman"/>
          <w:lang w:val="en-US"/>
        </w:rPr>
        <w:t>C</w:t>
      </w:r>
      <w:r w:rsidR="00E05B1C" w:rsidRPr="1CFD9C59">
        <w:rPr>
          <w:rFonts w:eastAsia="Times New Roman" w:cs="Times New Roman"/>
          <w:lang w:val="en-US"/>
        </w:rPr>
        <w:t>hỉ số</w:t>
      </w:r>
      <w:r w:rsidR="0061201E" w:rsidRPr="1CFD9C59">
        <w:rPr>
          <w:rFonts w:eastAsia="Times New Roman" w:cs="Times New Roman"/>
        </w:rPr>
        <w:t xml:space="preserve"> thể hiện mức</w:t>
      </w:r>
      <w:r w:rsidR="00442D2B">
        <w:rPr>
          <w:rFonts w:eastAsia="Times New Roman" w:cs="Times New Roman"/>
          <w:lang w:val="en-US"/>
        </w:rPr>
        <w:t xml:space="preserve"> độ</w:t>
      </w:r>
      <w:r w:rsidR="0061201E" w:rsidRPr="1CFD9C59">
        <w:rPr>
          <w:rFonts w:eastAsia="Times New Roman" w:cs="Times New Roman"/>
        </w:rPr>
        <w:t xml:space="preserve"> chênh lệch giữa xuất</w:t>
      </w:r>
      <w:r w:rsidR="00442D2B">
        <w:rPr>
          <w:rFonts w:eastAsia="Times New Roman" w:cs="Times New Roman"/>
          <w:lang w:val="en-US"/>
        </w:rPr>
        <w:t xml:space="preserve"> và </w:t>
      </w:r>
      <w:r w:rsidR="0061201E" w:rsidRPr="1CFD9C59">
        <w:rPr>
          <w:rFonts w:eastAsia="Times New Roman" w:cs="Times New Roman"/>
        </w:rPr>
        <w:t xml:space="preserve">nhập khẩu hàng hoá </w:t>
      </w:r>
      <w:r w:rsidR="00442D2B">
        <w:rPr>
          <w:rFonts w:eastAsia="Times New Roman" w:cs="Times New Roman"/>
          <w:lang w:val="en-US"/>
        </w:rPr>
        <w:t>(</w:t>
      </w:r>
      <w:r w:rsidR="0061201E" w:rsidRPr="1CFD9C59">
        <w:rPr>
          <w:rFonts w:eastAsia="Times New Roman" w:cs="Times New Roman"/>
        </w:rPr>
        <w:t>xuất khẩu ròng</w:t>
      </w:r>
      <w:r w:rsidR="00442D2B">
        <w:rPr>
          <w:rFonts w:eastAsia="Times New Roman" w:cs="Times New Roman"/>
          <w:lang w:val="en-US"/>
        </w:rPr>
        <w:t>)</w:t>
      </w:r>
      <w:r w:rsidR="0061201E" w:rsidRPr="1CFD9C59">
        <w:rPr>
          <w:rFonts w:eastAsia="Times New Roman" w:cs="Times New Roman"/>
        </w:rPr>
        <w:t xml:space="preserve"> của một quốc gia trong một thời kỳ nhất định</w:t>
      </w:r>
      <w:r w:rsidRPr="1CFD9C59">
        <w:rPr>
          <w:rFonts w:eastAsia="Times New Roman" w:cs="Times New Roman"/>
          <w:lang w:val="en-US"/>
        </w:rPr>
        <w:t xml:space="preserve"> được gọi là cán cân thương </w:t>
      </w:r>
      <w:r w:rsidRPr="1CFD9C59">
        <w:rPr>
          <w:rFonts w:eastAsia="Times New Roman" w:cs="Times New Roman"/>
          <w:lang w:val="en-US"/>
        </w:rPr>
        <w:lastRenderedPageBreak/>
        <w:t>mại</w:t>
      </w:r>
      <w:r w:rsidR="00DB75AE" w:rsidRPr="1CFD9C59">
        <w:rPr>
          <w:rFonts w:eastAsia="Times New Roman" w:cs="Times New Roman"/>
          <w:lang w:val="en-US"/>
        </w:rPr>
        <w:t>. Với khả năng gây ra</w:t>
      </w:r>
      <w:r w:rsidR="0061201E" w:rsidRPr="1CFD9C59">
        <w:rPr>
          <w:rFonts w:eastAsia="Times New Roman" w:cs="Times New Roman"/>
        </w:rPr>
        <w:t xml:space="preserve"> ảnh hưởng tới sản lượng trong nước, vấn đề việc làm và cán cân đối ngoại</w:t>
      </w:r>
      <w:r w:rsidR="00DB75AE" w:rsidRPr="1CFD9C59">
        <w:rPr>
          <w:rFonts w:eastAsia="Times New Roman" w:cs="Times New Roman"/>
          <w:lang w:val="en-US"/>
        </w:rPr>
        <w:t xml:space="preserve">, </w:t>
      </w:r>
      <w:r w:rsidR="0061201E" w:rsidRPr="1CFD9C59">
        <w:rPr>
          <w:rFonts w:eastAsia="Times New Roman" w:cs="Times New Roman"/>
        </w:rPr>
        <w:t> </w:t>
      </w:r>
      <w:r w:rsidR="00DB75AE" w:rsidRPr="1CFD9C59">
        <w:rPr>
          <w:rFonts w:eastAsia="Times New Roman" w:cs="Times New Roman"/>
          <w:lang w:val="en-US"/>
        </w:rPr>
        <w:t>cán cân thương mại là chỉ số nhận được quan tâm</w:t>
      </w:r>
      <w:r w:rsidR="008B7C11" w:rsidRPr="1CFD9C59">
        <w:rPr>
          <w:rFonts w:eastAsia="Times New Roman" w:cs="Times New Roman"/>
          <w:lang w:val="en-US"/>
        </w:rPr>
        <w:t xml:space="preserve"> từ</w:t>
      </w:r>
      <w:r w:rsidR="00442D2B">
        <w:rPr>
          <w:rFonts w:eastAsia="Times New Roman" w:cs="Times New Roman"/>
          <w:lang w:val="en-US"/>
        </w:rPr>
        <w:t xml:space="preserve"> đông đảo</w:t>
      </w:r>
      <w:r w:rsidR="008B7C11" w:rsidRPr="1CFD9C59">
        <w:rPr>
          <w:rFonts w:eastAsia="Times New Roman" w:cs="Times New Roman"/>
          <w:lang w:val="en-US"/>
        </w:rPr>
        <w:t xml:space="preserve"> các quốc gia trên toàn cầu</w:t>
      </w:r>
      <w:r w:rsidR="00DB75AE" w:rsidRPr="1CFD9C59">
        <w:rPr>
          <w:rFonts w:eastAsia="Times New Roman" w:cs="Times New Roman"/>
          <w:lang w:val="en-US"/>
        </w:rPr>
        <w:t xml:space="preserve">. </w:t>
      </w:r>
      <w:r w:rsidR="0061201E" w:rsidRPr="1CFD9C59">
        <w:rPr>
          <w:rFonts w:eastAsia="Times New Roman" w:cs="Times New Roman"/>
        </w:rPr>
        <w:t>Khi mức chênh lệch là lớn hơn 0</w:t>
      </w:r>
      <w:r w:rsidR="009038F0" w:rsidRPr="1CFD9C59">
        <w:rPr>
          <w:rFonts w:eastAsia="Times New Roman" w:cs="Times New Roman"/>
          <w:lang w:val="en-US"/>
        </w:rPr>
        <w:t xml:space="preserve">, </w:t>
      </w:r>
      <w:r w:rsidR="0061201E" w:rsidRPr="1CFD9C59">
        <w:rPr>
          <w:rFonts w:eastAsia="Times New Roman" w:cs="Times New Roman"/>
        </w:rPr>
        <w:t xml:space="preserve">cán cân thương mại có thặng dư. </w:t>
      </w:r>
      <w:r w:rsidR="009038F0" w:rsidRPr="1CFD9C59">
        <w:rPr>
          <w:rFonts w:eastAsia="Times New Roman" w:cs="Times New Roman"/>
          <w:lang w:val="en-US"/>
        </w:rPr>
        <w:t>Trái</w:t>
      </w:r>
      <w:r w:rsidR="0061201E" w:rsidRPr="1CFD9C59">
        <w:rPr>
          <w:rFonts w:eastAsia="Times New Roman" w:cs="Times New Roman"/>
        </w:rPr>
        <w:t xml:space="preserve"> lại,</w:t>
      </w:r>
      <w:r w:rsidR="009038F0" w:rsidRPr="1CFD9C59">
        <w:rPr>
          <w:rFonts w:eastAsia="Times New Roman" w:cs="Times New Roman"/>
          <w:lang w:val="en-US"/>
        </w:rPr>
        <w:t xml:space="preserve"> </w:t>
      </w:r>
      <w:r w:rsidR="0061201E" w:rsidRPr="1CFD9C59">
        <w:rPr>
          <w:rFonts w:eastAsia="Times New Roman" w:cs="Times New Roman"/>
        </w:rPr>
        <w:t>mức chênh lệch nhỏ hơn 0</w:t>
      </w:r>
      <w:r w:rsidR="009038F0" w:rsidRPr="1CFD9C59">
        <w:rPr>
          <w:rFonts w:eastAsia="Times New Roman" w:cs="Times New Roman"/>
          <w:lang w:val="en-US"/>
        </w:rPr>
        <w:t xml:space="preserve"> đồng nghĩa với sự thâm hụt của chỉ số này</w:t>
      </w:r>
      <w:r w:rsidR="0061201E" w:rsidRPr="1CFD9C59">
        <w:rPr>
          <w:rFonts w:eastAsia="Times New Roman" w:cs="Times New Roman"/>
        </w:rPr>
        <w:t xml:space="preserve">. Khi </w:t>
      </w:r>
      <w:r w:rsidR="001A598E">
        <w:rPr>
          <w:rFonts w:eastAsia="Times New Roman" w:cs="Times New Roman"/>
          <w:lang w:val="en-US"/>
        </w:rPr>
        <w:t>không có chênh lệch</w:t>
      </w:r>
      <w:r w:rsidR="0061201E" w:rsidRPr="1CFD9C59">
        <w:rPr>
          <w:rFonts w:eastAsia="Times New Roman" w:cs="Times New Roman"/>
        </w:rPr>
        <w:t>, trạng thái</w:t>
      </w:r>
      <w:r w:rsidR="00BD6703" w:rsidRPr="1CFD9C59">
        <w:rPr>
          <w:rFonts w:eastAsia="Times New Roman" w:cs="Times New Roman"/>
          <w:lang w:val="en-US"/>
        </w:rPr>
        <w:t xml:space="preserve"> của cán cân là</w:t>
      </w:r>
      <w:r w:rsidR="0061201E" w:rsidRPr="1CFD9C59">
        <w:rPr>
          <w:rFonts w:eastAsia="Times New Roman" w:cs="Times New Roman"/>
        </w:rPr>
        <w:t xml:space="preserve"> cân bằng.</w:t>
      </w:r>
    </w:p>
    <w:p w14:paraId="2A394235" w14:textId="410600F0" w:rsidR="00142B07" w:rsidRPr="00432B30" w:rsidRDefault="006052FA" w:rsidP="004568DC">
      <w:pPr>
        <w:spacing w:line="360" w:lineRule="auto"/>
        <w:ind w:firstLine="720"/>
        <w:rPr>
          <w:rFonts w:eastAsia="Times New Roman" w:cs="Times New Roman"/>
          <w:lang w:val="en-US"/>
        </w:rPr>
      </w:pPr>
      <w:r w:rsidRPr="1CFD9C59">
        <w:rPr>
          <w:rFonts w:eastAsia="Times New Roman" w:cs="Times New Roman"/>
          <w:lang w:val="en-US"/>
        </w:rPr>
        <w:t>Có rất nhiều yếu tố</w:t>
      </w:r>
      <w:r w:rsidR="00BD6703" w:rsidRPr="1CFD9C59">
        <w:rPr>
          <w:rFonts w:eastAsia="Times New Roman" w:cs="Times New Roman"/>
          <w:lang w:val="en-US"/>
        </w:rPr>
        <w:t xml:space="preserve"> bên ngoài</w:t>
      </w:r>
      <w:r w:rsidRPr="1CFD9C59">
        <w:rPr>
          <w:rFonts w:eastAsia="Times New Roman" w:cs="Times New Roman"/>
          <w:lang w:val="en-US"/>
        </w:rPr>
        <w:t xml:space="preserve"> </w:t>
      </w:r>
      <w:r w:rsidR="00BD6703" w:rsidRPr="1CFD9C59">
        <w:rPr>
          <w:rFonts w:eastAsia="Times New Roman" w:cs="Times New Roman"/>
          <w:lang w:val="en-US"/>
        </w:rPr>
        <w:t>gây ra tác động</w:t>
      </w:r>
      <w:r w:rsidRPr="1CFD9C59">
        <w:rPr>
          <w:rFonts w:eastAsia="Times New Roman" w:cs="Times New Roman"/>
          <w:lang w:val="en-US"/>
        </w:rPr>
        <w:t xml:space="preserve"> tới cán cân thương </w:t>
      </w:r>
      <w:r w:rsidR="0029384A" w:rsidRPr="1CFD9C59">
        <w:rPr>
          <w:rFonts w:eastAsia="Times New Roman" w:cs="Times New Roman"/>
          <w:lang w:val="en-US"/>
        </w:rPr>
        <w:t>mại</w:t>
      </w:r>
      <w:r w:rsidR="007C5BB8" w:rsidRPr="1CFD9C59">
        <w:rPr>
          <w:rFonts w:eastAsia="Times New Roman" w:cs="Times New Roman"/>
          <w:lang w:val="en-US"/>
        </w:rPr>
        <w:t>, tuy nhiên xuất khẩu và nhập khẩu là hai yếu tố có tầm ảnh hưởng lớn nhất.</w:t>
      </w:r>
      <w:r w:rsidR="00142B07" w:rsidRPr="1CFD9C59">
        <w:rPr>
          <w:rFonts w:eastAsia="Times New Roman" w:cs="Times New Roman"/>
          <w:lang w:val="en-US"/>
        </w:rPr>
        <w:t xml:space="preserve"> </w:t>
      </w:r>
      <w:r w:rsidR="00922EDA">
        <w:rPr>
          <w:rFonts w:eastAsia="Times New Roman" w:cs="Times New Roman"/>
          <w:lang w:val="en-US"/>
        </w:rPr>
        <w:t>Chỉ số</w:t>
      </w:r>
      <w:r w:rsidR="001603BD">
        <w:rPr>
          <w:rFonts w:eastAsia="Times New Roman" w:cs="Times New Roman"/>
          <w:lang w:val="en-US"/>
        </w:rPr>
        <w:t xml:space="preserve"> này</w:t>
      </w:r>
      <w:r w:rsidR="00922EDA">
        <w:rPr>
          <w:rFonts w:eastAsia="Times New Roman" w:cs="Times New Roman"/>
          <w:lang w:val="en-US"/>
        </w:rPr>
        <w:t xml:space="preserve"> </w:t>
      </w:r>
      <w:r w:rsidR="001603BD">
        <w:rPr>
          <w:rFonts w:eastAsia="Times New Roman" w:cs="Times New Roman"/>
          <w:lang w:val="en-US"/>
        </w:rPr>
        <w:t>mang tính</w:t>
      </w:r>
      <w:r w:rsidR="00922EDA">
        <w:rPr>
          <w:rFonts w:eastAsia="Times New Roman" w:cs="Times New Roman"/>
          <w:lang w:val="en-US"/>
        </w:rPr>
        <w:t xml:space="preserve"> </w:t>
      </w:r>
      <w:r w:rsidR="00B601A2" w:rsidRPr="1CFD9C59">
        <w:rPr>
          <w:rFonts w:eastAsia="Times New Roman" w:cs="Times New Roman"/>
          <w:lang w:val="en-US"/>
        </w:rPr>
        <w:t>đại diện cho</w:t>
      </w:r>
      <w:r w:rsidR="00142B07" w:rsidRPr="1CFD9C59">
        <w:rPr>
          <w:rFonts w:eastAsia="Times New Roman" w:cs="Times New Roman"/>
        </w:rPr>
        <w:t xml:space="preserve"> mức cung cầu tiền tệ của một quốc gia, </w:t>
      </w:r>
      <w:r w:rsidR="00780D9E" w:rsidRPr="1CFD9C59">
        <w:rPr>
          <w:rFonts w:eastAsia="Times New Roman" w:cs="Times New Roman"/>
          <w:lang w:val="en-US"/>
        </w:rPr>
        <w:t>và mức</w:t>
      </w:r>
      <w:r w:rsidR="00142B07" w:rsidRPr="1CFD9C59">
        <w:rPr>
          <w:rFonts w:eastAsia="Times New Roman" w:cs="Times New Roman"/>
        </w:rPr>
        <w:t xml:space="preserve"> tỷ giá hối đoái của đồng nội tệ.</w:t>
      </w:r>
      <w:r w:rsidR="00780D9E" w:rsidRPr="1CFD9C59">
        <w:rPr>
          <w:rFonts w:eastAsia="Times New Roman" w:cs="Times New Roman"/>
          <w:lang w:val="en-US"/>
        </w:rPr>
        <w:t xml:space="preserve"> </w:t>
      </w:r>
      <w:r w:rsidR="00142B07" w:rsidRPr="1CFD9C59">
        <w:rPr>
          <w:rFonts w:eastAsia="Times New Roman" w:cs="Times New Roman"/>
        </w:rPr>
        <w:t xml:space="preserve"> </w:t>
      </w:r>
      <w:r w:rsidR="00142B07" w:rsidRPr="1CFD9C59">
        <w:rPr>
          <w:rFonts w:eastAsia="Times New Roman" w:cs="Times New Roman"/>
          <w:lang w:val="en-US"/>
        </w:rPr>
        <w:t>Nó</w:t>
      </w:r>
      <w:r w:rsidR="00142B07" w:rsidRPr="1CFD9C59">
        <w:rPr>
          <w:rFonts w:eastAsia="Times New Roman" w:cs="Times New Roman"/>
        </w:rPr>
        <w:t xml:space="preserve"> có thể bao quát được khả năng cạnh tranh của một quốc gia trên thị trường quốc tế. </w:t>
      </w:r>
      <w:r w:rsidR="00B11621" w:rsidRPr="1CFD9C59">
        <w:rPr>
          <w:rFonts w:eastAsia="Times New Roman" w:cs="Times New Roman"/>
          <w:lang w:val="en-US"/>
        </w:rPr>
        <w:t>M</w:t>
      </w:r>
      <w:r w:rsidR="00142B07" w:rsidRPr="1CFD9C59">
        <w:rPr>
          <w:rFonts w:eastAsia="Times New Roman" w:cs="Times New Roman"/>
        </w:rPr>
        <w:t>ức đầu tư, thu nhập và tiết kiệm của một quốc gia trên cán cân thanh toán</w:t>
      </w:r>
      <w:r w:rsidR="00B11621" w:rsidRPr="1CFD9C59">
        <w:rPr>
          <w:rFonts w:eastAsia="Times New Roman" w:cs="Times New Roman"/>
          <w:lang w:val="en-US"/>
        </w:rPr>
        <w:t xml:space="preserve"> cũng được thể hiện qua chỉ số này</w:t>
      </w:r>
      <w:r w:rsidR="00142B07" w:rsidRPr="1CFD9C59">
        <w:rPr>
          <w:rFonts w:eastAsia="Times New Roman" w:cs="Times New Roman"/>
        </w:rPr>
        <w:t xml:space="preserve">. </w:t>
      </w:r>
      <w:r w:rsidR="00B11621" w:rsidRPr="1CFD9C59">
        <w:rPr>
          <w:rFonts w:eastAsia="Times New Roman" w:cs="Times New Roman"/>
          <w:lang w:val="en-US"/>
        </w:rPr>
        <w:t xml:space="preserve">Sự </w:t>
      </w:r>
      <w:r w:rsidR="001E728F">
        <w:rPr>
          <w:rFonts w:eastAsia="Times New Roman" w:cs="Times New Roman"/>
          <w:lang w:val="en-US"/>
        </w:rPr>
        <w:t>mất cân bằng</w:t>
      </w:r>
      <w:r w:rsidR="00794B72">
        <w:rPr>
          <w:rFonts w:eastAsia="Times New Roman" w:cs="Times New Roman"/>
          <w:lang w:val="en-US"/>
        </w:rPr>
        <w:t xml:space="preserve"> (cân bằng âm)</w:t>
      </w:r>
      <w:r w:rsidR="001E728F">
        <w:rPr>
          <w:rFonts w:eastAsia="Times New Roman" w:cs="Times New Roman"/>
          <w:lang w:val="en-US"/>
        </w:rPr>
        <w:t xml:space="preserve"> của</w:t>
      </w:r>
      <w:r w:rsidR="00B11621" w:rsidRPr="1CFD9C59">
        <w:rPr>
          <w:rFonts w:eastAsia="Times New Roman" w:cs="Times New Roman"/>
          <w:lang w:val="en-US"/>
        </w:rPr>
        <w:t xml:space="preserve"> cán cân thương mại của một quốc gia</w:t>
      </w:r>
      <w:r w:rsidR="005D2C08">
        <w:rPr>
          <w:rFonts w:eastAsia="Times New Roman" w:cs="Times New Roman"/>
          <w:lang w:val="en-US"/>
        </w:rPr>
        <w:t xml:space="preserve"> là</w:t>
      </w:r>
      <w:r w:rsidR="00142B07" w:rsidRPr="1CFD9C59">
        <w:rPr>
          <w:rFonts w:eastAsia="Times New Roman" w:cs="Times New Roman"/>
        </w:rPr>
        <w:t xml:space="preserve"> quốc gia đó đã chi</w:t>
      </w:r>
      <w:r w:rsidR="001E728F">
        <w:rPr>
          <w:rFonts w:eastAsia="Times New Roman" w:cs="Times New Roman"/>
          <w:lang w:val="en-US"/>
        </w:rPr>
        <w:t xml:space="preserve"> ít</w:t>
      </w:r>
      <w:r w:rsidR="00142B07" w:rsidRPr="1CFD9C59">
        <w:rPr>
          <w:rFonts w:eastAsia="Times New Roman" w:cs="Times New Roman"/>
        </w:rPr>
        <w:t xml:space="preserve"> hơn thu, tiết kiệm cũng</w:t>
      </w:r>
      <w:r w:rsidR="00741C6F" w:rsidRPr="1CFD9C59">
        <w:rPr>
          <w:rFonts w:eastAsia="Times New Roman" w:cs="Times New Roman"/>
          <w:lang w:val="en-US"/>
        </w:rPr>
        <w:t xml:space="preserve"> </w:t>
      </w:r>
      <w:r w:rsidR="00142B07" w:rsidRPr="1CFD9C59">
        <w:rPr>
          <w:rFonts w:eastAsia="Times New Roman" w:cs="Times New Roman"/>
        </w:rPr>
        <w:t>ít hơn đầu tư. C</w:t>
      </w:r>
      <w:r w:rsidR="00741C6F" w:rsidRPr="1CFD9C59">
        <w:rPr>
          <w:rFonts w:eastAsia="Times New Roman" w:cs="Times New Roman"/>
          <w:lang w:val="en-US"/>
        </w:rPr>
        <w:t>hính phủ</w:t>
      </w:r>
      <w:r w:rsidR="00142B07" w:rsidRPr="1CFD9C59">
        <w:rPr>
          <w:rFonts w:eastAsia="Times New Roman" w:cs="Times New Roman"/>
        </w:rPr>
        <w:t xml:space="preserve"> có thể</w:t>
      </w:r>
      <w:r w:rsidR="00741C6F" w:rsidRPr="1CFD9C59">
        <w:rPr>
          <w:rFonts w:eastAsia="Times New Roman" w:cs="Times New Roman"/>
          <w:lang w:val="en-US"/>
        </w:rPr>
        <w:t xml:space="preserve"> </w:t>
      </w:r>
      <w:r w:rsidR="001603BD">
        <w:rPr>
          <w:rFonts w:eastAsia="Times New Roman" w:cs="Times New Roman"/>
          <w:lang w:val="en-US"/>
        </w:rPr>
        <w:t>sử dụng</w:t>
      </w:r>
      <w:r w:rsidR="00380541" w:rsidRPr="1CFD9C59">
        <w:rPr>
          <w:rFonts w:eastAsia="Times New Roman" w:cs="Times New Roman"/>
          <w:lang w:val="en-US"/>
        </w:rPr>
        <w:t xml:space="preserve"> chỉ số này</w:t>
      </w:r>
      <w:r w:rsidR="001603BD">
        <w:rPr>
          <w:rFonts w:eastAsia="Times New Roman" w:cs="Times New Roman"/>
          <w:lang w:val="en-US"/>
        </w:rPr>
        <w:t xml:space="preserve"> làm căn cứ</w:t>
      </w:r>
      <w:r w:rsidR="00380541" w:rsidRPr="1CFD9C59">
        <w:rPr>
          <w:rFonts w:eastAsia="Times New Roman" w:cs="Times New Roman"/>
          <w:lang w:val="en-US"/>
        </w:rPr>
        <w:t xml:space="preserve"> để</w:t>
      </w:r>
      <w:r w:rsidR="00142B07" w:rsidRPr="1CFD9C59">
        <w:rPr>
          <w:rFonts w:eastAsia="Times New Roman" w:cs="Times New Roman"/>
        </w:rPr>
        <w:t xml:space="preserve"> đưa ra được những </w:t>
      </w:r>
      <w:r w:rsidR="00794B72">
        <w:rPr>
          <w:rFonts w:eastAsia="Times New Roman" w:cs="Times New Roman"/>
          <w:lang w:val="en-US"/>
        </w:rPr>
        <w:t>chiến lược</w:t>
      </w:r>
      <w:r w:rsidR="00862307">
        <w:rPr>
          <w:rFonts w:eastAsia="Times New Roman" w:cs="Times New Roman"/>
          <w:lang w:val="en-US"/>
        </w:rPr>
        <w:t xml:space="preserve"> ngăn hạn và dài hạn nhằm</w:t>
      </w:r>
      <w:r w:rsidR="00142B07" w:rsidRPr="1CFD9C59">
        <w:rPr>
          <w:rFonts w:eastAsia="Times New Roman" w:cs="Times New Roman"/>
        </w:rPr>
        <w:t xml:space="preserve"> cải thiện</w:t>
      </w:r>
      <w:r w:rsidR="00862307">
        <w:rPr>
          <w:rFonts w:eastAsia="Times New Roman" w:cs="Times New Roman"/>
          <w:lang w:val="en-US"/>
        </w:rPr>
        <w:t xml:space="preserve"> và</w:t>
      </w:r>
      <w:r w:rsidR="00142B07" w:rsidRPr="1CFD9C59">
        <w:rPr>
          <w:rFonts w:eastAsia="Times New Roman" w:cs="Times New Roman"/>
        </w:rPr>
        <w:t xml:space="preserve"> đảm bảo nền kinh tế phát triển ổn định, lâu dài.</w:t>
      </w:r>
    </w:p>
    <w:p w14:paraId="4284B711" w14:textId="23A5B03A" w:rsidR="004A1377" w:rsidRDefault="00142B07" w:rsidP="00B534D2">
      <w:pPr>
        <w:spacing w:line="360" w:lineRule="auto"/>
        <w:rPr>
          <w:rFonts w:eastAsia="Times New Roman" w:cs="Times New Roman"/>
        </w:rPr>
      </w:pPr>
      <w:r w:rsidRPr="1CFD9C59">
        <w:rPr>
          <w:rFonts w:eastAsia="Times New Roman" w:cs="Times New Roman"/>
        </w:rPr>
        <w:t xml:space="preserve">  </w:t>
      </w:r>
      <w:r w:rsidR="0073493F">
        <w:tab/>
      </w:r>
      <w:r w:rsidR="00862307">
        <w:rPr>
          <w:rFonts w:eastAsia="Times New Roman" w:cs="Times New Roman"/>
          <w:lang w:val="en-US"/>
        </w:rPr>
        <w:t xml:space="preserve">Xu hướng </w:t>
      </w:r>
      <w:r w:rsidR="001603BD">
        <w:rPr>
          <w:rFonts w:eastAsia="Times New Roman" w:cs="Times New Roman"/>
          <w:lang w:val="en-US"/>
        </w:rPr>
        <w:t>đi lên</w:t>
      </w:r>
      <w:r w:rsidRPr="1CFD9C59">
        <w:rPr>
          <w:rFonts w:eastAsia="Times New Roman" w:cs="Times New Roman"/>
        </w:rPr>
        <w:t xml:space="preserve"> của</w:t>
      </w:r>
      <w:r w:rsidR="001603BD">
        <w:rPr>
          <w:rFonts w:eastAsia="Times New Roman" w:cs="Times New Roman"/>
          <w:lang w:val="en-US"/>
        </w:rPr>
        <w:t xml:space="preserve"> giá trị</w:t>
      </w:r>
      <w:r w:rsidRPr="1CFD9C59">
        <w:rPr>
          <w:rFonts w:eastAsia="Times New Roman" w:cs="Times New Roman"/>
        </w:rPr>
        <w:t xml:space="preserve"> xuất khẩu ròng cũng </w:t>
      </w:r>
      <w:r w:rsidR="00380541" w:rsidRPr="1CFD9C59">
        <w:rPr>
          <w:rFonts w:eastAsia="Times New Roman" w:cs="Times New Roman"/>
          <w:lang w:val="en-US"/>
        </w:rPr>
        <w:t>nói lên</w:t>
      </w:r>
      <w:r w:rsidRPr="1CFD9C59">
        <w:rPr>
          <w:rFonts w:eastAsia="Times New Roman" w:cs="Times New Roman"/>
        </w:rPr>
        <w:t xml:space="preserve"> triển vọng trong tương lai của </w:t>
      </w:r>
      <w:r w:rsidR="00862307">
        <w:rPr>
          <w:rFonts w:eastAsia="Times New Roman" w:cs="Times New Roman"/>
          <w:lang w:val="en-US"/>
        </w:rPr>
        <w:t>sản xuất hàng hóa xuất khẩu</w:t>
      </w:r>
      <w:r w:rsidRPr="1CFD9C59">
        <w:rPr>
          <w:rFonts w:eastAsia="Times New Roman" w:cs="Times New Roman"/>
        </w:rPr>
        <w:t xml:space="preserve"> nói riêng </w:t>
      </w:r>
      <w:r w:rsidR="001349B7" w:rsidRPr="1CFD9C59">
        <w:rPr>
          <w:rFonts w:eastAsia="Times New Roman" w:cs="Times New Roman"/>
          <w:lang w:val="en-US"/>
        </w:rPr>
        <w:t>cũng như</w:t>
      </w:r>
      <w:r w:rsidRPr="1CFD9C59">
        <w:rPr>
          <w:rFonts w:eastAsia="Times New Roman" w:cs="Times New Roman"/>
        </w:rPr>
        <w:t xml:space="preserve"> nền kinh tế nói chung</w:t>
      </w:r>
      <w:r w:rsidR="0031442F">
        <w:rPr>
          <w:rFonts w:eastAsia="Times New Roman" w:cs="Times New Roman"/>
          <w:lang w:val="en-US"/>
        </w:rPr>
        <w:t>. Đ</w:t>
      </w:r>
      <w:r w:rsidRPr="1CFD9C59">
        <w:rPr>
          <w:rFonts w:eastAsia="Times New Roman" w:cs="Times New Roman"/>
        </w:rPr>
        <w:t>ó sẽ</w:t>
      </w:r>
      <w:r w:rsidR="0031442F">
        <w:rPr>
          <w:rFonts w:eastAsia="Times New Roman" w:cs="Times New Roman"/>
          <w:lang w:val="en-US"/>
        </w:rPr>
        <w:t xml:space="preserve"> là động lực</w:t>
      </w:r>
      <w:r w:rsidRPr="1CFD9C59">
        <w:rPr>
          <w:rFonts w:eastAsia="Times New Roman" w:cs="Times New Roman"/>
        </w:rPr>
        <w:t xml:space="preserve"> </w:t>
      </w:r>
      <w:r w:rsidR="001603BD">
        <w:rPr>
          <w:rFonts w:eastAsia="Times New Roman" w:cs="Times New Roman"/>
          <w:lang w:val="en-US"/>
        </w:rPr>
        <w:t>thúc đẩy</w:t>
      </w:r>
      <w:r w:rsidR="0031442F">
        <w:rPr>
          <w:rFonts w:eastAsia="Times New Roman" w:cs="Times New Roman"/>
          <w:lang w:val="en-US"/>
        </w:rPr>
        <w:t xml:space="preserve"> thêm</w:t>
      </w:r>
      <w:r w:rsidRPr="1CFD9C59">
        <w:rPr>
          <w:rFonts w:eastAsia="Times New Roman" w:cs="Times New Roman"/>
        </w:rPr>
        <w:t xml:space="preserve"> nhiều nguồn vốn đầu tư vào </w:t>
      </w:r>
      <w:r w:rsidR="005B24B4" w:rsidRPr="1CFD9C59">
        <w:rPr>
          <w:rFonts w:eastAsia="Times New Roman" w:cs="Times New Roman"/>
        </w:rPr>
        <w:t>TTCK</w:t>
      </w:r>
      <w:r w:rsidRPr="1CFD9C59">
        <w:rPr>
          <w:rFonts w:eastAsia="Times New Roman" w:cs="Times New Roman"/>
        </w:rPr>
        <w:t>. Lý thuyết này cũng được chứng minh qua nghiên cứu của Chen, Roll &amp; Ross (1986) trên một danh mục chứng khoán của Mỹ, kết quả cho thấy</w:t>
      </w:r>
      <w:r w:rsidR="00380541" w:rsidRPr="1CFD9C59">
        <w:rPr>
          <w:rFonts w:eastAsia="Times New Roman" w:cs="Times New Roman"/>
          <w:lang w:val="en-US"/>
        </w:rPr>
        <w:t>: “T</w:t>
      </w:r>
      <w:r w:rsidRPr="1CFD9C59">
        <w:rPr>
          <w:rFonts w:eastAsia="Times New Roman" w:cs="Times New Roman"/>
        </w:rPr>
        <w:t>ăng trưởng xuất khẩu ròng trong tương lai là nhân tố quan trọng giúp giải thích tỷ suất sinh lợi của chứng khoán.</w:t>
      </w:r>
      <w:r w:rsidR="00380541" w:rsidRPr="1CFD9C59">
        <w:rPr>
          <w:rFonts w:eastAsia="Times New Roman" w:cs="Times New Roman"/>
          <w:lang w:val="en-US"/>
        </w:rPr>
        <w:t>”</w:t>
      </w:r>
      <w:r w:rsidR="00184667" w:rsidRPr="1CFD9C59">
        <w:rPr>
          <w:rFonts w:eastAsia="Times New Roman" w:cs="Times New Roman"/>
          <w:lang w:val="en-US"/>
        </w:rPr>
        <w:t xml:space="preserve"> Thế nhưng vẫn có những nghiên cứu </w:t>
      </w:r>
      <w:r w:rsidR="001603BD">
        <w:rPr>
          <w:rFonts w:eastAsia="Times New Roman" w:cs="Times New Roman"/>
          <w:lang w:val="en-US"/>
        </w:rPr>
        <w:t>dẫn tới</w:t>
      </w:r>
      <w:r w:rsidR="00184667" w:rsidRPr="1CFD9C59">
        <w:rPr>
          <w:rFonts w:eastAsia="Times New Roman" w:cs="Times New Roman"/>
          <w:lang w:val="en-US"/>
        </w:rPr>
        <w:t xml:space="preserve"> kết </w:t>
      </w:r>
      <w:r w:rsidR="001603BD">
        <w:rPr>
          <w:rFonts w:eastAsia="Times New Roman" w:cs="Times New Roman"/>
          <w:lang w:val="en-US"/>
        </w:rPr>
        <w:t>quả</w:t>
      </w:r>
      <w:r w:rsidR="00184667" w:rsidRPr="1CFD9C59">
        <w:rPr>
          <w:rFonts w:eastAsia="Times New Roman" w:cs="Times New Roman"/>
          <w:lang w:val="en-US"/>
        </w:rPr>
        <w:t xml:space="preserve"> đi ngược lại với lý thuyết</w:t>
      </w:r>
      <w:r w:rsidR="00380541" w:rsidRPr="1CFD9C59">
        <w:rPr>
          <w:rFonts w:eastAsia="Times New Roman" w:cs="Times New Roman"/>
          <w:lang w:val="en-US"/>
        </w:rPr>
        <w:t xml:space="preserve"> trên</w:t>
      </w:r>
      <w:r w:rsidR="00D60085" w:rsidRPr="1CFD9C59">
        <w:rPr>
          <w:rFonts w:eastAsia="Times New Roman" w:cs="Times New Roman"/>
          <w:lang w:val="en-US"/>
        </w:rPr>
        <w:t>, trong đó điển hình như nghiên cứu</w:t>
      </w:r>
      <w:r w:rsidR="004A1377" w:rsidRPr="1CFD9C59">
        <w:rPr>
          <w:rFonts w:eastAsia="Times New Roman" w:cs="Times New Roman"/>
          <w:lang w:val="en-US"/>
        </w:rPr>
        <w:t xml:space="preserve"> </w:t>
      </w:r>
      <w:r w:rsidR="004A1377" w:rsidRPr="1CFD9C59">
        <w:rPr>
          <w:rFonts w:eastAsia="Times New Roman" w:cs="Times New Roman"/>
        </w:rPr>
        <w:t>của Seyed Mehdi Hosseini, Zamri Ahmad &amp; Yew Wah Lai (2011) tại Ấn Độ (1999 – 2009) và Muhammad Hussain, Muhammad Aamir, Rasool, Fayyaz &amp; Mumtaz (2012) tại Pakistan (2001 – 2010).</w:t>
      </w:r>
    </w:p>
    <w:p w14:paraId="1AD71BDF" w14:textId="27390065" w:rsidR="00C80FC9" w:rsidRPr="004167EC" w:rsidRDefault="00B85AC3" w:rsidP="00A703BA">
      <w:pPr>
        <w:pStyle w:val="ListParagraph"/>
        <w:outlineLvl w:val="1"/>
        <w:rPr>
          <w:rFonts w:eastAsia="Times New Roman"/>
        </w:rPr>
      </w:pPr>
      <w:bookmarkStart w:id="30" w:name="_Toc103669049"/>
      <w:r w:rsidRPr="1CFD9C59">
        <w:rPr>
          <w:rFonts w:eastAsia="Times New Roman"/>
        </w:rPr>
        <w:t>TỔNG QUAN MỘT SỐ NGHIÊN CỨU LIÊN QUAN ĐẾN ĐỀ TÀI</w:t>
      </w:r>
      <w:bookmarkEnd w:id="30"/>
    </w:p>
    <w:p w14:paraId="44FE2EC1" w14:textId="27390065" w:rsidR="009A2AD0" w:rsidRPr="004167EC" w:rsidRDefault="009A2AD0" w:rsidP="00A703BA">
      <w:pPr>
        <w:pStyle w:val="ListParagraph"/>
        <w:numPr>
          <w:ilvl w:val="2"/>
          <w:numId w:val="18"/>
        </w:numPr>
        <w:outlineLvl w:val="2"/>
        <w:rPr>
          <w:rFonts w:eastAsia="Times New Roman"/>
        </w:rPr>
      </w:pPr>
      <w:bookmarkStart w:id="31" w:name="_Toc103669050"/>
      <w:r w:rsidRPr="1CFD9C59">
        <w:rPr>
          <w:rFonts w:eastAsia="Times New Roman"/>
        </w:rPr>
        <w:t>Các công trình nghiên cứu trong nước</w:t>
      </w:r>
      <w:bookmarkEnd w:id="31"/>
      <w:r w:rsidRPr="1CFD9C59">
        <w:rPr>
          <w:rFonts w:eastAsia="Times New Roman"/>
        </w:rPr>
        <w:t xml:space="preserve"> </w:t>
      </w:r>
    </w:p>
    <w:p w14:paraId="66548B63" w14:textId="6F1F300C" w:rsidR="009A2AD0" w:rsidRPr="004568DC" w:rsidRDefault="009A2AD0" w:rsidP="009A2AD0">
      <w:pPr>
        <w:spacing w:line="360" w:lineRule="auto"/>
        <w:ind w:firstLine="720"/>
        <w:rPr>
          <w:rFonts w:eastAsia="Times New Roman" w:cs="Times New Roman"/>
          <w:b/>
        </w:rPr>
      </w:pPr>
      <w:bookmarkStart w:id="32" w:name="_Hlk103464495"/>
      <w:r w:rsidRPr="1CFD9C59">
        <w:rPr>
          <w:rFonts w:eastAsia="Times New Roman" w:cs="Times New Roman"/>
          <w:b/>
        </w:rPr>
        <w:t>Phan Thị Bích Nguyệt &amp; Phạm Dương Phương Thảo, “</w:t>
      </w:r>
      <w:r w:rsidRPr="1CFD9C59">
        <w:rPr>
          <w:rFonts w:eastAsia="Times New Roman" w:cs="Times New Roman"/>
          <w:b/>
          <w:i/>
        </w:rPr>
        <w:t xml:space="preserve">Phân tích tác </w:t>
      </w:r>
      <w:r w:rsidRPr="1CFD9C59">
        <w:rPr>
          <w:rFonts w:eastAsia="Times New Roman" w:cs="Times New Roman"/>
          <w:b/>
          <w:i/>
        </w:rPr>
        <w:lastRenderedPageBreak/>
        <w:t>động</w:t>
      </w:r>
      <w:r w:rsidR="004568DC" w:rsidRPr="1CFD9C59">
        <w:rPr>
          <w:rFonts w:eastAsia="Times New Roman" w:cs="Times New Roman"/>
          <w:b/>
          <w:i/>
          <w:lang w:val="en-US"/>
        </w:rPr>
        <w:t xml:space="preserve"> </w:t>
      </w:r>
      <w:r w:rsidRPr="1CFD9C59">
        <w:rPr>
          <w:rFonts w:eastAsia="Times New Roman" w:cs="Times New Roman"/>
          <w:b/>
          <w:i/>
        </w:rPr>
        <w:t xml:space="preserve">của các yếu tố kinh tế vĩ mô đến </w:t>
      </w:r>
      <w:r w:rsidR="005B24B4" w:rsidRPr="1CFD9C59">
        <w:rPr>
          <w:rFonts w:eastAsia="Times New Roman" w:cs="Times New Roman"/>
          <w:b/>
          <w:i/>
        </w:rPr>
        <w:t>TTCK</w:t>
      </w:r>
      <w:r w:rsidRPr="1CFD9C59">
        <w:rPr>
          <w:rFonts w:eastAsia="Times New Roman" w:cs="Times New Roman"/>
          <w:b/>
          <w:i/>
        </w:rPr>
        <w:t xml:space="preserve"> Việt Nam</w:t>
      </w:r>
      <w:r w:rsidRPr="1CFD9C59">
        <w:rPr>
          <w:rFonts w:eastAsia="Times New Roman" w:cs="Times New Roman"/>
          <w:b/>
        </w:rPr>
        <w:t>” (2013)</w:t>
      </w:r>
    </w:p>
    <w:bookmarkEnd w:id="32"/>
    <w:p w14:paraId="28F11A0F" w14:textId="206A568E" w:rsidR="00692969" w:rsidRDefault="00692969" w:rsidP="009A2AD0">
      <w:pPr>
        <w:spacing w:line="360" w:lineRule="auto"/>
        <w:ind w:firstLine="720"/>
        <w:rPr>
          <w:rFonts w:eastAsia="Times New Roman" w:cs="Times New Roman"/>
          <w:lang w:val="en-US"/>
        </w:rPr>
      </w:pPr>
      <w:r>
        <w:rPr>
          <w:rFonts w:eastAsia="Times New Roman" w:cs="Times New Roman"/>
          <w:lang w:val="en-US"/>
        </w:rPr>
        <w:t>“</w:t>
      </w:r>
      <w:r w:rsidR="009A2AD0" w:rsidRPr="1CFD9C59">
        <w:rPr>
          <w:rFonts w:eastAsia="Times New Roman" w:cs="Times New Roman"/>
          <w:lang w:val="en-US"/>
        </w:rPr>
        <w:t xml:space="preserve">Nghiên cứu tương quan của </w:t>
      </w:r>
      <w:r w:rsidR="005B24B4" w:rsidRPr="1CFD9C59">
        <w:rPr>
          <w:rFonts w:eastAsia="Times New Roman" w:cs="Times New Roman"/>
          <w:lang w:val="en-US"/>
        </w:rPr>
        <w:t>TTCK</w:t>
      </w:r>
      <w:r w:rsidR="009A2AD0" w:rsidRPr="1CFD9C59">
        <w:rPr>
          <w:rFonts w:eastAsia="Times New Roman" w:cs="Times New Roman"/>
          <w:lang w:val="en-US"/>
        </w:rPr>
        <w:t xml:space="preserve"> Việt Nam và 6 yếu tố kinh tế vĩ mô: Cung tiền (M2), chỉ số giá tiêu dùng (CPI) - đại diện cho lạm phát, hoạt động kinh tế thực (IP), lãi suất (R), tý giá hối đoái (EX) và giá dầu (OP). </w:t>
      </w:r>
    </w:p>
    <w:p w14:paraId="547436AC" w14:textId="3428FE37" w:rsidR="009A2AD0" w:rsidRPr="009324F5" w:rsidRDefault="009A2AD0" w:rsidP="009A2AD0">
      <w:pPr>
        <w:spacing w:line="360" w:lineRule="auto"/>
        <w:ind w:firstLine="720"/>
        <w:rPr>
          <w:rFonts w:eastAsia="Times New Roman" w:cs="Times New Roman"/>
          <w:lang w:val="en-US"/>
        </w:rPr>
      </w:pPr>
      <w:r w:rsidRPr="1CFD9C59">
        <w:rPr>
          <w:rFonts w:eastAsia="Times New Roman" w:cs="Times New Roman"/>
          <w:lang w:val="en-US"/>
        </w:rPr>
        <w:t xml:space="preserve">Dữ liệu thể hiện tình hình của </w:t>
      </w:r>
      <w:r w:rsidR="005B24B4" w:rsidRPr="1CFD9C59">
        <w:rPr>
          <w:rFonts w:eastAsia="Times New Roman" w:cs="Times New Roman"/>
          <w:lang w:val="en-US"/>
        </w:rPr>
        <w:t>TTCK</w:t>
      </w:r>
      <w:r w:rsidRPr="1CFD9C59">
        <w:rPr>
          <w:rFonts w:eastAsia="Times New Roman" w:cs="Times New Roman"/>
          <w:lang w:val="en-US"/>
        </w:rPr>
        <w:t xml:space="preserve"> Việt Nam là chỉ số </w:t>
      </w:r>
      <w:r w:rsidR="00C23E31" w:rsidRPr="1CFD9C59">
        <w:rPr>
          <w:rFonts w:eastAsia="Times New Roman" w:cs="Times New Roman"/>
          <w:lang w:val="en-US"/>
        </w:rPr>
        <w:t>VN-INDEX</w:t>
      </w:r>
      <w:r w:rsidRPr="1CFD9C59">
        <w:rPr>
          <w:rFonts w:eastAsia="Times New Roman" w:cs="Times New Roman"/>
          <w:lang w:val="en-US"/>
        </w:rPr>
        <w:t xml:space="preserve"> theo tháng giai đoạn từ tháng 7/2000 đến tháng 9/2011. Bài nghiên cứu áp dụng kiểm định đồng tích hợp theo phương pháp kiểm định nghiệm đơn vị phần dư Engle-Granger để xác định mối tương quan giữa các biến. Bên cạnh đó, tác giả kiểm định tính dừng của các biến số thông qua kiểm định nghiệm đơn vị</w:t>
      </w:r>
      <w:r w:rsidR="00C26A4B" w:rsidRPr="1CFD9C59">
        <w:rPr>
          <w:rFonts w:eastAsia="Times New Roman" w:cs="Times New Roman"/>
          <w:lang w:val="en-US"/>
        </w:rPr>
        <w:t>, s</w:t>
      </w:r>
      <w:r w:rsidRPr="1CFD9C59">
        <w:rPr>
          <w:rFonts w:eastAsia="Times New Roman" w:cs="Times New Roman"/>
          <w:lang w:val="en-US"/>
        </w:rPr>
        <w:t xml:space="preserve">au đó </w:t>
      </w:r>
      <w:r w:rsidR="00C26A4B" w:rsidRPr="1CFD9C59">
        <w:rPr>
          <w:rFonts w:eastAsia="Times New Roman" w:cs="Times New Roman"/>
          <w:lang w:val="en-US"/>
        </w:rPr>
        <w:t>d</w:t>
      </w:r>
      <w:r w:rsidRPr="1CFD9C59">
        <w:rPr>
          <w:rFonts w:eastAsia="Times New Roman" w:cs="Times New Roman"/>
          <w:lang w:val="en-US"/>
        </w:rPr>
        <w:t>ùng phương trình ước lượng hồi quy bội để phản ánh mối tương quan giữa các biến và cũng thực hiện hậu kiểm để nâng cao tính xác thực của phương trình hồi quy bằng kiểm định Wald và Durbin-Watson.</w:t>
      </w:r>
      <w:r w:rsidR="00692969">
        <w:rPr>
          <w:rFonts w:eastAsia="Times New Roman" w:cs="Times New Roman"/>
          <w:lang w:val="en-US"/>
        </w:rPr>
        <w:t>”</w:t>
      </w:r>
      <w:r w:rsidR="005937EA">
        <w:rPr>
          <w:rFonts w:eastAsia="Times New Roman" w:cs="Times New Roman"/>
          <w:lang w:val="en-US"/>
        </w:rPr>
        <w:t xml:space="preserve"> </w:t>
      </w:r>
      <w:bookmarkStart w:id="33" w:name="_Hlk103464616"/>
      <w:r w:rsidR="005937EA">
        <w:rPr>
          <w:rFonts w:eastAsia="Times New Roman" w:cs="Times New Roman"/>
          <w:lang w:val="en-US"/>
        </w:rPr>
        <w:t>(</w:t>
      </w:r>
      <w:r w:rsidR="005937EA" w:rsidRPr="005937EA">
        <w:rPr>
          <w:rFonts w:eastAsia="Times New Roman" w:cs="Times New Roman"/>
          <w:lang w:val="en-US"/>
        </w:rPr>
        <w:t xml:space="preserve">Phan Thị Bích Nguyệt &amp; Phạm Dương Phương Thảo, Phân tích tác động </w:t>
      </w:r>
      <w:r w:rsidR="005937EA" w:rsidRPr="005937EA">
        <w:rPr>
          <w:rFonts w:eastAsia="Times New Roman" w:cs="Times New Roman"/>
          <w:lang w:val="en-US"/>
        </w:rPr>
        <w:tab/>
        <w:t>của các yếu tố kinh tế vĩ mô đến TTCK Việt Nam (2013)</w:t>
      </w:r>
      <w:r w:rsidR="005937EA">
        <w:rPr>
          <w:rFonts w:eastAsia="Times New Roman" w:cs="Times New Roman"/>
          <w:lang w:val="en-US"/>
        </w:rPr>
        <w:t>)</w:t>
      </w:r>
      <w:r w:rsidRPr="1CFD9C59">
        <w:rPr>
          <w:rFonts w:eastAsia="Times New Roman" w:cs="Times New Roman"/>
          <w:lang w:val="en-US"/>
        </w:rPr>
        <w:t xml:space="preserve"> </w:t>
      </w:r>
      <w:bookmarkEnd w:id="33"/>
    </w:p>
    <w:p w14:paraId="096238EF" w14:textId="121EA8A4" w:rsidR="009A2AD0" w:rsidRPr="009324F5" w:rsidRDefault="009A2AD0" w:rsidP="009A2AD0">
      <w:pPr>
        <w:spacing w:line="360" w:lineRule="auto"/>
        <w:ind w:firstLine="720"/>
        <w:rPr>
          <w:rFonts w:eastAsia="Times New Roman" w:cs="Times New Roman"/>
          <w:lang w:val="en-US"/>
        </w:rPr>
      </w:pPr>
      <w:r w:rsidRPr="1CFD9C59">
        <w:rPr>
          <w:rFonts w:eastAsia="Times New Roman" w:cs="Times New Roman"/>
          <w:lang w:val="en-US"/>
        </w:rPr>
        <w:t>Kết quả nghiên cứu</w:t>
      </w:r>
      <w:r w:rsidR="00C26A4B" w:rsidRPr="1CFD9C59">
        <w:rPr>
          <w:rFonts w:eastAsia="Times New Roman" w:cs="Times New Roman"/>
          <w:lang w:val="en-US"/>
        </w:rPr>
        <w:t xml:space="preserve"> chỉ ra rằng</w:t>
      </w:r>
      <w:r w:rsidR="00380541" w:rsidRPr="1CFD9C59">
        <w:rPr>
          <w:rFonts w:eastAsia="Times New Roman" w:cs="Times New Roman"/>
          <w:lang w:val="en-US"/>
        </w:rPr>
        <w:t>:</w:t>
      </w:r>
      <w:r w:rsidRPr="1CFD9C59">
        <w:rPr>
          <w:rFonts w:eastAsia="Times New Roman" w:cs="Times New Roman"/>
          <w:lang w:val="en-US"/>
        </w:rPr>
        <w:t xml:space="preserve"> </w:t>
      </w:r>
      <w:r w:rsidR="00380541" w:rsidRPr="1CFD9C59">
        <w:rPr>
          <w:rFonts w:eastAsia="Times New Roman" w:cs="Times New Roman"/>
          <w:lang w:val="en-US"/>
        </w:rPr>
        <w:t>C</w:t>
      </w:r>
      <w:r w:rsidRPr="1CFD9C59">
        <w:rPr>
          <w:rFonts w:eastAsia="Times New Roman" w:cs="Times New Roman"/>
          <w:lang w:val="en-US"/>
        </w:rPr>
        <w:t xml:space="preserve">ác </w:t>
      </w:r>
      <w:r w:rsidR="00D056AC">
        <w:rPr>
          <w:rFonts w:eastAsia="Times New Roman" w:cs="Times New Roman"/>
          <w:lang w:val="en-US"/>
        </w:rPr>
        <w:t>chỉ số</w:t>
      </w:r>
      <w:r w:rsidRPr="1CFD9C59">
        <w:rPr>
          <w:rFonts w:eastAsia="Times New Roman" w:cs="Times New Roman"/>
          <w:lang w:val="en-US"/>
        </w:rPr>
        <w:t xml:space="preserve"> M2, CPI, IP, OP có tương quan dương với </w:t>
      </w:r>
      <w:r w:rsidR="005B24B4" w:rsidRPr="1CFD9C59">
        <w:rPr>
          <w:rFonts w:eastAsia="Times New Roman" w:cs="Times New Roman"/>
          <w:lang w:val="en-US"/>
        </w:rPr>
        <w:t>TTCK</w:t>
      </w:r>
      <w:r w:rsidRPr="1CFD9C59">
        <w:rPr>
          <w:rFonts w:eastAsia="Times New Roman" w:cs="Times New Roman"/>
          <w:lang w:val="en-US"/>
        </w:rPr>
        <w:t xml:space="preserve"> và R, EX có tương quan âm với </w:t>
      </w:r>
      <w:r w:rsidR="005B24B4" w:rsidRPr="1CFD9C59">
        <w:rPr>
          <w:rFonts w:eastAsia="Times New Roman" w:cs="Times New Roman"/>
          <w:lang w:val="en-US"/>
        </w:rPr>
        <w:t>TTCK</w:t>
      </w:r>
      <w:r w:rsidRPr="1CFD9C59">
        <w:rPr>
          <w:rFonts w:eastAsia="Times New Roman" w:cs="Times New Roman"/>
          <w:lang w:val="en-US"/>
        </w:rPr>
        <w:t>.</w:t>
      </w:r>
      <w:r w:rsidR="003C4FE4" w:rsidRPr="003C4FE4">
        <w:t xml:space="preserve"> </w:t>
      </w:r>
    </w:p>
    <w:p w14:paraId="182ED123" w14:textId="27390065" w:rsidR="009A2AD0" w:rsidRPr="004568DC" w:rsidRDefault="009A2AD0" w:rsidP="009A2AD0">
      <w:pPr>
        <w:spacing w:line="360" w:lineRule="auto"/>
        <w:ind w:firstLine="720"/>
        <w:rPr>
          <w:rFonts w:eastAsia="Times New Roman" w:cs="Times New Roman"/>
          <w:b/>
          <w:lang w:val="en-US"/>
        </w:rPr>
      </w:pPr>
      <w:r w:rsidRPr="1CFD9C59">
        <w:rPr>
          <w:rFonts w:eastAsia="Times New Roman" w:cs="Times New Roman"/>
          <w:b/>
        </w:rPr>
        <w:t>Nguyễn Minh Kiều, Nguyễn Văn Điệp &amp; Lê Nguyễn Hoàng Tâm, “</w:t>
      </w:r>
      <w:r w:rsidRPr="1CFD9C59">
        <w:rPr>
          <w:rFonts w:eastAsia="Times New Roman" w:cs="Times New Roman"/>
          <w:b/>
          <w:i/>
        </w:rPr>
        <w:t>Các yếu</w:t>
      </w:r>
      <w:r w:rsidRPr="1CFD9C59">
        <w:rPr>
          <w:rFonts w:eastAsia="Times New Roman" w:cs="Times New Roman"/>
          <w:b/>
          <w:i/>
          <w:lang w:val="en-US"/>
        </w:rPr>
        <w:t xml:space="preserve"> </w:t>
      </w:r>
      <w:r w:rsidRPr="1CFD9C59">
        <w:rPr>
          <w:rFonts w:eastAsia="Times New Roman" w:cs="Times New Roman"/>
          <w:b/>
          <w:i/>
        </w:rPr>
        <w:t xml:space="preserve">tố kinh tế vĩ mô và biến động của </w:t>
      </w:r>
      <w:r w:rsidR="00C26A4B" w:rsidRPr="1CFD9C59">
        <w:rPr>
          <w:rFonts w:eastAsia="Times New Roman" w:cs="Times New Roman"/>
          <w:b/>
          <w:i/>
          <w:lang w:val="en-US"/>
        </w:rPr>
        <w:t>thị trường chứng khoán</w:t>
      </w:r>
      <w:r w:rsidRPr="1CFD9C59">
        <w:rPr>
          <w:rFonts w:eastAsia="Times New Roman" w:cs="Times New Roman"/>
          <w:b/>
          <w:i/>
        </w:rPr>
        <w:t xml:space="preserve"> Việt Nam</w:t>
      </w:r>
      <w:r w:rsidRPr="1CFD9C59">
        <w:rPr>
          <w:rFonts w:eastAsia="Times New Roman" w:cs="Times New Roman"/>
          <w:b/>
        </w:rPr>
        <w:t>” (2013)</w:t>
      </w:r>
    </w:p>
    <w:p w14:paraId="5719FAEA" w14:textId="347A457F" w:rsidR="009A2AD0" w:rsidRPr="009324F5" w:rsidRDefault="00C52311" w:rsidP="009A2AD0">
      <w:pPr>
        <w:spacing w:line="360" w:lineRule="auto"/>
        <w:ind w:firstLine="720"/>
        <w:rPr>
          <w:rFonts w:eastAsia="Times New Roman" w:cs="Times New Roman"/>
          <w:lang w:val="en-US"/>
        </w:rPr>
      </w:pPr>
      <w:r>
        <w:rPr>
          <w:rFonts w:eastAsia="Times New Roman" w:cs="Times New Roman"/>
          <w:lang w:val="en-US"/>
        </w:rPr>
        <w:t>“</w:t>
      </w:r>
      <w:r w:rsidR="009A2AD0" w:rsidRPr="1CFD9C59">
        <w:rPr>
          <w:rFonts w:eastAsia="Times New Roman" w:cs="Times New Roman"/>
          <w:lang w:val="en-US"/>
        </w:rPr>
        <w:t xml:space="preserve">Nghiên cứu sử dụng 4 </w:t>
      </w:r>
      <w:r w:rsidR="00C26A4B" w:rsidRPr="1CFD9C59">
        <w:rPr>
          <w:rFonts w:eastAsia="Times New Roman" w:cs="Times New Roman"/>
          <w:lang w:val="en-US"/>
        </w:rPr>
        <w:t>chỉ số</w:t>
      </w:r>
      <w:r w:rsidR="009A2AD0" w:rsidRPr="1CFD9C59">
        <w:rPr>
          <w:rFonts w:eastAsia="Times New Roman" w:cs="Times New Roman"/>
          <w:lang w:val="en-US"/>
        </w:rPr>
        <w:t xml:space="preserve"> kinh tế vĩ mô là lạm phát (CPI), tỷ giá hối đoái (EX), cung tiền (M2) và giá vàng trong nước (DGP) để phân tích tác động lên chỉ số </w:t>
      </w:r>
      <w:r w:rsidR="00C23E31" w:rsidRPr="1CFD9C59">
        <w:rPr>
          <w:rFonts w:eastAsia="Times New Roman" w:cs="Times New Roman"/>
          <w:lang w:val="en-US"/>
        </w:rPr>
        <w:t>VN-INDEX</w:t>
      </w:r>
      <w:r w:rsidR="009A2AD0" w:rsidRPr="1CFD9C59">
        <w:rPr>
          <w:rFonts w:eastAsia="Times New Roman" w:cs="Times New Roman"/>
          <w:lang w:val="en-US"/>
        </w:rPr>
        <w:t xml:space="preserve"> (VNI). Các biến số kinh tế vĩ mô này được thống kê hàng tháng từ tháng 1/2004 đến tháng 12/2011.</w:t>
      </w:r>
    </w:p>
    <w:p w14:paraId="1ABBBCA0" w14:textId="32A59251" w:rsidR="009A2AD0" w:rsidRPr="009324F5" w:rsidRDefault="009A2AD0" w:rsidP="009A2AD0">
      <w:pPr>
        <w:spacing w:line="360" w:lineRule="auto"/>
        <w:ind w:firstLine="720"/>
        <w:rPr>
          <w:rFonts w:eastAsia="Times New Roman" w:cs="Times New Roman"/>
          <w:lang w:val="en-US"/>
        </w:rPr>
      </w:pPr>
      <w:r w:rsidRPr="1CFD9C59">
        <w:rPr>
          <w:rFonts w:eastAsia="Times New Roman" w:cs="Times New Roman"/>
          <w:lang w:val="en-US"/>
        </w:rPr>
        <w:t xml:space="preserve">Phương pháp phân tích được sử dụng là nghiên cứu định lượng với dữ liệu chuỗi thời gian theo tháng nên có 96 quan sát cho mỗi biến nghiên cứu. Trên cơ sở đó, nghiên cứu sử dụng phương pháp kiểm định DF bổ sung là ADF để xác định tính dừng, kiểm định đồng tích hợp bằng phương pháp Johanssen và Juselius để xem xét có tồn tại mối quan hệ trong dài hạn giữa các biến nghiên cứu. Bên cạnh đó, kiểm định nhân quả Granger được sử dụng để xác định mức độ ảnh hưởng của các biến </w:t>
      </w:r>
      <w:r w:rsidRPr="1CFD9C59">
        <w:rPr>
          <w:rFonts w:eastAsia="Times New Roman" w:cs="Times New Roman"/>
          <w:lang w:val="en-US"/>
        </w:rPr>
        <w:lastRenderedPageBreak/>
        <w:t>trong ngắn hạn và mô hình hiệu chỉnh sai số để theo dõi quá trình điều chỉnh của thị trường từ trạng thái ngắn hạn hướng tới cân bằng trong dài hạn.</w:t>
      </w:r>
      <w:r w:rsidR="00DC05FF">
        <w:rPr>
          <w:rFonts w:eastAsia="Times New Roman" w:cs="Times New Roman"/>
          <w:lang w:val="en-US"/>
        </w:rPr>
        <w:t>” (</w:t>
      </w:r>
      <w:r w:rsidR="00DC05FF" w:rsidRPr="00DC05FF">
        <w:rPr>
          <w:rFonts w:eastAsia="Times New Roman" w:cs="Times New Roman"/>
          <w:lang w:val="en-US"/>
        </w:rPr>
        <w:t>Nguyễn Minh Kiều, Nguyễn Văn Điệp &amp; Lê Nguyễn Hoàng Tâm, Các yếu tố kinh tế vĩ mô và biến động của thị trường chứng khoán Việt Nam (2013)</w:t>
      </w:r>
      <w:r w:rsidR="00DC05FF">
        <w:rPr>
          <w:rFonts w:eastAsia="Times New Roman" w:cs="Times New Roman"/>
          <w:lang w:val="en-US"/>
        </w:rPr>
        <w:t>)</w:t>
      </w:r>
    </w:p>
    <w:p w14:paraId="2F4002E5" w14:textId="51CECD0B" w:rsidR="009A2AD0" w:rsidRPr="009324F5" w:rsidRDefault="009A2AD0" w:rsidP="009A2AD0">
      <w:pPr>
        <w:spacing w:line="360" w:lineRule="auto"/>
        <w:ind w:firstLine="720"/>
        <w:rPr>
          <w:rFonts w:eastAsia="Times New Roman" w:cs="Times New Roman"/>
          <w:lang w:val="en-US"/>
        </w:rPr>
      </w:pPr>
      <w:r w:rsidRPr="1CFD9C59">
        <w:rPr>
          <w:rFonts w:eastAsia="Times New Roman" w:cs="Times New Roman"/>
          <w:lang w:val="en-US"/>
        </w:rPr>
        <w:t>Kết quả nghiên cứu cho thấy</w:t>
      </w:r>
      <w:r w:rsidR="00D056AC">
        <w:rPr>
          <w:rFonts w:eastAsia="Times New Roman" w:cs="Times New Roman"/>
          <w:lang w:val="en-US"/>
        </w:rPr>
        <w:t xml:space="preserve"> t</w:t>
      </w:r>
      <w:r w:rsidRPr="1CFD9C59">
        <w:rPr>
          <w:rFonts w:eastAsia="Times New Roman" w:cs="Times New Roman"/>
          <w:lang w:val="en-US"/>
        </w:rPr>
        <w:t xml:space="preserve">rong </w:t>
      </w:r>
      <w:r w:rsidR="00D056AC">
        <w:rPr>
          <w:rFonts w:eastAsia="Times New Roman" w:cs="Times New Roman"/>
          <w:lang w:val="en-US"/>
        </w:rPr>
        <w:t>tương lai xa</w:t>
      </w:r>
      <w:r w:rsidR="00424445">
        <w:rPr>
          <w:rFonts w:eastAsia="Times New Roman" w:cs="Times New Roman"/>
          <w:lang w:val="en-US"/>
        </w:rPr>
        <w:t xml:space="preserve">, </w:t>
      </w:r>
      <w:r w:rsidRPr="1CFD9C59">
        <w:rPr>
          <w:rFonts w:eastAsia="Times New Roman" w:cs="Times New Roman"/>
          <w:lang w:val="en-US"/>
        </w:rPr>
        <w:t xml:space="preserve">lạm phát có mối quan hệ </w:t>
      </w:r>
      <w:r w:rsidR="00424445">
        <w:rPr>
          <w:rFonts w:eastAsia="Times New Roman" w:cs="Times New Roman"/>
          <w:lang w:val="en-US"/>
        </w:rPr>
        <w:t>ngược chiều</w:t>
      </w:r>
      <w:r w:rsidRPr="1CFD9C59">
        <w:rPr>
          <w:rFonts w:eastAsia="Times New Roman" w:cs="Times New Roman"/>
          <w:lang w:val="en-US"/>
        </w:rPr>
        <w:t xml:space="preserve"> đến chỉ số giá chứng khoán</w:t>
      </w:r>
      <w:r w:rsidR="00424445">
        <w:rPr>
          <w:rFonts w:eastAsia="Times New Roman" w:cs="Times New Roman"/>
          <w:lang w:val="en-US"/>
        </w:rPr>
        <w:t>,</w:t>
      </w:r>
      <w:r w:rsidRPr="1CFD9C59">
        <w:rPr>
          <w:rFonts w:eastAsia="Times New Roman" w:cs="Times New Roman"/>
          <w:lang w:val="en-US"/>
        </w:rPr>
        <w:t xml:space="preserve"> cung tiền và giá vàng trong nước có mối quan hệ </w:t>
      </w:r>
      <w:r w:rsidR="00424445">
        <w:rPr>
          <w:rFonts w:eastAsia="Times New Roman" w:cs="Times New Roman"/>
          <w:lang w:val="en-US"/>
        </w:rPr>
        <w:t>cùng chiều</w:t>
      </w:r>
      <w:r w:rsidRPr="1CFD9C59">
        <w:rPr>
          <w:rFonts w:eastAsia="Times New Roman" w:cs="Times New Roman"/>
          <w:lang w:val="en-US"/>
        </w:rPr>
        <w:t xml:space="preserve"> với chỉ số </w:t>
      </w:r>
      <w:r w:rsidR="00424445">
        <w:rPr>
          <w:rFonts w:eastAsia="Times New Roman" w:cs="Times New Roman"/>
          <w:lang w:val="en-US"/>
        </w:rPr>
        <w:t>này</w:t>
      </w:r>
      <w:r w:rsidRPr="1CFD9C59">
        <w:rPr>
          <w:rFonts w:eastAsia="Times New Roman" w:cs="Times New Roman"/>
          <w:lang w:val="en-US"/>
        </w:rPr>
        <w:t>; trong khi đó tỷ giá hối đoái lại</w:t>
      </w:r>
      <w:r w:rsidR="008C538D">
        <w:rPr>
          <w:rFonts w:eastAsia="Times New Roman" w:cs="Times New Roman"/>
          <w:lang w:val="en-US"/>
        </w:rPr>
        <w:t xml:space="preserve"> không</w:t>
      </w:r>
      <w:r w:rsidRPr="1CFD9C59">
        <w:rPr>
          <w:rFonts w:eastAsia="Times New Roman" w:cs="Times New Roman"/>
          <w:lang w:val="en-US"/>
        </w:rPr>
        <w:t xml:space="preserve"> </w:t>
      </w:r>
      <w:r w:rsidR="0068415B">
        <w:rPr>
          <w:rFonts w:eastAsia="Times New Roman" w:cs="Times New Roman"/>
          <w:lang w:val="en-US"/>
        </w:rPr>
        <w:t>gây ra</w:t>
      </w:r>
      <w:r w:rsidRPr="1CFD9C59">
        <w:rPr>
          <w:rFonts w:eastAsia="Times New Roman" w:cs="Times New Roman"/>
          <w:lang w:val="en-US"/>
        </w:rPr>
        <w:t xml:space="preserve"> ảnh hưởng. </w:t>
      </w:r>
      <w:r w:rsidR="005B1E49">
        <w:rPr>
          <w:rFonts w:eastAsia="Times New Roman" w:cs="Times New Roman"/>
          <w:lang w:val="en-US"/>
        </w:rPr>
        <w:t>Trong thời gian ngắn</w:t>
      </w:r>
      <w:r w:rsidRPr="1CFD9C59">
        <w:rPr>
          <w:rFonts w:eastAsia="Times New Roman" w:cs="Times New Roman"/>
          <w:lang w:val="en-US"/>
        </w:rPr>
        <w:t xml:space="preserve">, chỉ số giá chứng khoán hiện có mối quan hệ với chỉ số giá chứng khoán tháng trước với tương quan cùng chiều và ngược chiều với tỷ giá hối đoái. Kiểm định nhân quả Granger cũng cho thấy tỷ giá hối đoái là nguyên nhân </w:t>
      </w:r>
      <w:r w:rsidR="0068415B">
        <w:rPr>
          <w:rFonts w:eastAsia="Times New Roman" w:cs="Times New Roman"/>
          <w:lang w:val="en-US"/>
        </w:rPr>
        <w:t>của</w:t>
      </w:r>
      <w:r w:rsidRPr="1CFD9C59">
        <w:rPr>
          <w:rFonts w:eastAsia="Times New Roman" w:cs="Times New Roman"/>
          <w:lang w:val="en-US"/>
        </w:rPr>
        <w:t xml:space="preserve"> biến động chỉ số giá chứng khoán.</w:t>
      </w:r>
    </w:p>
    <w:p w14:paraId="45BBCA95" w14:textId="27390065" w:rsidR="009A2AD0" w:rsidRPr="00A703BA" w:rsidRDefault="009A2AD0" w:rsidP="009A2AD0">
      <w:pPr>
        <w:spacing w:line="360" w:lineRule="auto"/>
        <w:ind w:firstLine="720"/>
        <w:rPr>
          <w:rFonts w:eastAsia="Times New Roman" w:cs="Times New Roman"/>
          <w:b/>
          <w:lang w:val="en-US"/>
        </w:rPr>
      </w:pPr>
      <w:r w:rsidRPr="1CFD9C59">
        <w:rPr>
          <w:rFonts w:eastAsia="Times New Roman" w:cs="Times New Roman"/>
          <w:b/>
        </w:rPr>
        <w:t>Lê Thị Lanh, Huỳnh Thị Cẩm Hà, Lê Thị Hồng Minh và Hoàng Thị</w:t>
      </w:r>
      <w:r>
        <w:br/>
      </w:r>
      <w:r w:rsidRPr="1CFD9C59">
        <w:rPr>
          <w:rFonts w:eastAsia="Times New Roman" w:cs="Times New Roman"/>
          <w:b/>
        </w:rPr>
        <w:t>Phương Anh, “</w:t>
      </w:r>
      <w:r w:rsidRPr="1CFD9C59">
        <w:rPr>
          <w:rFonts w:eastAsia="Times New Roman" w:cs="Times New Roman"/>
          <w:b/>
          <w:i/>
        </w:rPr>
        <w:t xml:space="preserve">Kiểm định các nhân tố vĩ mô tác động đến </w:t>
      </w:r>
      <w:r w:rsidR="005B24B4" w:rsidRPr="1CFD9C59">
        <w:rPr>
          <w:rFonts w:eastAsia="Times New Roman" w:cs="Times New Roman"/>
          <w:b/>
          <w:i/>
        </w:rPr>
        <w:t>T</w:t>
      </w:r>
      <w:r w:rsidR="00C26A4B" w:rsidRPr="1CFD9C59">
        <w:rPr>
          <w:rFonts w:eastAsia="Times New Roman" w:cs="Times New Roman"/>
          <w:b/>
          <w:i/>
          <w:lang w:val="en-US"/>
        </w:rPr>
        <w:t>hị trường chứng khóa</w:t>
      </w:r>
      <w:r w:rsidRPr="1CFD9C59">
        <w:rPr>
          <w:rFonts w:eastAsia="Times New Roman" w:cs="Times New Roman"/>
          <w:b/>
          <w:i/>
        </w:rPr>
        <w:t xml:space="preserve"> Việt Nam</w:t>
      </w:r>
      <w:r w:rsidRPr="1CFD9C59">
        <w:rPr>
          <w:rFonts w:eastAsia="Times New Roman" w:cs="Times New Roman"/>
          <w:b/>
        </w:rPr>
        <w:t>” (2014)</w:t>
      </w:r>
    </w:p>
    <w:p w14:paraId="5057833B" w14:textId="5E10AC56" w:rsidR="009A2AD0" w:rsidRPr="009324F5" w:rsidRDefault="003C4FE4" w:rsidP="003C4FE4">
      <w:pPr>
        <w:spacing w:line="360" w:lineRule="auto"/>
        <w:ind w:firstLine="720"/>
        <w:rPr>
          <w:rFonts w:eastAsia="Times New Roman" w:cs="Times New Roman"/>
          <w:lang w:val="en-US"/>
        </w:rPr>
      </w:pPr>
      <w:r>
        <w:rPr>
          <w:rFonts w:eastAsia="Times New Roman" w:cs="Times New Roman"/>
          <w:lang w:val="en-US"/>
        </w:rPr>
        <w:t>“</w:t>
      </w:r>
      <w:r w:rsidR="009A2AD0" w:rsidRPr="1CFD9C59">
        <w:rPr>
          <w:rFonts w:eastAsia="Times New Roman" w:cs="Times New Roman"/>
          <w:lang w:val="en-US"/>
        </w:rPr>
        <w:t xml:space="preserve">Nghiên cứu phân tích tác động của các biến số vĩ mô bao gồm cung tiền (MS), lãi suất cho vay (ITR), chỉ số giá tiêu dùng (CPI), tỷ giá hối đoái (EXR) và giá trị sản lượng công nghiệp (IP) đến </w:t>
      </w:r>
      <w:r w:rsidR="005B24B4" w:rsidRPr="1CFD9C59">
        <w:rPr>
          <w:rFonts w:eastAsia="Times New Roman" w:cs="Times New Roman"/>
          <w:lang w:val="en-US"/>
        </w:rPr>
        <w:t>TTCK</w:t>
      </w:r>
      <w:r w:rsidR="009A2AD0" w:rsidRPr="1CFD9C59">
        <w:rPr>
          <w:rFonts w:eastAsia="Times New Roman" w:cs="Times New Roman"/>
          <w:lang w:val="en-US"/>
        </w:rPr>
        <w:t xml:space="preserve"> Việt Nam, biến nghiên cứu đại diện là </w:t>
      </w:r>
      <w:r w:rsidR="00C23E31" w:rsidRPr="1CFD9C59">
        <w:rPr>
          <w:rFonts w:eastAsia="Times New Roman" w:cs="Times New Roman"/>
          <w:lang w:val="en-US"/>
        </w:rPr>
        <w:t>VN-INDEX</w:t>
      </w:r>
      <w:r w:rsidR="009A2AD0" w:rsidRPr="1CFD9C59">
        <w:rPr>
          <w:rFonts w:eastAsia="Times New Roman" w:cs="Times New Roman"/>
          <w:lang w:val="en-US"/>
        </w:rPr>
        <w:t xml:space="preserve">. Nghiên cứu sử dụng mô hình ECM để xác định mối quan hệ giữa các biến trong ngắn hạn và </w:t>
      </w:r>
      <w:r w:rsidR="002E179C" w:rsidRPr="1CFD9C59">
        <w:rPr>
          <w:rFonts w:eastAsia="Times New Roman" w:cs="Times New Roman"/>
          <w:lang w:val="en-US"/>
        </w:rPr>
        <w:t>VECM</w:t>
      </w:r>
      <w:r w:rsidR="009A2AD0" w:rsidRPr="1CFD9C59">
        <w:rPr>
          <w:rFonts w:eastAsia="Times New Roman" w:cs="Times New Roman"/>
          <w:lang w:val="en-US"/>
        </w:rPr>
        <w:t xml:space="preserve"> nhằm kiểm tra mối quan hệ cân bằng trong dài hạn. Ngoài ra, nghiên cứu cũng thực hiện phân rã phương sai theo phương pháp Cholesky nhằm xem xét tác động của các cú sốc vĩ mô lên phương sai sai số dự báo của </w:t>
      </w:r>
      <w:r w:rsidR="00C23E31" w:rsidRPr="1CFD9C59">
        <w:rPr>
          <w:rFonts w:eastAsia="Times New Roman" w:cs="Times New Roman"/>
          <w:lang w:val="en-US"/>
        </w:rPr>
        <w:t>VN-INDEX</w:t>
      </w:r>
      <w:r w:rsidR="009A2AD0" w:rsidRPr="1CFD9C59">
        <w:rPr>
          <w:rFonts w:eastAsia="Times New Roman" w:cs="Times New Roman"/>
          <w:lang w:val="en-US"/>
        </w:rPr>
        <w:t xml:space="preserve"> và thông qua hàm phản ứng IRF nhằm biết được phản ứng của </w:t>
      </w:r>
      <w:r w:rsidR="00C23E31" w:rsidRPr="1CFD9C59">
        <w:rPr>
          <w:rFonts w:eastAsia="Times New Roman" w:cs="Times New Roman"/>
          <w:lang w:val="en-US"/>
        </w:rPr>
        <w:t>VN-INDEX</w:t>
      </w:r>
      <w:r w:rsidR="009A2AD0" w:rsidRPr="1CFD9C59">
        <w:rPr>
          <w:rFonts w:eastAsia="Times New Roman" w:cs="Times New Roman"/>
          <w:lang w:val="en-US"/>
        </w:rPr>
        <w:t xml:space="preserve"> khi có cú sốc chính nó và các biến số vĩ mô. Kiểm định Granger-Causality để phát hiện mối quan hệ nhân quả giữa các biến có phải là nguyên nhân gây ra sự biến động cho biến kia và ngược lại.</w:t>
      </w:r>
      <w:r>
        <w:rPr>
          <w:rFonts w:eastAsia="Times New Roman" w:cs="Times New Roman"/>
          <w:lang w:val="en-US"/>
        </w:rPr>
        <w:t>”(</w:t>
      </w:r>
      <w:r w:rsidRPr="003C4FE4">
        <w:rPr>
          <w:rFonts w:eastAsia="Times New Roman" w:cs="Times New Roman"/>
          <w:lang w:val="en-US"/>
        </w:rPr>
        <w:t>Lê Thị Lanh, Huỳnh Thị Cẩm Hà, Lê Thị Hồng Minh và Hoàng Thị</w:t>
      </w:r>
      <w:r>
        <w:rPr>
          <w:rFonts w:eastAsia="Times New Roman" w:cs="Times New Roman"/>
          <w:lang w:val="en-US"/>
        </w:rPr>
        <w:t xml:space="preserve"> </w:t>
      </w:r>
      <w:r w:rsidRPr="003C4FE4">
        <w:rPr>
          <w:rFonts w:eastAsia="Times New Roman" w:cs="Times New Roman"/>
          <w:lang w:val="en-US"/>
        </w:rPr>
        <w:t>Phương Anh, Kiểm định các nhân tố vĩ mô tác động đến Thị trường chứng khóa Việt Nam(2014)</w:t>
      </w:r>
      <w:r>
        <w:rPr>
          <w:rFonts w:eastAsia="Times New Roman" w:cs="Times New Roman"/>
          <w:lang w:val="en-US"/>
        </w:rPr>
        <w:t>)</w:t>
      </w:r>
    </w:p>
    <w:p w14:paraId="3C855B42" w14:textId="26CD66B7" w:rsidR="00C26A4B" w:rsidRPr="009324F5" w:rsidRDefault="009A2AD0" w:rsidP="007E7841">
      <w:pPr>
        <w:spacing w:line="360" w:lineRule="auto"/>
        <w:ind w:firstLine="720"/>
        <w:rPr>
          <w:rFonts w:eastAsia="Times New Roman" w:cs="Times New Roman"/>
          <w:lang w:val="en-US"/>
        </w:rPr>
      </w:pPr>
      <w:r w:rsidRPr="1CFD9C59">
        <w:rPr>
          <w:rFonts w:eastAsia="Times New Roman" w:cs="Times New Roman"/>
          <w:lang w:val="en-US"/>
        </w:rPr>
        <w:t xml:space="preserve">Kết quả </w:t>
      </w:r>
      <w:r w:rsidR="00ED5A91" w:rsidRPr="1CFD9C59">
        <w:rPr>
          <w:rFonts w:eastAsia="Times New Roman" w:cs="Times New Roman"/>
          <w:lang w:val="en-US"/>
        </w:rPr>
        <w:t>đã chỉ ra rằng:</w:t>
      </w:r>
      <w:r w:rsidR="00380541" w:rsidRPr="1CFD9C59">
        <w:rPr>
          <w:rFonts w:eastAsia="Times New Roman" w:cs="Times New Roman"/>
          <w:lang w:val="en-US"/>
        </w:rPr>
        <w:t xml:space="preserve"> </w:t>
      </w:r>
      <w:r w:rsidR="00ED5A91" w:rsidRPr="1CFD9C59">
        <w:rPr>
          <w:rFonts w:eastAsia="Times New Roman" w:cs="Times New Roman"/>
          <w:lang w:val="en-US"/>
        </w:rPr>
        <w:t>T</w:t>
      </w:r>
      <w:r w:rsidRPr="1CFD9C59">
        <w:rPr>
          <w:rFonts w:eastAsia="Times New Roman" w:cs="Times New Roman"/>
          <w:lang w:val="en-US"/>
        </w:rPr>
        <w:t xml:space="preserve">rong dài hạn các biến kinh tế vĩ mô có ảnh hưởng </w:t>
      </w:r>
      <w:r w:rsidRPr="1CFD9C59">
        <w:rPr>
          <w:rFonts w:eastAsia="Times New Roman" w:cs="Times New Roman"/>
          <w:lang w:val="en-US"/>
        </w:rPr>
        <w:lastRenderedPageBreak/>
        <w:t xml:space="preserve">đến biến động </w:t>
      </w:r>
      <w:r w:rsidR="005B24B4" w:rsidRPr="1CFD9C59">
        <w:rPr>
          <w:rFonts w:eastAsia="Times New Roman" w:cs="Times New Roman"/>
          <w:lang w:val="en-US"/>
        </w:rPr>
        <w:t>TTCK</w:t>
      </w:r>
      <w:r w:rsidRPr="1CFD9C59">
        <w:rPr>
          <w:rFonts w:eastAsia="Times New Roman" w:cs="Times New Roman"/>
          <w:lang w:val="en-US"/>
        </w:rPr>
        <w:t xml:space="preserve"> Việt Nam (ngoại trừ tỷ giá</w:t>
      </w:r>
      <w:r w:rsidR="0068415B">
        <w:rPr>
          <w:rFonts w:eastAsia="Times New Roman" w:cs="Times New Roman"/>
          <w:lang w:val="en-US"/>
        </w:rPr>
        <w:t>)</w:t>
      </w:r>
      <w:r w:rsidRPr="1CFD9C59">
        <w:rPr>
          <w:rFonts w:eastAsia="Times New Roman" w:cs="Times New Roman"/>
          <w:lang w:val="en-US"/>
        </w:rPr>
        <w:t xml:space="preserve">. </w:t>
      </w:r>
      <w:r w:rsidR="0068415B">
        <w:rPr>
          <w:rFonts w:eastAsia="Times New Roman" w:cs="Times New Roman"/>
          <w:lang w:val="en-US"/>
        </w:rPr>
        <w:t xml:space="preserve">Mô hình </w:t>
      </w:r>
      <w:r w:rsidR="002E179C" w:rsidRPr="1CFD9C59">
        <w:rPr>
          <w:rFonts w:eastAsia="Times New Roman" w:cs="Times New Roman"/>
          <w:lang w:val="en-US"/>
        </w:rPr>
        <w:t>VECM</w:t>
      </w:r>
      <w:r w:rsidRPr="1CFD9C59">
        <w:rPr>
          <w:rFonts w:eastAsia="Times New Roman" w:cs="Times New Roman"/>
          <w:lang w:val="en-US"/>
        </w:rPr>
        <w:t xml:space="preserve"> </w:t>
      </w:r>
      <w:r w:rsidR="0068415B">
        <w:rPr>
          <w:rFonts w:eastAsia="Times New Roman" w:cs="Times New Roman"/>
          <w:lang w:val="en-US"/>
        </w:rPr>
        <w:t>cho kết quả</w:t>
      </w:r>
      <w:r w:rsidRPr="1CFD9C59">
        <w:rPr>
          <w:rFonts w:eastAsia="Times New Roman" w:cs="Times New Roman"/>
          <w:lang w:val="en-US"/>
        </w:rPr>
        <w:t xml:space="preserve"> hệ số hiệu chỉnh về cân bằng dài hạn của </w:t>
      </w:r>
      <w:r w:rsidR="00C23E31" w:rsidRPr="1CFD9C59">
        <w:rPr>
          <w:rFonts w:eastAsia="Times New Roman" w:cs="Times New Roman"/>
          <w:lang w:val="en-US"/>
        </w:rPr>
        <w:t>VN-INDEX</w:t>
      </w:r>
      <w:r w:rsidRPr="1CFD9C59">
        <w:rPr>
          <w:rFonts w:eastAsia="Times New Roman" w:cs="Times New Roman"/>
          <w:lang w:val="en-US"/>
        </w:rPr>
        <w:t xml:space="preserve"> -0.002944,</w:t>
      </w:r>
      <w:r w:rsidR="0068415B">
        <w:rPr>
          <w:rFonts w:eastAsia="Times New Roman" w:cs="Times New Roman"/>
          <w:lang w:val="en-US"/>
        </w:rPr>
        <w:t xml:space="preserve"> điều đó</w:t>
      </w:r>
      <w:r w:rsidRPr="1CFD9C59">
        <w:rPr>
          <w:rFonts w:eastAsia="Times New Roman" w:cs="Times New Roman"/>
          <w:lang w:val="en-US"/>
        </w:rPr>
        <w:t xml:space="preserve"> nghĩa là tốc độ điều chỉnh thấp, khi có một cú sốc xảy ra làm </w:t>
      </w:r>
      <w:r w:rsidR="00C23E31" w:rsidRPr="1CFD9C59">
        <w:rPr>
          <w:rFonts w:eastAsia="Times New Roman" w:cs="Times New Roman"/>
          <w:lang w:val="en-US"/>
        </w:rPr>
        <w:t>VN-INDEX</w:t>
      </w:r>
      <w:r w:rsidRPr="1CFD9C59">
        <w:rPr>
          <w:rFonts w:eastAsia="Times New Roman" w:cs="Times New Roman"/>
          <w:lang w:val="en-US"/>
        </w:rPr>
        <w:t xml:space="preserve"> bị lệch khỏi cân bằng trong dài hạn thì trong kỳ tiếp theo sẽ được điều chỉnh tăng khoảng 0.03% để đạt mức cân bằng. Kết quả phân rã phương sai cũng cho thấy </w:t>
      </w:r>
      <w:r w:rsidR="00C23E31" w:rsidRPr="1CFD9C59">
        <w:rPr>
          <w:rFonts w:eastAsia="Times New Roman" w:cs="Times New Roman"/>
          <w:lang w:val="en-US"/>
        </w:rPr>
        <w:t>VN-INDEX</w:t>
      </w:r>
      <w:r w:rsidRPr="1CFD9C59">
        <w:rPr>
          <w:rFonts w:eastAsia="Times New Roman" w:cs="Times New Roman"/>
          <w:lang w:val="en-US"/>
        </w:rPr>
        <w:t xml:space="preserve"> chịu ảnh hưởng lớn từ các cú sốc biến động do chính nó tạo ra.</w:t>
      </w:r>
    </w:p>
    <w:p w14:paraId="6AC2BFAC" w14:textId="27390065" w:rsidR="009A2AD0" w:rsidRPr="004167EC" w:rsidRDefault="009A2AD0" w:rsidP="000A6C85">
      <w:pPr>
        <w:pStyle w:val="ListParagraph"/>
        <w:numPr>
          <w:ilvl w:val="2"/>
          <w:numId w:val="18"/>
        </w:numPr>
        <w:outlineLvl w:val="2"/>
        <w:rPr>
          <w:rFonts w:eastAsia="Times New Roman"/>
        </w:rPr>
      </w:pPr>
      <w:bookmarkStart w:id="34" w:name="_Toc103669051"/>
      <w:r w:rsidRPr="1CFD9C59">
        <w:rPr>
          <w:rFonts w:eastAsia="Times New Roman"/>
        </w:rPr>
        <w:t>Các công trình nghiên cứu nước ngoài</w:t>
      </w:r>
      <w:bookmarkEnd w:id="34"/>
    </w:p>
    <w:p w14:paraId="4C402AF6" w14:textId="794BADAC" w:rsidR="009A2AD0" w:rsidRPr="00791F6E" w:rsidRDefault="009A2AD0" w:rsidP="009A2AD0">
      <w:pPr>
        <w:spacing w:line="360" w:lineRule="auto"/>
        <w:ind w:firstLine="720"/>
        <w:rPr>
          <w:rFonts w:eastAsia="Times New Roman" w:cs="Times New Roman"/>
          <w:b/>
          <w:lang w:val="en-US"/>
        </w:rPr>
      </w:pPr>
      <w:r w:rsidRPr="1CFD9C59">
        <w:rPr>
          <w:rFonts w:eastAsia="Times New Roman" w:cs="Times New Roman"/>
          <w:b/>
          <w:lang w:val="en-US"/>
        </w:rPr>
        <w:t>Dadgar &amp; Nazari, “</w:t>
      </w:r>
      <w:r w:rsidRPr="1CFD9C59">
        <w:rPr>
          <w:rFonts w:eastAsia="Times New Roman" w:cs="Times New Roman"/>
          <w:b/>
          <w:i/>
          <w:lang w:val="en-US"/>
        </w:rPr>
        <w:t>The Analysis of Relationship between Stock Prices and Exchange Rates in Iran</w:t>
      </w:r>
      <w:r w:rsidRPr="1CFD9C59">
        <w:rPr>
          <w:rFonts w:eastAsia="Times New Roman" w:cs="Times New Roman"/>
          <w:b/>
          <w:lang w:val="en-US"/>
        </w:rPr>
        <w:t>” (2012)</w:t>
      </w:r>
    </w:p>
    <w:p w14:paraId="54BD0B6A" w14:textId="234CC21A" w:rsidR="009A2AD0" w:rsidRPr="009324F5" w:rsidRDefault="0068415B" w:rsidP="009A2AD0">
      <w:pPr>
        <w:spacing w:line="360" w:lineRule="auto"/>
        <w:ind w:firstLine="720"/>
        <w:rPr>
          <w:rFonts w:eastAsia="Times New Roman" w:cs="Times New Roman"/>
          <w:lang w:val="en-US"/>
        </w:rPr>
      </w:pPr>
      <w:r>
        <w:rPr>
          <w:rFonts w:eastAsia="Times New Roman" w:cs="Times New Roman"/>
          <w:lang w:val="en-US"/>
        </w:rPr>
        <w:t>“</w:t>
      </w:r>
      <w:r w:rsidR="009A2AD0" w:rsidRPr="1CFD9C59">
        <w:rPr>
          <w:rFonts w:eastAsia="Times New Roman" w:cs="Times New Roman"/>
          <w:lang w:val="en-US"/>
        </w:rPr>
        <w:t xml:space="preserve">Nghiên cứu xem xét mối quan hệ </w:t>
      </w:r>
      <w:r w:rsidR="00BA6B2D" w:rsidRPr="1CFD9C59">
        <w:rPr>
          <w:rFonts w:eastAsia="Times New Roman" w:cs="Times New Roman"/>
          <w:lang w:val="en-US"/>
        </w:rPr>
        <w:t>của</w:t>
      </w:r>
      <w:r w:rsidR="009A2AD0" w:rsidRPr="1CFD9C59">
        <w:rPr>
          <w:rFonts w:eastAsia="Times New Roman" w:cs="Times New Roman"/>
          <w:lang w:val="en-US"/>
        </w:rPr>
        <w:t xml:space="preserve"> chỉ số giá chứng khoán, tỷ giá hối đoái, lạm phát và giá dầu tại Iran. Nghiên cứu sử dụng dữ liệu hàng tháng từ tháng 1/2007 đến 1/2012 của các biến gồm chỉ số tổng hợp từ </w:t>
      </w:r>
      <w:r w:rsidR="005B24B4" w:rsidRPr="1CFD9C59">
        <w:rPr>
          <w:rFonts w:eastAsia="Times New Roman" w:cs="Times New Roman"/>
          <w:lang w:val="en-US"/>
        </w:rPr>
        <w:t>TTCK</w:t>
      </w:r>
      <w:r w:rsidR="009A2AD0" w:rsidRPr="1CFD9C59">
        <w:rPr>
          <w:rFonts w:eastAsia="Times New Roman" w:cs="Times New Roman"/>
          <w:lang w:val="en-US"/>
        </w:rPr>
        <w:t xml:space="preserve">, tỷ giá hối đoái, tỷ lệ lạm phát và giá dầu. Phương pháp nghiên cứu được sử dụng là kiểm định ADF và PP để kiểm tra tính dừng của chuỗi dữ liệu, kiểm định Granger để tìm kiếm mối quan hệ nhân quả giữa các biến, phương pháp Johansen để kiểm tra liệu có hay không mối quan hệ đồng tích hợp giữa các biến và sau cùng, tác giả sử dụng mô hình hồi quy </w:t>
      </w:r>
      <w:r w:rsidR="002E179C" w:rsidRPr="1CFD9C59">
        <w:rPr>
          <w:rFonts w:eastAsia="Times New Roman" w:cs="Times New Roman"/>
          <w:lang w:val="en-US"/>
        </w:rPr>
        <w:t>VECM</w:t>
      </w:r>
      <w:r w:rsidR="009A2AD0" w:rsidRPr="1CFD9C59">
        <w:rPr>
          <w:rFonts w:eastAsia="Times New Roman" w:cs="Times New Roman"/>
          <w:lang w:val="en-US"/>
        </w:rPr>
        <w:t xml:space="preserve"> để kiểm tra mối quan hệ dài hạn giữa các biến.</w:t>
      </w:r>
      <w:r>
        <w:rPr>
          <w:rFonts w:eastAsia="Times New Roman" w:cs="Times New Roman"/>
          <w:lang w:val="en-US"/>
        </w:rPr>
        <w:t>”(</w:t>
      </w:r>
      <w:r w:rsidRPr="0068415B">
        <w:t xml:space="preserve"> </w:t>
      </w:r>
      <w:r w:rsidRPr="0068415B">
        <w:rPr>
          <w:rFonts w:eastAsia="Times New Roman" w:cs="Times New Roman"/>
          <w:lang w:val="en-US"/>
        </w:rPr>
        <w:t>Dadgar &amp; Nazari, The Analysis of Relationship between Stock Prices and Exchange Rates in Iran (2012)</w:t>
      </w:r>
      <w:r>
        <w:rPr>
          <w:rFonts w:eastAsia="Times New Roman" w:cs="Times New Roman"/>
          <w:lang w:val="en-US"/>
        </w:rPr>
        <w:t>)</w:t>
      </w:r>
    </w:p>
    <w:p w14:paraId="736BB87F" w14:textId="2C3A96E0" w:rsidR="009A2AD0" w:rsidRPr="009324F5" w:rsidRDefault="009A2AD0" w:rsidP="009A2AD0">
      <w:pPr>
        <w:spacing w:line="360" w:lineRule="auto"/>
        <w:ind w:firstLine="720"/>
        <w:rPr>
          <w:rFonts w:eastAsia="Times New Roman" w:cs="Times New Roman"/>
          <w:lang w:val="en-US"/>
        </w:rPr>
      </w:pPr>
      <w:r w:rsidRPr="1CFD9C59">
        <w:rPr>
          <w:rFonts w:eastAsia="Times New Roman" w:cs="Times New Roman"/>
          <w:lang w:val="en-US"/>
        </w:rPr>
        <w:t>Kết quả kiểm định Granger cho thấy</w:t>
      </w:r>
      <w:r w:rsidR="0068415B">
        <w:rPr>
          <w:rFonts w:eastAsia="Times New Roman" w:cs="Times New Roman"/>
          <w:lang w:val="en-US"/>
        </w:rPr>
        <w:t xml:space="preserve"> c</w:t>
      </w:r>
      <w:r w:rsidRPr="1CFD9C59">
        <w:rPr>
          <w:rFonts w:eastAsia="Times New Roman" w:cs="Times New Roman"/>
          <w:lang w:val="en-US"/>
        </w:rPr>
        <w:t xml:space="preserve">ó tồn tại mối quan hệ nhân quả hai chiều giữa chỉ số giá chứng khoán và tỷ giá hối đoái ở Iran, và tác động của tỷ giá hối đoái trên chỉ số giá chứng khoán là ngược chiều. Nghiên cứu cũng </w:t>
      </w:r>
      <w:r w:rsidR="0068415B">
        <w:rPr>
          <w:rFonts w:eastAsia="Times New Roman" w:cs="Times New Roman"/>
          <w:lang w:val="en-US"/>
        </w:rPr>
        <w:t>chỉ ra</w:t>
      </w:r>
      <w:r w:rsidRPr="1CFD9C59">
        <w:rPr>
          <w:rFonts w:eastAsia="Times New Roman" w:cs="Times New Roman"/>
          <w:lang w:val="en-US"/>
        </w:rPr>
        <w:t xml:space="preserve">lạm phát có tác động cùng chiều lên giá chứng khoán trong khi đó giá dầu </w:t>
      </w:r>
      <w:r w:rsidR="0068415B">
        <w:rPr>
          <w:rFonts w:eastAsia="Times New Roman" w:cs="Times New Roman"/>
          <w:lang w:val="en-US"/>
        </w:rPr>
        <w:t xml:space="preserve">lại đưa ra </w:t>
      </w:r>
      <w:r w:rsidRPr="1CFD9C59">
        <w:rPr>
          <w:rFonts w:eastAsia="Times New Roman" w:cs="Times New Roman"/>
          <w:lang w:val="en-US"/>
        </w:rPr>
        <w:t>kết quả ngược lại.</w:t>
      </w:r>
    </w:p>
    <w:p w14:paraId="0691DBEC" w14:textId="794BADAC" w:rsidR="009A2AD0" w:rsidRPr="00791F6E" w:rsidRDefault="009A2AD0" w:rsidP="009A2AD0">
      <w:pPr>
        <w:spacing w:line="360" w:lineRule="auto"/>
        <w:ind w:firstLine="720"/>
        <w:rPr>
          <w:rFonts w:eastAsia="Times New Roman" w:cs="Times New Roman"/>
          <w:b/>
          <w:lang w:val="en-US"/>
        </w:rPr>
      </w:pPr>
      <w:r w:rsidRPr="1CFD9C59">
        <w:rPr>
          <w:rFonts w:eastAsia="Times New Roman" w:cs="Times New Roman"/>
          <w:b/>
          <w:lang w:val="en-US"/>
        </w:rPr>
        <w:t>Abdul Rafay, Farah Naz &amp; Saman Rubab, “</w:t>
      </w:r>
      <w:r w:rsidRPr="1CFD9C59">
        <w:rPr>
          <w:rFonts w:eastAsia="Times New Roman" w:cs="Times New Roman"/>
          <w:b/>
          <w:i/>
          <w:lang w:val="en-US"/>
        </w:rPr>
        <w:t>Causal Relationship between Macroeconomic Variables: Evidence from Developing Economy</w:t>
      </w:r>
      <w:r w:rsidRPr="1CFD9C59">
        <w:rPr>
          <w:rFonts w:eastAsia="Times New Roman" w:cs="Times New Roman"/>
          <w:b/>
          <w:lang w:val="en-US"/>
        </w:rPr>
        <w:t>” (2014)</w:t>
      </w:r>
    </w:p>
    <w:p w14:paraId="78818F9E" w14:textId="26B430CC" w:rsidR="0068415B" w:rsidRPr="009324F5" w:rsidRDefault="0068415B" w:rsidP="0068415B">
      <w:pPr>
        <w:spacing w:line="360" w:lineRule="auto"/>
        <w:ind w:firstLine="720"/>
        <w:rPr>
          <w:rFonts w:eastAsia="Times New Roman" w:cs="Times New Roman"/>
          <w:lang w:val="en-US"/>
        </w:rPr>
      </w:pPr>
      <w:r>
        <w:rPr>
          <w:rFonts w:eastAsia="Times New Roman" w:cs="Times New Roman"/>
          <w:lang w:val="en-US"/>
        </w:rPr>
        <w:t>“</w:t>
      </w:r>
      <w:r w:rsidR="009A2AD0" w:rsidRPr="1CFD9C59">
        <w:rPr>
          <w:rFonts w:eastAsia="Times New Roman" w:cs="Times New Roman"/>
          <w:lang w:val="en-US"/>
        </w:rPr>
        <w:t xml:space="preserve">Bài nghiên cứu này xem xét mối quan hệ nhân quả giữa KSE 100 index với </w:t>
      </w:r>
      <w:r w:rsidR="009A2AD0" w:rsidRPr="1CFD9C59">
        <w:rPr>
          <w:rFonts w:eastAsia="Times New Roman" w:cs="Times New Roman"/>
          <w:lang w:val="en-US"/>
        </w:rPr>
        <w:lastRenderedPageBreak/>
        <w:t>các biến số kinh tế vĩ mô: lãi suất (IR) , tý giá hối đoái (EXR), chỉ số giá tiêu dùng (CPI), nhập khẩu (IMP) và xuất khẩu (EXPT). Dữ liệu phân tích được thu thập từ năm 1992 đến 2010 và tác giả sử dụng phương pháp phân tích hồi quy, kiểm định nghiệm đơn vị ADF và kiểm định nhân quả Granger. Kết quả của phân tích hồi quy cho thấy có tồn tại quan hệ tích cực giữa IMP và KSEI, còn CPI, EXR và EXPT không có quan hệ với KSE 100 index.</w:t>
      </w:r>
      <w:r>
        <w:rPr>
          <w:rFonts w:eastAsia="Times New Roman" w:cs="Times New Roman"/>
          <w:lang w:val="en-US"/>
        </w:rPr>
        <w:t>”</w:t>
      </w:r>
      <w:r w:rsidR="009A2AD0" w:rsidRPr="1CFD9C59">
        <w:rPr>
          <w:rFonts w:eastAsia="Times New Roman" w:cs="Times New Roman"/>
          <w:lang w:val="en-US"/>
        </w:rPr>
        <w:t xml:space="preserve"> </w:t>
      </w:r>
      <w:r>
        <w:rPr>
          <w:rFonts w:eastAsia="Times New Roman" w:cs="Times New Roman"/>
          <w:lang w:val="en-US"/>
        </w:rPr>
        <w:t>(</w:t>
      </w:r>
      <w:r w:rsidRPr="0068415B">
        <w:rPr>
          <w:rFonts w:eastAsia="Times New Roman" w:cs="Times New Roman"/>
          <w:lang w:val="en-US"/>
        </w:rPr>
        <w:t>Abdul Rafay, Farah Naz &amp; Saman Rubab, Causal Relationship between Macroeconomic Variables: Evidence from Developing Economy (2014)</w:t>
      </w:r>
      <w:r>
        <w:rPr>
          <w:rFonts w:eastAsia="Times New Roman" w:cs="Times New Roman"/>
          <w:lang w:val="en-US"/>
        </w:rPr>
        <w:t>)</w:t>
      </w:r>
    </w:p>
    <w:p w14:paraId="3A5532A2" w14:textId="012B15DC" w:rsidR="00ED33E2" w:rsidRPr="00085CDD" w:rsidRDefault="0068415B" w:rsidP="00CB03DF">
      <w:pPr>
        <w:spacing w:line="360" w:lineRule="auto"/>
        <w:ind w:firstLine="720"/>
        <w:rPr>
          <w:rFonts w:eastAsia="Times New Roman" w:cs="Times New Roman"/>
          <w:lang w:val="en-US"/>
        </w:rPr>
        <w:sectPr w:rsidR="00ED33E2" w:rsidRPr="00085CDD" w:rsidSect="003A220B">
          <w:pgSz w:w="12240" w:h="15840" w:code="1"/>
          <w:pgMar w:top="1418" w:right="1418" w:bottom="1418" w:left="1985" w:header="720" w:footer="720" w:gutter="0"/>
          <w:cols w:space="720"/>
          <w:docGrid w:linePitch="360"/>
        </w:sectPr>
      </w:pPr>
      <w:r>
        <w:rPr>
          <w:rFonts w:eastAsia="Times New Roman" w:cs="Times New Roman"/>
          <w:lang w:val="en-US"/>
        </w:rPr>
        <w:t>Ki</w:t>
      </w:r>
      <w:r w:rsidR="009A2AD0" w:rsidRPr="1CFD9C59">
        <w:rPr>
          <w:rFonts w:eastAsia="Times New Roman" w:cs="Times New Roman"/>
          <w:lang w:val="en-US"/>
        </w:rPr>
        <w:t xml:space="preserve">ểm định nhân quả Granger cho thấy rằng </w:t>
      </w:r>
      <w:r>
        <w:rPr>
          <w:rFonts w:eastAsia="Times New Roman" w:cs="Times New Roman"/>
          <w:lang w:val="en-US"/>
        </w:rPr>
        <w:t>có</w:t>
      </w:r>
      <w:r w:rsidR="009A2AD0" w:rsidRPr="1CFD9C59">
        <w:rPr>
          <w:rFonts w:eastAsia="Times New Roman" w:cs="Times New Roman"/>
          <w:lang w:val="en-US"/>
        </w:rPr>
        <w:t xml:space="preserve"> tồn tại mối quan hệ hai chiều giữa IR và KSE 100 index, trong khi đó EXR và IMP có quan hệ một chiều với KSE 100 index và không có mối quan hệ nhân quả nào giữa CPI, EXPT </w:t>
      </w:r>
      <w:r w:rsidR="009A2AD0" w:rsidRPr="00CB03DF">
        <w:rPr>
          <w:rFonts w:eastAsia="Times New Roman" w:cs="Times New Roman"/>
          <w:spacing w:val="-12"/>
          <w:lang w:val="en-US"/>
        </w:rPr>
        <w:t>với KSE 100 index</w:t>
      </w:r>
      <w:r w:rsidR="009A2AD0" w:rsidRPr="1CFD9C59">
        <w:rPr>
          <w:rFonts w:eastAsia="Times New Roman" w:cs="Times New Roman"/>
          <w:lang w:val="en-US"/>
        </w:rPr>
        <w:t>.</w:t>
      </w:r>
    </w:p>
    <w:p w14:paraId="72B3BD39" w14:textId="60F5021E" w:rsidR="00085CDD" w:rsidRPr="00CB03DF" w:rsidRDefault="00D66570" w:rsidP="008C216C">
      <w:pPr>
        <w:pStyle w:val="Heading1"/>
        <w:spacing w:line="360" w:lineRule="auto"/>
        <w:rPr>
          <w:rFonts w:ascii="Times New Roman" w:hAnsi="Times New Roman" w:cs="Times New Roman"/>
          <w:b/>
          <w:color w:val="auto"/>
          <w:spacing w:val="-8"/>
          <w:lang w:val="en-US"/>
        </w:rPr>
      </w:pPr>
      <w:bookmarkStart w:id="35" w:name="_Toc103669052"/>
      <w:r w:rsidRPr="00CB03DF">
        <w:rPr>
          <w:rFonts w:ascii="Times New Roman" w:hAnsi="Times New Roman" w:cs="Times New Roman"/>
          <w:b/>
          <w:bCs/>
          <w:color w:val="auto"/>
          <w:spacing w:val="-8"/>
          <w:u w:val="single"/>
          <w:lang w:val="en-US"/>
        </w:rPr>
        <w:lastRenderedPageBreak/>
        <w:t>CH</w:t>
      </w:r>
      <w:r w:rsidR="001D3097" w:rsidRPr="00CB03DF">
        <w:rPr>
          <w:rFonts w:ascii="Times New Roman" w:hAnsi="Times New Roman" w:cs="Times New Roman"/>
          <w:b/>
          <w:color w:val="auto"/>
          <w:spacing w:val="-8"/>
          <w:u w:val="single"/>
          <w:lang w:val="en-US"/>
        </w:rPr>
        <w:t>ƯƠNG 2</w:t>
      </w:r>
      <w:r w:rsidR="001D3097" w:rsidRPr="00CB03DF">
        <w:rPr>
          <w:rFonts w:ascii="Times New Roman" w:hAnsi="Times New Roman" w:cs="Times New Roman"/>
          <w:b/>
          <w:color w:val="auto"/>
          <w:spacing w:val="-8"/>
          <w:lang w:val="en-US"/>
        </w:rPr>
        <w:t xml:space="preserve">: </w:t>
      </w:r>
      <w:r w:rsidR="002830DD" w:rsidRPr="00CB03DF">
        <w:rPr>
          <w:rFonts w:ascii="Times New Roman" w:hAnsi="Times New Roman" w:cs="Times New Roman"/>
          <w:b/>
          <w:color w:val="auto"/>
          <w:spacing w:val="-8"/>
          <w:lang w:val="en-US"/>
        </w:rPr>
        <w:t xml:space="preserve">SỰ BIẾN ĐỘNG CỦA </w:t>
      </w:r>
      <w:r w:rsidR="00C23E31" w:rsidRPr="00CB03DF">
        <w:rPr>
          <w:rFonts w:ascii="Times New Roman" w:hAnsi="Times New Roman" w:cs="Times New Roman"/>
          <w:b/>
          <w:color w:val="auto"/>
          <w:spacing w:val="-8"/>
          <w:lang w:val="en-US"/>
        </w:rPr>
        <w:t>VN-INDEX</w:t>
      </w:r>
      <w:r w:rsidR="002830DD" w:rsidRPr="00CB03DF">
        <w:rPr>
          <w:rFonts w:ascii="Times New Roman" w:hAnsi="Times New Roman" w:cs="Times New Roman"/>
          <w:b/>
          <w:color w:val="auto"/>
          <w:spacing w:val="-8"/>
          <w:lang w:val="en-US"/>
        </w:rPr>
        <w:t xml:space="preserve"> VÀ CÁC BIẾN VĨ MÔ TRONG KHOẢNG THỜI GIAN TỪ THÁNG 4/2012 </w:t>
      </w:r>
      <w:r w:rsidR="00846D80" w:rsidRPr="00CB03DF">
        <w:rPr>
          <w:rFonts w:ascii="Times New Roman" w:hAnsi="Times New Roman" w:cs="Times New Roman"/>
          <w:b/>
          <w:color w:val="auto"/>
          <w:spacing w:val="-8"/>
          <w:lang w:val="en-US"/>
        </w:rPr>
        <w:t>TỚI</w:t>
      </w:r>
      <w:r w:rsidR="002830DD" w:rsidRPr="00CB03DF">
        <w:rPr>
          <w:rFonts w:ascii="Times New Roman" w:hAnsi="Times New Roman" w:cs="Times New Roman"/>
          <w:b/>
          <w:color w:val="auto"/>
          <w:spacing w:val="-8"/>
          <w:lang w:val="en-US"/>
        </w:rPr>
        <w:t xml:space="preserve"> THÁNG 12/2021</w:t>
      </w:r>
      <w:bookmarkEnd w:id="35"/>
    </w:p>
    <w:p w14:paraId="260C3D21" w14:textId="4B2E0A4A" w:rsidR="00231C12" w:rsidRPr="00231C12" w:rsidRDefault="00231C12" w:rsidP="008C216C">
      <w:pPr>
        <w:spacing w:line="360" w:lineRule="auto"/>
        <w:ind w:firstLine="720"/>
        <w:rPr>
          <w:lang w:val="en-US"/>
        </w:rPr>
      </w:pPr>
      <w:r>
        <w:rPr>
          <w:lang w:val="en-US"/>
        </w:rPr>
        <w:t xml:space="preserve">Chương 2 đề cập tới </w:t>
      </w:r>
      <w:r w:rsidR="00DA200E">
        <w:rPr>
          <w:lang w:val="en-US"/>
        </w:rPr>
        <w:t xml:space="preserve">nguồn dữ liệu, phương pháp chọn biến nghiên cứu cũng như </w:t>
      </w:r>
      <w:r w:rsidR="00A356CF">
        <w:rPr>
          <w:lang w:val="en-US"/>
        </w:rPr>
        <w:t>mang tới cái nhìn tổng thể về</w:t>
      </w:r>
      <w:r w:rsidR="005D5F35">
        <w:rPr>
          <w:lang w:val="en-US"/>
        </w:rPr>
        <w:t xml:space="preserve"> </w:t>
      </w:r>
      <w:r w:rsidR="00A7193A">
        <w:rPr>
          <w:lang w:val="en-US"/>
        </w:rPr>
        <w:t>tính tương quan lẫn nhau</w:t>
      </w:r>
      <w:r w:rsidR="00CE7B2C">
        <w:rPr>
          <w:lang w:val="en-US"/>
        </w:rPr>
        <w:t>, xu thế,</w:t>
      </w:r>
      <w:r w:rsidR="00BB7D27">
        <w:rPr>
          <w:lang w:val="en-US"/>
        </w:rPr>
        <w:t xml:space="preserve"> biến động,</w:t>
      </w:r>
      <w:r w:rsidR="00CE7B2C">
        <w:rPr>
          <w:lang w:val="en-US"/>
        </w:rPr>
        <w:t xml:space="preserve"> </w:t>
      </w:r>
      <w:r w:rsidR="00BB7D27">
        <w:rPr>
          <w:lang w:val="en-US"/>
        </w:rPr>
        <w:t>độ dàn trải và tính dừng trong</w:t>
      </w:r>
      <w:r w:rsidR="00A356CF">
        <w:rPr>
          <w:lang w:val="en-US"/>
        </w:rPr>
        <w:t xml:space="preserve"> từng chuỗi thời gian của các biến thông qua thông qua </w:t>
      </w:r>
      <w:r w:rsidR="00027B05">
        <w:rPr>
          <w:lang w:val="en-US"/>
        </w:rPr>
        <w:t>đồ thị tương quan, đồ thị xu thế và phân tí</w:t>
      </w:r>
      <w:r w:rsidR="000877E9">
        <w:rPr>
          <w:lang w:val="en-US"/>
        </w:rPr>
        <w:t>ch thống kê mô tả</w:t>
      </w:r>
      <w:r w:rsidR="004C02BE">
        <w:rPr>
          <w:lang w:val="en-US"/>
        </w:rPr>
        <w:t>.</w:t>
      </w:r>
    </w:p>
    <w:p w14:paraId="084133CD" w14:textId="77777777" w:rsidR="004517C7" w:rsidRPr="004517C7" w:rsidRDefault="004517C7" w:rsidP="004517C7">
      <w:pPr>
        <w:pStyle w:val="ListParagraph"/>
        <w:numPr>
          <w:ilvl w:val="0"/>
          <w:numId w:val="21"/>
        </w:numPr>
        <w:rPr>
          <w:vanish/>
        </w:rPr>
      </w:pPr>
    </w:p>
    <w:p w14:paraId="637BFA3E" w14:textId="0DB7A4E9" w:rsidR="00E60F6A" w:rsidRPr="004855DE" w:rsidRDefault="00E60F6A" w:rsidP="008C216C">
      <w:pPr>
        <w:pStyle w:val="ListParagraph"/>
        <w:outlineLvl w:val="1"/>
      </w:pPr>
      <w:bookmarkStart w:id="36" w:name="_Toc103669053"/>
      <w:r w:rsidRPr="004855DE">
        <w:t>NGUỒN DỮ LIỆU VÀ PHƯƠNG PHÁP CHỌN BIẾN</w:t>
      </w:r>
      <w:bookmarkEnd w:id="36"/>
    </w:p>
    <w:p w14:paraId="263C0F2A" w14:textId="36C84BF7" w:rsidR="00E60F6A" w:rsidRPr="009324F5" w:rsidRDefault="00E60F6A" w:rsidP="004517C7">
      <w:pPr>
        <w:spacing w:line="360" w:lineRule="auto"/>
        <w:ind w:firstLine="720"/>
        <w:rPr>
          <w:szCs w:val="26"/>
        </w:rPr>
      </w:pPr>
      <w:r w:rsidRPr="009324F5">
        <w:rPr>
          <w:szCs w:val="26"/>
        </w:rPr>
        <w:t xml:space="preserve">Dữ liệu </w:t>
      </w:r>
      <w:r w:rsidR="0041705D">
        <w:rPr>
          <w:szCs w:val="26"/>
          <w:lang w:val="en-US"/>
        </w:rPr>
        <w:t>tính toán</w:t>
      </w:r>
      <w:r w:rsidRPr="009324F5">
        <w:rPr>
          <w:szCs w:val="26"/>
        </w:rPr>
        <w:t xml:space="preserve"> trong chuyên đề được </w:t>
      </w:r>
      <w:r w:rsidR="00846D80">
        <w:rPr>
          <w:szCs w:val="26"/>
          <w:lang w:val="en-US"/>
        </w:rPr>
        <w:t>thu thập</w:t>
      </w:r>
      <w:r w:rsidRPr="009324F5">
        <w:rPr>
          <w:szCs w:val="26"/>
        </w:rPr>
        <w:t xml:space="preserve"> từ trang web chính thức của Tổng cục thống</w:t>
      </w:r>
      <w:r w:rsidRPr="009324F5">
        <w:rPr>
          <w:rStyle w:val="FakespaceChar"/>
          <w:sz w:val="26"/>
          <w:szCs w:val="26"/>
          <w:lang w:val="en-US"/>
        </w:rPr>
        <w:t xml:space="preserve"> </w:t>
      </w:r>
      <w:r w:rsidRPr="009324F5">
        <w:rPr>
          <w:szCs w:val="26"/>
        </w:rPr>
        <w:t xml:space="preserve">kê, Ngân hàng nhà nước Việt Nam và </w:t>
      </w:r>
      <w:r w:rsidR="008B2481">
        <w:rPr>
          <w:szCs w:val="26"/>
          <w:lang w:val="en-US"/>
        </w:rPr>
        <w:t>VN</w:t>
      </w:r>
      <w:r w:rsidRPr="009324F5">
        <w:rPr>
          <w:szCs w:val="26"/>
        </w:rPr>
        <w:t xml:space="preserve">Investing. Dữ liệu </w:t>
      </w:r>
      <w:r w:rsidR="00005A6B">
        <w:rPr>
          <w:szCs w:val="26"/>
          <w:lang w:val="en-US"/>
        </w:rPr>
        <w:t>được lưu</w:t>
      </w:r>
      <w:r w:rsidRPr="009324F5">
        <w:rPr>
          <w:szCs w:val="26"/>
        </w:rPr>
        <w:t xml:space="preserve"> trong file </w:t>
      </w:r>
      <w:r w:rsidRPr="009324F5">
        <w:rPr>
          <w:i/>
          <w:szCs w:val="26"/>
        </w:rPr>
        <w:t>“macrodat.csv”</w:t>
      </w:r>
    </w:p>
    <w:p w14:paraId="691E94A6" w14:textId="2B1CFF34" w:rsidR="00E60F6A" w:rsidRDefault="00005A6B" w:rsidP="004517C7">
      <w:pPr>
        <w:spacing w:line="360" w:lineRule="auto"/>
        <w:ind w:firstLine="720"/>
        <w:rPr>
          <w:szCs w:val="26"/>
        </w:rPr>
      </w:pPr>
      <w:r>
        <w:rPr>
          <w:szCs w:val="26"/>
          <w:lang w:val="en-US"/>
        </w:rPr>
        <w:t xml:space="preserve">Để </w:t>
      </w:r>
      <w:r w:rsidR="00E60F6A" w:rsidRPr="009324F5">
        <w:rPr>
          <w:szCs w:val="26"/>
        </w:rPr>
        <w:t>đánh giá tác động</w:t>
      </w:r>
      <w:r w:rsidR="005E5AB9">
        <w:rPr>
          <w:szCs w:val="26"/>
          <w:lang w:val="en-US"/>
        </w:rPr>
        <w:t xml:space="preserve"> qua lại giữa</w:t>
      </w:r>
      <w:r w:rsidR="00E60F6A" w:rsidRPr="009324F5">
        <w:rPr>
          <w:szCs w:val="26"/>
        </w:rPr>
        <w:t xml:space="preserve"> các yếu tố vĩ mô </w:t>
      </w:r>
      <w:r w:rsidR="005E5AB9">
        <w:rPr>
          <w:szCs w:val="26"/>
          <w:lang w:val="en-US"/>
        </w:rPr>
        <w:t>và</w:t>
      </w:r>
      <w:r w:rsidR="00E60F6A" w:rsidRPr="009324F5">
        <w:rPr>
          <w:szCs w:val="26"/>
        </w:rPr>
        <w:t xml:space="preserve"> chỉ số </w:t>
      </w:r>
      <w:r w:rsidR="00E60F6A">
        <w:rPr>
          <w:szCs w:val="26"/>
        </w:rPr>
        <w:t>VN-INDEX</w:t>
      </w:r>
      <w:r w:rsidR="00E60F6A" w:rsidRPr="009324F5">
        <w:rPr>
          <w:szCs w:val="26"/>
        </w:rPr>
        <w:t xml:space="preserve">, </w:t>
      </w:r>
      <w:r>
        <w:rPr>
          <w:szCs w:val="26"/>
          <w:lang w:val="en-US"/>
        </w:rPr>
        <w:t>chuyên đề</w:t>
      </w:r>
      <w:r w:rsidR="00E60F6A" w:rsidRPr="009324F5">
        <w:rPr>
          <w:szCs w:val="26"/>
        </w:rPr>
        <w:t xml:space="preserve"> sử dụng những biến sau để phân tích: chỉ số giá</w:t>
      </w:r>
      <w:r w:rsidR="00E60F6A" w:rsidRPr="009324F5">
        <w:rPr>
          <w:rStyle w:val="FakespaceChar"/>
          <w:sz w:val="26"/>
          <w:szCs w:val="26"/>
        </w:rPr>
        <w:t>i</w:t>
      </w:r>
      <w:r w:rsidR="00E60F6A" w:rsidRPr="009324F5">
        <w:rPr>
          <w:szCs w:val="26"/>
        </w:rPr>
        <w:t xml:space="preserve">tiêu dùng (CPI), tổng phương tiện thanh toán </w:t>
      </w:r>
      <w:r w:rsidR="00E60F6A">
        <w:rPr>
          <w:szCs w:val="26"/>
          <w:lang w:val="en-US"/>
        </w:rPr>
        <w:t>M2</w:t>
      </w:r>
      <w:r w:rsidR="00E60F6A" w:rsidRPr="009324F5">
        <w:rPr>
          <w:szCs w:val="26"/>
        </w:rPr>
        <w:t>, t</w:t>
      </w:r>
      <w:r w:rsidR="00B8209C">
        <w:rPr>
          <w:szCs w:val="26"/>
          <w:lang w:val="en-US"/>
        </w:rPr>
        <w:t>ỷ</w:t>
      </w:r>
      <w:r w:rsidR="00E60F6A" w:rsidRPr="009324F5">
        <w:rPr>
          <w:szCs w:val="26"/>
        </w:rPr>
        <w:t xml:space="preserve"> giá đồng USD/VN</w:t>
      </w:r>
      <w:r w:rsidR="008B2481">
        <w:rPr>
          <w:szCs w:val="26"/>
          <w:lang w:val="en-US"/>
        </w:rPr>
        <w:t>D</w:t>
      </w:r>
      <w:r w:rsidR="00E60F6A" w:rsidRPr="009324F5">
        <w:rPr>
          <w:szCs w:val="26"/>
        </w:rPr>
        <w:t xml:space="preserve">, cán cân thương mại Việt Nam và chỉ số </w:t>
      </w:r>
      <w:r w:rsidR="00E60F6A">
        <w:rPr>
          <w:szCs w:val="26"/>
        </w:rPr>
        <w:t>VN-INDEX</w:t>
      </w:r>
      <w:r w:rsidR="00E60F6A" w:rsidRPr="009324F5">
        <w:rPr>
          <w:szCs w:val="26"/>
        </w:rPr>
        <w:t>. Dữ liệu được lấy theo tháng. Chỉ số</w:t>
      </w:r>
      <w:r w:rsidR="00E60F6A" w:rsidRPr="009324F5">
        <w:rPr>
          <w:rStyle w:val="FakespaceChar"/>
          <w:sz w:val="26"/>
          <w:szCs w:val="26"/>
        </w:rPr>
        <w:t>i</w:t>
      </w:r>
      <w:r w:rsidR="00E60F6A" w:rsidRPr="009324F5">
        <w:rPr>
          <w:szCs w:val="26"/>
        </w:rPr>
        <w:t xml:space="preserve">giá tiêu dùng được đưa vào mô hình </w:t>
      </w:r>
      <w:r w:rsidR="00892774">
        <w:rPr>
          <w:szCs w:val="26"/>
          <w:lang w:val="en-US"/>
        </w:rPr>
        <w:t>do</w:t>
      </w:r>
      <w:r w:rsidR="00E60F6A" w:rsidRPr="009324F5">
        <w:rPr>
          <w:szCs w:val="26"/>
        </w:rPr>
        <w:t xml:space="preserve"> sự </w:t>
      </w:r>
      <w:r w:rsidR="00892774">
        <w:rPr>
          <w:szCs w:val="26"/>
          <w:lang w:val="en-US"/>
        </w:rPr>
        <w:t>thay đổi</w:t>
      </w:r>
      <w:r w:rsidR="00E60F6A" w:rsidRPr="009324F5">
        <w:rPr>
          <w:szCs w:val="26"/>
        </w:rPr>
        <w:t xml:space="preserve"> của biến số này chính là tỉ lệ lạm phát. Chỉ số </w:t>
      </w:r>
      <w:r w:rsidR="00E60F6A">
        <w:rPr>
          <w:szCs w:val="26"/>
        </w:rPr>
        <w:t>VN-INDEX</w:t>
      </w:r>
      <w:r w:rsidR="00E60F6A" w:rsidRPr="009324F5">
        <w:rPr>
          <w:szCs w:val="26"/>
        </w:rPr>
        <w:t xml:space="preserve"> là yếu tố chính cần nghiên cứu và cũng phản ánh cho biến động của toàn thị trường (đặt giả định hành vi chung của thị trường tài chính đều được biểu hiện thông qua chỉ số </w:t>
      </w:r>
      <w:r w:rsidR="00E60F6A">
        <w:rPr>
          <w:szCs w:val="26"/>
        </w:rPr>
        <w:t>VN-INDEX</w:t>
      </w:r>
      <w:r w:rsidR="00E60F6A" w:rsidRPr="009324F5">
        <w:rPr>
          <w:szCs w:val="26"/>
        </w:rPr>
        <w:t>). Tỷ giá và cán cân thương mại đại diện cho tình hình thương mại quốc tế của Việt Nam. Tổng phương tiện thanh toán M2 là lượng cung tiền trong lưu thông, việc cung tiền thay đổi biểu hiện cho hành động của ngân hàng nhà nước nhằm điều chỉnh lãi suất, lạm phát, tỷ giá … Nói cách khác, đây chính là chính sách tiền tệ.</w:t>
      </w:r>
    </w:p>
    <w:p w14:paraId="28441863" w14:textId="77777777" w:rsidR="008C538D" w:rsidRDefault="008C538D" w:rsidP="004517C7">
      <w:pPr>
        <w:spacing w:line="360" w:lineRule="auto"/>
        <w:ind w:firstLine="720"/>
        <w:rPr>
          <w:szCs w:val="26"/>
        </w:rPr>
      </w:pPr>
    </w:p>
    <w:p w14:paraId="58B13A8B" w14:textId="77777777" w:rsidR="008C538D" w:rsidRDefault="008C538D" w:rsidP="004517C7">
      <w:pPr>
        <w:spacing w:line="360" w:lineRule="auto"/>
        <w:ind w:firstLine="720"/>
        <w:rPr>
          <w:szCs w:val="26"/>
        </w:rPr>
      </w:pPr>
    </w:p>
    <w:p w14:paraId="3B8F01F6" w14:textId="77777777" w:rsidR="008C538D" w:rsidRPr="009324F5" w:rsidRDefault="008C538D" w:rsidP="004517C7">
      <w:pPr>
        <w:spacing w:line="360" w:lineRule="auto"/>
        <w:ind w:firstLine="720"/>
        <w:rPr>
          <w:szCs w:val="26"/>
        </w:rPr>
      </w:pPr>
    </w:p>
    <w:p w14:paraId="3EDB61EE" w14:textId="5B9E8866" w:rsidR="004345AA" w:rsidRDefault="00E60F6A" w:rsidP="004345AA">
      <w:pPr>
        <w:spacing w:line="360" w:lineRule="auto"/>
        <w:ind w:firstLine="720"/>
        <w:rPr>
          <w:szCs w:val="26"/>
        </w:rPr>
      </w:pPr>
      <w:r w:rsidRPr="009324F5">
        <w:rPr>
          <w:szCs w:val="26"/>
        </w:rPr>
        <w:lastRenderedPageBreak/>
        <w:t>Kí hiệu các biến</w:t>
      </w:r>
      <w:r w:rsidR="00FA2FDE">
        <w:rPr>
          <w:szCs w:val="26"/>
          <w:lang w:val="en-US"/>
        </w:rPr>
        <w:t xml:space="preserve"> số</w:t>
      </w:r>
      <w:r w:rsidRPr="009324F5">
        <w:rPr>
          <w:szCs w:val="26"/>
        </w:rPr>
        <w:t xml:space="preserve"> được sử dụng trong bài:</w:t>
      </w:r>
    </w:p>
    <w:p w14:paraId="0F33C5CE" w14:textId="50383572" w:rsidR="00E12661" w:rsidRPr="00E12661" w:rsidRDefault="00E12661" w:rsidP="00E12661">
      <w:pPr>
        <w:spacing w:line="360" w:lineRule="auto"/>
        <w:ind w:firstLine="720"/>
        <w:jc w:val="center"/>
        <w:rPr>
          <w:b/>
          <w:bCs/>
          <w:szCs w:val="26"/>
        </w:rPr>
      </w:pPr>
      <w:r w:rsidRPr="00E12661">
        <w:rPr>
          <w:b/>
          <w:bCs/>
          <w:i/>
          <w:iCs/>
          <w:szCs w:val="26"/>
        </w:rPr>
        <w:t>Bảng 1 – Ký hiệu các biến</w:t>
      </w:r>
      <w:r w:rsidRPr="00E12661">
        <w:rPr>
          <w:b/>
          <w:bCs/>
          <w:i/>
          <w:iCs/>
          <w:szCs w:val="26"/>
          <w:lang w:val="en-US"/>
        </w:rPr>
        <w:t xml:space="preserve"> số</w:t>
      </w:r>
      <w:r w:rsidRPr="00E12661">
        <w:rPr>
          <w:b/>
          <w:bCs/>
          <w:i/>
          <w:iCs/>
          <w:szCs w:val="26"/>
        </w:rPr>
        <w:t xml:space="preserve"> được sử dụng trong</w:t>
      </w:r>
      <w:r w:rsidRPr="00E12661">
        <w:rPr>
          <w:b/>
          <w:bCs/>
          <w:i/>
          <w:iCs/>
          <w:szCs w:val="26"/>
          <w:lang w:val="en-US"/>
        </w:rPr>
        <w:t xml:space="preserve"> chuyên đề</w:t>
      </w:r>
    </w:p>
    <w:tbl>
      <w:tblPr>
        <w:tblStyle w:val="PlainTable1"/>
        <w:tblW w:w="0" w:type="auto"/>
        <w:jc w:val="center"/>
        <w:tblLook w:val="04A0" w:firstRow="1" w:lastRow="0" w:firstColumn="1" w:lastColumn="0" w:noHBand="0" w:noVBand="1"/>
      </w:tblPr>
      <w:tblGrid>
        <w:gridCol w:w="1192"/>
        <w:gridCol w:w="5088"/>
      </w:tblGrid>
      <w:tr w:rsidR="00604B92" w:rsidRPr="004517C7" w14:paraId="72F8B6D2" w14:textId="77777777" w:rsidTr="00604B9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6E57E66" w14:textId="77777777" w:rsidR="00604B92" w:rsidRPr="004517C7" w:rsidRDefault="00604B92" w:rsidP="00373962">
            <w:pPr>
              <w:spacing w:line="360" w:lineRule="auto"/>
              <w:jc w:val="center"/>
              <w:rPr>
                <w:b w:val="0"/>
                <w:bCs w:val="0"/>
                <w:szCs w:val="26"/>
              </w:rPr>
            </w:pPr>
            <w:r w:rsidRPr="004517C7">
              <w:rPr>
                <w:szCs w:val="26"/>
              </w:rPr>
              <w:t>Tên biến</w:t>
            </w:r>
          </w:p>
        </w:tc>
        <w:tc>
          <w:tcPr>
            <w:tcW w:w="0" w:type="auto"/>
          </w:tcPr>
          <w:p w14:paraId="5D2F19AC" w14:textId="77777777" w:rsidR="00604B92" w:rsidRPr="004517C7" w:rsidRDefault="00604B92" w:rsidP="00373962">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Cs w:val="26"/>
              </w:rPr>
            </w:pPr>
            <w:r w:rsidRPr="004517C7">
              <w:rPr>
                <w:szCs w:val="26"/>
              </w:rPr>
              <w:t>Mô tả chi tiết</w:t>
            </w:r>
          </w:p>
        </w:tc>
      </w:tr>
      <w:tr w:rsidR="00604B92" w:rsidRPr="009324F5" w14:paraId="7C16A204" w14:textId="77777777" w:rsidTr="00604B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A8A803D" w14:textId="77777777" w:rsidR="00604B92" w:rsidRPr="00604B92" w:rsidRDefault="00604B92" w:rsidP="00373962">
            <w:pPr>
              <w:spacing w:line="360" w:lineRule="auto"/>
              <w:jc w:val="center"/>
              <w:rPr>
                <w:iCs/>
                <w:szCs w:val="26"/>
              </w:rPr>
            </w:pPr>
            <w:r w:rsidRPr="00604B92">
              <w:rPr>
                <w:iCs/>
                <w:szCs w:val="26"/>
              </w:rPr>
              <w:t>cpi</w:t>
            </w:r>
          </w:p>
        </w:tc>
        <w:tc>
          <w:tcPr>
            <w:tcW w:w="0" w:type="auto"/>
          </w:tcPr>
          <w:p w14:paraId="3E667801" w14:textId="77777777" w:rsidR="00604B92" w:rsidRPr="009324F5" w:rsidRDefault="00604B92" w:rsidP="00373962">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szCs w:val="26"/>
              </w:rPr>
              <w:t>Chỉ số giá tiêu dùng trong tháng.</w:t>
            </w:r>
          </w:p>
        </w:tc>
      </w:tr>
      <w:tr w:rsidR="00604B92" w:rsidRPr="009324F5" w14:paraId="7C72BF0C" w14:textId="77777777" w:rsidTr="00604B9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B5263A0" w14:textId="77777777" w:rsidR="00604B92" w:rsidRPr="00604B92" w:rsidRDefault="00604B92" w:rsidP="00373962">
            <w:pPr>
              <w:spacing w:line="360" w:lineRule="auto"/>
              <w:jc w:val="center"/>
              <w:rPr>
                <w:iCs/>
                <w:szCs w:val="26"/>
              </w:rPr>
            </w:pPr>
            <w:r w:rsidRPr="00604B92">
              <w:rPr>
                <w:iCs/>
                <w:szCs w:val="26"/>
              </w:rPr>
              <w:t>m2</w:t>
            </w:r>
          </w:p>
        </w:tc>
        <w:tc>
          <w:tcPr>
            <w:tcW w:w="0" w:type="auto"/>
          </w:tcPr>
          <w:p w14:paraId="72C4A173" w14:textId="77777777" w:rsidR="00604B92" w:rsidRPr="009324F5" w:rsidRDefault="00604B92" w:rsidP="00373962">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9324F5">
              <w:rPr>
                <w:szCs w:val="26"/>
              </w:rPr>
              <w:t>Tổng phương tiện thanh toán trung bình tháng.</w:t>
            </w:r>
          </w:p>
        </w:tc>
      </w:tr>
      <w:tr w:rsidR="00604B92" w:rsidRPr="009324F5" w14:paraId="2AF830CD" w14:textId="77777777" w:rsidTr="00604B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9181C61" w14:textId="77777777" w:rsidR="00604B92" w:rsidRPr="00604B92" w:rsidRDefault="00604B92" w:rsidP="00373962">
            <w:pPr>
              <w:spacing w:line="360" w:lineRule="auto"/>
              <w:jc w:val="center"/>
              <w:rPr>
                <w:iCs/>
                <w:szCs w:val="26"/>
              </w:rPr>
            </w:pPr>
            <w:r w:rsidRPr="00604B92">
              <w:rPr>
                <w:iCs/>
                <w:szCs w:val="26"/>
              </w:rPr>
              <w:t>bot</w:t>
            </w:r>
          </w:p>
        </w:tc>
        <w:tc>
          <w:tcPr>
            <w:tcW w:w="0" w:type="auto"/>
          </w:tcPr>
          <w:p w14:paraId="0D059A2C" w14:textId="77777777" w:rsidR="00604B92" w:rsidRPr="009324F5" w:rsidRDefault="00604B92" w:rsidP="00373962">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szCs w:val="26"/>
              </w:rPr>
              <w:t>Cán cân thương mại</w:t>
            </w:r>
          </w:p>
        </w:tc>
      </w:tr>
      <w:tr w:rsidR="00604B92" w:rsidRPr="009324F5" w14:paraId="1FEBACA4" w14:textId="77777777" w:rsidTr="00604B9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E74DF66" w14:textId="77777777" w:rsidR="00604B92" w:rsidRPr="00604B92" w:rsidRDefault="00604B92" w:rsidP="00373962">
            <w:pPr>
              <w:spacing w:line="360" w:lineRule="auto"/>
              <w:jc w:val="center"/>
              <w:rPr>
                <w:iCs/>
                <w:szCs w:val="26"/>
              </w:rPr>
            </w:pPr>
            <w:r w:rsidRPr="00604B92">
              <w:rPr>
                <w:iCs/>
                <w:szCs w:val="26"/>
              </w:rPr>
              <w:t>vnindex</w:t>
            </w:r>
          </w:p>
        </w:tc>
        <w:tc>
          <w:tcPr>
            <w:tcW w:w="0" w:type="auto"/>
          </w:tcPr>
          <w:p w14:paraId="34AB0500" w14:textId="77777777" w:rsidR="00604B92" w:rsidRPr="009324F5" w:rsidRDefault="00604B92" w:rsidP="00373962">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9324F5">
              <w:rPr>
                <w:szCs w:val="26"/>
              </w:rPr>
              <w:t xml:space="preserve">Chỉ số </w:t>
            </w:r>
            <w:r>
              <w:rPr>
                <w:szCs w:val="26"/>
              </w:rPr>
              <w:t>VN-INDEX</w:t>
            </w:r>
          </w:p>
        </w:tc>
      </w:tr>
      <w:tr w:rsidR="00604B92" w:rsidRPr="009324F5" w14:paraId="459C0EAA" w14:textId="77777777" w:rsidTr="00604B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F4AC8AD" w14:textId="77777777" w:rsidR="00604B92" w:rsidRPr="00604B92" w:rsidRDefault="00604B92" w:rsidP="00373962">
            <w:pPr>
              <w:spacing w:line="360" w:lineRule="auto"/>
              <w:jc w:val="center"/>
              <w:rPr>
                <w:iCs/>
                <w:szCs w:val="26"/>
              </w:rPr>
            </w:pPr>
            <w:r w:rsidRPr="00604B92">
              <w:rPr>
                <w:iCs/>
                <w:szCs w:val="26"/>
              </w:rPr>
              <w:t>exc</w:t>
            </w:r>
          </w:p>
        </w:tc>
        <w:tc>
          <w:tcPr>
            <w:tcW w:w="0" w:type="auto"/>
          </w:tcPr>
          <w:p w14:paraId="6301580E" w14:textId="77777777" w:rsidR="00604B92" w:rsidRPr="009324F5" w:rsidRDefault="00604B92" w:rsidP="00373962">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szCs w:val="26"/>
              </w:rPr>
              <w:t>T</w:t>
            </w:r>
            <w:r>
              <w:rPr>
                <w:szCs w:val="26"/>
                <w:lang w:val="en-US"/>
              </w:rPr>
              <w:t>ỷ</w:t>
            </w:r>
            <w:r w:rsidRPr="009324F5">
              <w:rPr>
                <w:szCs w:val="26"/>
              </w:rPr>
              <w:t xml:space="preserve"> giá USD/VND.</w:t>
            </w:r>
          </w:p>
        </w:tc>
      </w:tr>
    </w:tbl>
    <w:p w14:paraId="2D74328C" w14:textId="6B3A7039" w:rsidR="004517C7" w:rsidRPr="00E12661" w:rsidRDefault="00E60F6A" w:rsidP="00E12661">
      <w:pPr>
        <w:spacing w:line="360" w:lineRule="auto"/>
        <w:jc w:val="right"/>
        <w:rPr>
          <w:b/>
          <w:bCs/>
          <w:i/>
          <w:iCs/>
          <w:szCs w:val="26"/>
        </w:rPr>
      </w:pPr>
      <w:r w:rsidRPr="004517C7">
        <w:rPr>
          <w:i/>
          <w:iCs/>
          <w:sz w:val="22"/>
        </w:rPr>
        <w:t xml:space="preserve"> </w:t>
      </w:r>
      <w:r w:rsidRPr="00E12661">
        <w:rPr>
          <w:b/>
          <w:bCs/>
          <w:i/>
          <w:iCs/>
          <w:szCs w:val="26"/>
        </w:rPr>
        <w:t>(</w:t>
      </w:r>
      <w:r w:rsidR="00E12661">
        <w:rPr>
          <w:b/>
          <w:bCs/>
          <w:i/>
          <w:iCs/>
          <w:szCs w:val="26"/>
          <w:lang w:val="en-US"/>
        </w:rPr>
        <w:t>N</w:t>
      </w:r>
      <w:r w:rsidRPr="00E12661">
        <w:rPr>
          <w:b/>
          <w:bCs/>
          <w:i/>
          <w:iCs/>
          <w:szCs w:val="26"/>
        </w:rPr>
        <w:t>guồn: Tác giả)</w:t>
      </w:r>
    </w:p>
    <w:p w14:paraId="29451FD0" w14:textId="127DD3D0" w:rsidR="003740E6" w:rsidRPr="004855DE" w:rsidRDefault="003740E6" w:rsidP="008C216C">
      <w:pPr>
        <w:pStyle w:val="ListParagraph"/>
        <w:outlineLvl w:val="1"/>
      </w:pPr>
      <w:bookmarkStart w:id="37" w:name="_Toc103669054"/>
      <w:r w:rsidRPr="004855DE">
        <w:t>SỰ BIẾN ĐỘNG CỦA VN-INDEX VÀ CÁC BIẾN VĨ MÔ TRONG KHOẢNG THỜI GIAN TỪ THÁNG 4/2012 ĐẾN THÁNG 12/2021</w:t>
      </w:r>
      <w:bookmarkEnd w:id="37"/>
    </w:p>
    <w:p w14:paraId="3F2377F9" w14:textId="46E581F9" w:rsidR="00C90388" w:rsidRDefault="00C90388" w:rsidP="004517C7">
      <w:pPr>
        <w:spacing w:line="360" w:lineRule="auto"/>
        <w:ind w:firstLine="720"/>
        <w:rPr>
          <w:szCs w:val="26"/>
        </w:rPr>
      </w:pPr>
      <w:r w:rsidRPr="009324F5">
        <w:rPr>
          <w:szCs w:val="26"/>
        </w:rPr>
        <w:t>T</w:t>
      </w:r>
      <w:r>
        <w:rPr>
          <w:szCs w:val="26"/>
          <w:lang w:val="en-US"/>
        </w:rPr>
        <w:t>ác giả</w:t>
      </w:r>
      <w:r w:rsidRPr="009324F5">
        <w:rPr>
          <w:szCs w:val="26"/>
        </w:rPr>
        <w:t xml:space="preserve"> sẽ trình bày đồ thị</w:t>
      </w:r>
      <w:r w:rsidR="00FA2FDE">
        <w:rPr>
          <w:szCs w:val="26"/>
          <w:lang w:val="en-US"/>
        </w:rPr>
        <w:t xml:space="preserve"> xu thế</w:t>
      </w:r>
      <w:r w:rsidR="0017596F">
        <w:rPr>
          <w:szCs w:val="26"/>
          <w:lang w:val="en-US"/>
        </w:rPr>
        <w:t>, mức độ tương quan</w:t>
      </w:r>
      <w:r w:rsidRPr="009324F5">
        <w:rPr>
          <w:szCs w:val="26"/>
        </w:rPr>
        <w:t xml:space="preserve"> của các chuỗi thời gian</w:t>
      </w:r>
      <w:r w:rsidR="0017596F">
        <w:rPr>
          <w:szCs w:val="26"/>
          <w:lang w:val="en-US"/>
        </w:rPr>
        <w:t xml:space="preserve"> và </w:t>
      </w:r>
      <w:r w:rsidRPr="009324F5">
        <w:rPr>
          <w:szCs w:val="26"/>
        </w:rPr>
        <w:t>thống kê mô tả các chuỗi này.</w:t>
      </w:r>
    </w:p>
    <w:p w14:paraId="41163E3E" w14:textId="0629093C" w:rsidR="009431D9" w:rsidRPr="009324F5" w:rsidRDefault="009431D9" w:rsidP="009431D9">
      <w:pPr>
        <w:spacing w:line="360" w:lineRule="auto"/>
        <w:jc w:val="left"/>
        <w:rPr>
          <w:szCs w:val="26"/>
        </w:rPr>
      </w:pPr>
      <w:r>
        <w:drawing>
          <wp:inline distT="0" distB="0" distL="0" distR="0" wp14:anchorId="6F53F1B3" wp14:editId="0D967FE6">
            <wp:extent cx="5562600" cy="280035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2600" cy="2800350"/>
                    </a:xfrm>
                    <a:prstGeom prst="rect">
                      <a:avLst/>
                    </a:prstGeom>
                    <a:noFill/>
                    <a:ln>
                      <a:noFill/>
                    </a:ln>
                  </pic:spPr>
                </pic:pic>
              </a:graphicData>
            </a:graphic>
          </wp:inline>
        </w:drawing>
      </w:r>
    </w:p>
    <w:p w14:paraId="3E740E28" w14:textId="0C1AE094" w:rsidR="004426E8" w:rsidRPr="004517C7" w:rsidRDefault="00C90388" w:rsidP="004517C7">
      <w:pPr>
        <w:spacing w:line="360" w:lineRule="auto"/>
        <w:jc w:val="center"/>
        <w:rPr>
          <w:i/>
          <w:iCs/>
          <w:sz w:val="22"/>
        </w:rPr>
      </w:pPr>
      <w:r w:rsidRPr="004517C7">
        <w:rPr>
          <w:i/>
          <w:iCs/>
          <w:sz w:val="22"/>
        </w:rPr>
        <w:t xml:space="preserve">Hình 2 – </w:t>
      </w:r>
      <w:bookmarkStart w:id="38" w:name="_Hlk99543948"/>
      <w:r w:rsidR="00AE4C32">
        <w:rPr>
          <w:i/>
          <w:iCs/>
          <w:sz w:val="22"/>
          <w:lang w:val="en-US"/>
        </w:rPr>
        <w:t xml:space="preserve">Biểu đồ </w:t>
      </w:r>
      <w:r w:rsidRPr="004517C7">
        <w:rPr>
          <w:i/>
          <w:iCs/>
          <w:sz w:val="22"/>
        </w:rPr>
        <w:t>tương quan của các biến trong mô hình (nguồn: Tác giả)</w:t>
      </w:r>
      <w:bookmarkEnd w:id="38"/>
    </w:p>
    <w:p w14:paraId="6DD2C7B5" w14:textId="2D6C9FC7" w:rsidR="004517C7" w:rsidRDefault="004E3700" w:rsidP="00D66570">
      <w:pPr>
        <w:spacing w:line="360" w:lineRule="auto"/>
        <w:rPr>
          <w:szCs w:val="26"/>
          <w:lang w:val="en-US"/>
        </w:rPr>
      </w:pPr>
      <w:r>
        <w:rPr>
          <w:szCs w:val="26"/>
          <w:lang w:val="en-US"/>
        </w:rPr>
        <w:tab/>
      </w:r>
      <w:r w:rsidRPr="009324F5">
        <w:rPr>
          <w:szCs w:val="26"/>
          <w:lang w:val="en-US"/>
        </w:rPr>
        <w:t>Ta có thể t</w:t>
      </w:r>
      <w:r w:rsidRPr="009324F5">
        <w:rPr>
          <w:szCs w:val="26"/>
        </w:rPr>
        <w:t>hấy rằng</w:t>
      </w:r>
      <w:r w:rsidR="00AE4C32">
        <w:rPr>
          <w:szCs w:val="26"/>
          <w:lang w:val="en-US"/>
        </w:rPr>
        <w:t xml:space="preserve"> một số</w:t>
      </w:r>
      <w:r w:rsidRPr="009324F5">
        <w:rPr>
          <w:szCs w:val="26"/>
        </w:rPr>
        <w:t xml:space="preserve"> biến tồn tại m</w:t>
      </w:r>
      <w:r w:rsidR="00AE4C32">
        <w:rPr>
          <w:szCs w:val="26"/>
          <w:lang w:val="en-US"/>
        </w:rPr>
        <w:t>ối quan hệ</w:t>
      </w:r>
      <w:r w:rsidRPr="009324F5">
        <w:rPr>
          <w:szCs w:val="26"/>
        </w:rPr>
        <w:t xml:space="preserve"> tương quan </w:t>
      </w:r>
      <w:r w:rsidR="00AE4C32">
        <w:rPr>
          <w:szCs w:val="26"/>
          <w:lang w:val="en-US"/>
        </w:rPr>
        <w:t>c</w:t>
      </w:r>
      <w:r w:rsidRPr="009324F5">
        <w:rPr>
          <w:szCs w:val="26"/>
        </w:rPr>
        <w:t>hặt</w:t>
      </w:r>
      <w:r w:rsidR="00045438">
        <w:rPr>
          <w:szCs w:val="26"/>
          <w:lang w:val="en-US"/>
        </w:rPr>
        <w:t xml:space="preserve"> chẽ</w:t>
      </w:r>
      <w:r w:rsidRPr="009324F5">
        <w:rPr>
          <w:szCs w:val="26"/>
        </w:rPr>
        <w:t xml:space="preserve">. </w:t>
      </w:r>
      <w:r w:rsidR="00C15901">
        <w:rPr>
          <w:szCs w:val="26"/>
          <w:lang w:val="en-US"/>
        </w:rPr>
        <w:t xml:space="preserve">Chỉ </w:t>
      </w:r>
      <w:r w:rsidR="00C15901">
        <w:rPr>
          <w:szCs w:val="26"/>
          <w:lang w:val="en-US"/>
        </w:rPr>
        <w:lastRenderedPageBreak/>
        <w:t xml:space="preserve">số VN-INDEX có sự tương quan chặt chẽ với </w:t>
      </w:r>
      <w:r w:rsidR="008316B8">
        <w:rPr>
          <w:szCs w:val="26"/>
          <w:lang w:val="en-US"/>
        </w:rPr>
        <w:t>cung tiền và tỷ giá hối đoái. Ngược lại,</w:t>
      </w:r>
      <w:r w:rsidR="00EB5D22">
        <w:rPr>
          <w:szCs w:val="26"/>
          <w:lang w:val="en-US"/>
        </w:rPr>
        <w:t xml:space="preserve"> CPI và cán cân thương mại lại có </w:t>
      </w:r>
      <w:r w:rsidR="000213D9">
        <w:rPr>
          <w:szCs w:val="26"/>
          <w:lang w:val="en-US"/>
        </w:rPr>
        <w:t xml:space="preserve">tương quan khá thấp với chỉ số này. </w:t>
      </w:r>
      <w:r w:rsidR="00003316">
        <w:rPr>
          <w:szCs w:val="26"/>
          <w:lang w:val="en-US"/>
        </w:rPr>
        <w:t xml:space="preserve">Tuy nhiên </w:t>
      </w:r>
      <w:r w:rsidR="00ED79E6">
        <w:rPr>
          <w:szCs w:val="26"/>
          <w:lang w:val="en-US"/>
        </w:rPr>
        <w:t>ta sẽ chỉ loại bỏ các biến không tương quan tuyệt đố</w:t>
      </w:r>
      <w:r w:rsidR="00F90A0B">
        <w:rPr>
          <w:szCs w:val="26"/>
          <w:lang w:val="en-US"/>
        </w:rPr>
        <w:t xml:space="preserve">i </w:t>
      </w:r>
      <w:r w:rsidR="00B51F75">
        <w:rPr>
          <w:szCs w:val="26"/>
          <w:lang w:val="en-US"/>
        </w:rPr>
        <w:t>tuyệt đối bằng 0. Vì vậy, tất cả các biến vẫn sẽ được đưa vào để nghiên cứu tác động dù là nhỏ nhất.</w:t>
      </w:r>
    </w:p>
    <w:p w14:paraId="4E187972" w14:textId="138164F6" w:rsidR="009431D9" w:rsidRPr="004517C7" w:rsidRDefault="009431D9" w:rsidP="00D66570">
      <w:pPr>
        <w:spacing w:line="360" w:lineRule="auto"/>
        <w:rPr>
          <w:szCs w:val="26"/>
          <w:lang w:val="en-US"/>
        </w:rPr>
      </w:pPr>
      <w:r w:rsidRPr="009324F5">
        <w:rPr>
          <w:szCs w:val="26"/>
        </w:rPr>
        <w:drawing>
          <wp:inline distT="0" distB="0" distL="0" distR="0" wp14:anchorId="660AFB52" wp14:editId="72694CF5">
            <wp:extent cx="5608955" cy="2497016"/>
            <wp:effectExtent l="0" t="0" r="0" b="0"/>
            <wp:docPr id="83" name="Picture 8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Chart, line chart, histogram&#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643981" cy="2512609"/>
                    </a:xfrm>
                    <a:prstGeom prst="rect">
                      <a:avLst/>
                    </a:prstGeom>
                    <a:ln>
                      <a:noFill/>
                    </a:ln>
                  </pic:spPr>
                </pic:pic>
              </a:graphicData>
            </a:graphic>
          </wp:inline>
        </w:drawing>
      </w:r>
    </w:p>
    <w:p w14:paraId="70E01614" w14:textId="1C57C0B9" w:rsidR="003215F2" w:rsidRPr="004517C7" w:rsidRDefault="003215F2" w:rsidP="004517C7">
      <w:pPr>
        <w:spacing w:line="360" w:lineRule="auto"/>
        <w:jc w:val="center"/>
        <w:rPr>
          <w:i/>
          <w:iCs/>
          <w:sz w:val="22"/>
        </w:rPr>
      </w:pPr>
      <w:bookmarkStart w:id="39" w:name="_Hlk102808938"/>
      <w:bookmarkStart w:id="40" w:name="_Hlk102909032"/>
      <w:r w:rsidRPr="004517C7">
        <w:rPr>
          <w:i/>
          <w:iCs/>
          <w:sz w:val="22"/>
        </w:rPr>
        <w:t>Hình 3 – Đồ thị thể hiện xu thế của biến VN-INDEX (nguồn: Tác giả)</w:t>
      </w:r>
      <w:bookmarkEnd w:id="39"/>
    </w:p>
    <w:p w14:paraId="0DE05044" w14:textId="1183C31E" w:rsidR="001B0DD7" w:rsidRPr="001B0DD7" w:rsidRDefault="00C76EAF" w:rsidP="004517C7">
      <w:pPr>
        <w:spacing w:line="360" w:lineRule="auto"/>
        <w:ind w:firstLine="720"/>
        <w:rPr>
          <w:lang w:val="en-US"/>
        </w:rPr>
      </w:pPr>
      <w:r>
        <w:rPr>
          <w:lang w:val="en-US"/>
        </w:rPr>
        <w:t xml:space="preserve">Nhìn vào đồ thị, </w:t>
      </w:r>
      <w:r w:rsidR="00502156">
        <w:rPr>
          <w:lang w:val="en-US"/>
        </w:rPr>
        <w:t xml:space="preserve">ta có thể dễ dàng nhìn thấy VN-INDEX đã có sự </w:t>
      </w:r>
      <w:r w:rsidR="008D401D">
        <w:rPr>
          <w:lang w:val="en-US"/>
        </w:rPr>
        <w:t xml:space="preserve">tăng trưởng rất mạnh trong 10 năm qua. </w:t>
      </w:r>
      <w:r w:rsidR="00BE368B">
        <w:rPr>
          <w:lang w:val="en-US"/>
        </w:rPr>
        <w:t xml:space="preserve">Sự tăng trưởng ấy có thể được chia </w:t>
      </w:r>
      <w:r w:rsidR="00FA2FDE">
        <w:rPr>
          <w:lang w:val="en-US"/>
        </w:rPr>
        <w:t>làm</w:t>
      </w:r>
      <w:r w:rsidR="00BE368B">
        <w:rPr>
          <w:lang w:val="en-US"/>
        </w:rPr>
        <w:t xml:space="preserve"> ba giai đoạn</w:t>
      </w:r>
      <w:r w:rsidR="00CC4757">
        <w:rPr>
          <w:lang w:val="en-US"/>
        </w:rPr>
        <w:t xml:space="preserve">: </w:t>
      </w:r>
      <w:r w:rsidR="00DD4EE7">
        <w:rPr>
          <w:lang w:val="en-US"/>
        </w:rPr>
        <w:t>G</w:t>
      </w:r>
      <w:r w:rsidR="00CC4757">
        <w:rPr>
          <w:lang w:val="en-US"/>
        </w:rPr>
        <w:t xml:space="preserve">iai đoạn </w:t>
      </w:r>
      <w:r w:rsidR="00DD4EE7">
        <w:rPr>
          <w:lang w:val="en-US"/>
        </w:rPr>
        <w:t>2012-201</w:t>
      </w:r>
      <w:r w:rsidR="000D32E0">
        <w:rPr>
          <w:lang w:val="en-US"/>
        </w:rPr>
        <w:t>7</w:t>
      </w:r>
      <w:r w:rsidR="00DD4EE7">
        <w:rPr>
          <w:lang w:val="en-US"/>
        </w:rPr>
        <w:t>, giai đoạn 20</w:t>
      </w:r>
      <w:r w:rsidR="000D32E0">
        <w:rPr>
          <w:lang w:val="en-US"/>
        </w:rPr>
        <w:t>18-2019 và giai đoạn 20</w:t>
      </w:r>
      <w:r w:rsidR="00B103C9">
        <w:rPr>
          <w:lang w:val="en-US"/>
        </w:rPr>
        <w:t xml:space="preserve">20-2021. Trong đó ở giai đoạn từ 2012 đến hết năm 2017, </w:t>
      </w:r>
      <w:r w:rsidR="009402D1">
        <w:rPr>
          <w:lang w:val="en-US"/>
        </w:rPr>
        <w:t xml:space="preserve">VN-INDEX đã có những bước tăng trưởng bền vững và </w:t>
      </w:r>
      <w:r w:rsidR="00A333A8">
        <w:rPr>
          <w:lang w:val="en-US"/>
        </w:rPr>
        <w:t>đạt tới mốc 1100 điểm</w:t>
      </w:r>
      <w:r w:rsidR="00E4697B">
        <w:rPr>
          <w:lang w:val="en-US"/>
        </w:rPr>
        <w:t xml:space="preserve"> (tăng gần 600</w:t>
      </w:r>
      <w:r w:rsidR="00051236">
        <w:rPr>
          <w:lang w:val="en-US"/>
        </w:rPr>
        <w:t xml:space="preserve"> điểm)</w:t>
      </w:r>
      <w:r w:rsidR="00A333A8">
        <w:rPr>
          <w:lang w:val="en-US"/>
        </w:rPr>
        <w:t xml:space="preserve"> khi kết thúc năm cuối của giai đoạn</w:t>
      </w:r>
      <w:r w:rsidR="00051236">
        <w:rPr>
          <w:lang w:val="en-US"/>
        </w:rPr>
        <w:t>. Tuy nhiên sau đó, với s</w:t>
      </w:r>
      <w:r w:rsidR="00907C51">
        <w:rPr>
          <w:lang w:val="en-US"/>
        </w:rPr>
        <w:t xml:space="preserve">ự đắt đỏ của giá cổ phiếu và bất ổn từ các thị trường quốc tế, </w:t>
      </w:r>
      <w:r w:rsidR="00E6762B">
        <w:rPr>
          <w:lang w:val="en-US"/>
        </w:rPr>
        <w:t xml:space="preserve">chỉ số </w:t>
      </w:r>
      <w:r w:rsidR="00396528">
        <w:rPr>
          <w:lang w:val="en-US"/>
        </w:rPr>
        <w:t>này</w:t>
      </w:r>
      <w:r w:rsidR="00E6762B">
        <w:rPr>
          <w:lang w:val="en-US"/>
        </w:rPr>
        <w:t xml:space="preserve"> gần như lao</w:t>
      </w:r>
      <w:r w:rsidR="000468BA">
        <w:rPr>
          <w:lang w:val="en-US"/>
        </w:rPr>
        <w:t xml:space="preserve"> dốc</w:t>
      </w:r>
      <w:r w:rsidR="00191911">
        <w:rPr>
          <w:lang w:val="en-US"/>
        </w:rPr>
        <w:t xml:space="preserve"> và chỉ dừng lại vào đầu năm 2020.</w:t>
      </w:r>
      <w:r w:rsidR="00B7023F">
        <w:rPr>
          <w:lang w:val="en-US"/>
        </w:rPr>
        <w:t xml:space="preserve"> Vào giai đoạn 20</w:t>
      </w:r>
      <w:r w:rsidR="00A667BC">
        <w:rPr>
          <w:lang w:val="en-US"/>
        </w:rPr>
        <w:t>20-2021, sự tăng trưởng vô cùng ngoạn mục</w:t>
      </w:r>
      <w:r w:rsidR="00E65946">
        <w:rPr>
          <w:lang w:val="en-US"/>
        </w:rPr>
        <w:t xml:space="preserve"> của thị trường</w:t>
      </w:r>
      <w:r w:rsidR="00A667BC">
        <w:rPr>
          <w:lang w:val="en-US"/>
        </w:rPr>
        <w:t xml:space="preserve"> </w:t>
      </w:r>
      <w:r w:rsidR="00D00994">
        <w:rPr>
          <w:lang w:val="en-US"/>
        </w:rPr>
        <w:t xml:space="preserve">là điều ta có thể </w:t>
      </w:r>
      <w:r w:rsidR="00F25054">
        <w:rPr>
          <w:lang w:val="en-US"/>
        </w:rPr>
        <w:t>dễ dàng nhìn thấy</w:t>
      </w:r>
      <w:r w:rsidR="00F445E2">
        <w:rPr>
          <w:lang w:val="en-US"/>
        </w:rPr>
        <w:t xml:space="preserve">. Thậm chí thị trường đã thiết lập đỉnh lịch sử khi chạm mốc 1500 điểm -  </w:t>
      </w:r>
      <w:r w:rsidR="00E3285C">
        <w:rPr>
          <w:lang w:val="en-US"/>
        </w:rPr>
        <w:t xml:space="preserve">mức đỉnh cao nhất trong lịch sử </w:t>
      </w:r>
      <w:r w:rsidR="005B24B4">
        <w:rPr>
          <w:lang w:val="en-US"/>
        </w:rPr>
        <w:t>TTCK</w:t>
      </w:r>
      <w:r w:rsidR="00E3285C">
        <w:rPr>
          <w:lang w:val="en-US"/>
        </w:rPr>
        <w:t>.</w:t>
      </w:r>
    </w:p>
    <w:bookmarkEnd w:id="40"/>
    <w:p w14:paraId="34425FCA" w14:textId="4834CBCE" w:rsidR="00A746E0" w:rsidRDefault="00B973EE" w:rsidP="009431D9">
      <w:pPr>
        <w:spacing w:line="360" w:lineRule="auto"/>
        <w:ind w:firstLine="720"/>
      </w:pPr>
      <w:r w:rsidRPr="00B51F75">
        <w:t>Ta</w:t>
      </w:r>
      <w:r w:rsidR="00611AA4" w:rsidRPr="00B51F75">
        <w:t xml:space="preserve"> có thể thấy</w:t>
      </w:r>
      <w:r w:rsidR="00FA3DA2" w:rsidRPr="00B51F75">
        <w:t xml:space="preserve"> biến</w:t>
      </w:r>
      <w:r w:rsidR="00F1414E">
        <w:rPr>
          <w:lang w:val="en-US"/>
        </w:rPr>
        <w:t xml:space="preserve"> </w:t>
      </w:r>
      <w:r w:rsidR="00FA3DA2" w:rsidRPr="00B51F75">
        <w:t>VN-INDEX có kỳ vọng tăng theo thời gian một cách tương đối rõ ràng</w:t>
      </w:r>
      <w:r w:rsidRPr="00B51F75">
        <w:t xml:space="preserve">. Vì vậy dựa vào đồ thị, ta có thể </w:t>
      </w:r>
      <w:r w:rsidR="003B2246" w:rsidRPr="00B51F75">
        <w:t xml:space="preserve">tạm kết luận </w:t>
      </w:r>
      <w:r w:rsidR="008D1C60" w:rsidRPr="00B51F75">
        <w:t>VN-INDEX không phải là chuỗi dừng</w:t>
      </w:r>
      <w:r w:rsidR="00DB64CD" w:rsidRPr="00B51F75">
        <w:t>.</w:t>
      </w:r>
    </w:p>
    <w:p w14:paraId="11B1B6CF" w14:textId="69BEEBF4" w:rsidR="009431D9" w:rsidRPr="004517C7" w:rsidRDefault="009431D9" w:rsidP="009431D9">
      <w:pPr>
        <w:spacing w:line="360" w:lineRule="auto"/>
      </w:pPr>
      <w:r w:rsidRPr="009324F5">
        <w:rPr>
          <w:szCs w:val="26"/>
        </w:rPr>
        <w:lastRenderedPageBreak/>
        <w:drawing>
          <wp:inline distT="0" distB="0" distL="0" distR="0" wp14:anchorId="5C6ED7CA" wp14:editId="4D863DED">
            <wp:extent cx="5610860" cy="2587558"/>
            <wp:effectExtent l="0" t="0" r="0" b="0"/>
            <wp:docPr id="85" name="Picture 8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Chart, histogram&#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619223" cy="2591415"/>
                    </a:xfrm>
                    <a:prstGeom prst="rect">
                      <a:avLst/>
                    </a:prstGeom>
                    <a:ln>
                      <a:noFill/>
                    </a:ln>
                  </pic:spPr>
                </pic:pic>
              </a:graphicData>
            </a:graphic>
          </wp:inline>
        </w:drawing>
      </w:r>
    </w:p>
    <w:p w14:paraId="2DA19518" w14:textId="63BE9EAC" w:rsidR="00D82F90" w:rsidRPr="004517C7" w:rsidRDefault="00B51F75" w:rsidP="004517C7">
      <w:pPr>
        <w:spacing w:line="360" w:lineRule="auto"/>
        <w:jc w:val="center"/>
        <w:rPr>
          <w:i/>
          <w:iCs/>
          <w:sz w:val="22"/>
        </w:rPr>
      </w:pPr>
      <w:r w:rsidRPr="004517C7">
        <w:rPr>
          <w:i/>
          <w:iCs/>
          <w:sz w:val="22"/>
        </w:rPr>
        <w:t>Hình 4 – Đồ thị thể hiện xu thế của biến tỷ giá USD/VND (nguồn: Tác giả)</w:t>
      </w:r>
    </w:p>
    <w:p w14:paraId="25AD3332" w14:textId="3E96B029" w:rsidR="001E180E" w:rsidRPr="001E180E" w:rsidRDefault="001E180E" w:rsidP="004517C7">
      <w:pPr>
        <w:spacing w:line="360" w:lineRule="auto"/>
        <w:ind w:firstLine="720"/>
        <w:rPr>
          <w:lang w:val="en-US"/>
        </w:rPr>
      </w:pPr>
      <w:r>
        <w:rPr>
          <w:lang w:val="en-US"/>
        </w:rPr>
        <w:t>Nhìn vào đồ thị của tỷ giá hối đoái</w:t>
      </w:r>
      <w:r w:rsidR="007135BD">
        <w:rPr>
          <w:lang w:val="en-US"/>
        </w:rPr>
        <w:t xml:space="preserve">, ta có thể thấy </w:t>
      </w:r>
      <w:r w:rsidR="00F916DE">
        <w:rPr>
          <w:lang w:val="en-US"/>
        </w:rPr>
        <w:t>đồng nội tệ VND có xu hướng mất giá theo thời gian. Tuy nhiên trong nhưng năm gần đây, tốc độ tăng</w:t>
      </w:r>
      <w:r w:rsidR="005E5AB9">
        <w:rPr>
          <w:lang w:val="en-US"/>
        </w:rPr>
        <w:t xml:space="preserve"> trưởng</w:t>
      </w:r>
      <w:r w:rsidR="00F916DE">
        <w:rPr>
          <w:lang w:val="en-US"/>
        </w:rPr>
        <w:t xml:space="preserve"> của tỷ giá USD/VND đã có phần chững lại, thậm chí là bắt đầu giảm sâu </w:t>
      </w:r>
      <w:r w:rsidR="00EC3807">
        <w:rPr>
          <w:lang w:val="en-US"/>
        </w:rPr>
        <w:t xml:space="preserve">khi đạt đỉnh ở mức trên 24000 vào </w:t>
      </w:r>
      <w:r w:rsidR="00E70009">
        <w:rPr>
          <w:lang w:val="en-US"/>
        </w:rPr>
        <w:t>đầu năm 2020.</w:t>
      </w:r>
    </w:p>
    <w:p w14:paraId="655602E6" w14:textId="3E82F4F8" w:rsidR="009431D9" w:rsidRPr="00D51E43" w:rsidRDefault="00456B48" w:rsidP="00D51E43">
      <w:pPr>
        <w:spacing w:line="360" w:lineRule="auto"/>
        <w:ind w:firstLine="720"/>
        <w:rPr>
          <w:lang w:val="en-US"/>
        </w:rPr>
      </w:pPr>
      <w:r>
        <w:rPr>
          <w:lang w:val="en-US"/>
        </w:rPr>
        <w:t xml:space="preserve">Tương tự như VN-INDEX, tỷ giá </w:t>
      </w:r>
      <w:r w:rsidR="00DB64CD">
        <w:rPr>
          <w:lang w:val="en-US"/>
        </w:rPr>
        <w:t>USD/VND</w:t>
      </w:r>
      <w:r>
        <w:rPr>
          <w:lang w:val="en-US"/>
        </w:rPr>
        <w:t xml:space="preserve"> </w:t>
      </w:r>
      <w:r w:rsidR="00073448">
        <w:rPr>
          <w:lang w:val="en-US"/>
        </w:rPr>
        <w:t>cũng không phải là chuỗi dừng do có kỳ vọng tăng lên theo thời gian.</w:t>
      </w:r>
    </w:p>
    <w:p w14:paraId="734F8429" w14:textId="714B0043" w:rsidR="00073448" w:rsidRPr="009431D9" w:rsidRDefault="009431D9" w:rsidP="009431D9">
      <w:pPr>
        <w:spacing w:line="360" w:lineRule="auto"/>
        <w:jc w:val="center"/>
        <w:rPr>
          <w:lang w:val="en-US"/>
        </w:rPr>
      </w:pPr>
      <w:r w:rsidRPr="009324F5">
        <w:rPr>
          <w:szCs w:val="26"/>
        </w:rPr>
        <w:drawing>
          <wp:inline distT="0" distB="0" distL="0" distR="0" wp14:anchorId="23A70329" wp14:editId="50A779EA">
            <wp:extent cx="5610225" cy="2266545"/>
            <wp:effectExtent l="0" t="0" r="0" b="0"/>
            <wp:docPr id="84" name="Picture 8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A picture containing graphical user interface&#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624476" cy="2272303"/>
                    </a:xfrm>
                    <a:prstGeom prst="rect">
                      <a:avLst/>
                    </a:prstGeom>
                    <a:ln>
                      <a:noFill/>
                    </a:ln>
                  </pic:spPr>
                </pic:pic>
              </a:graphicData>
            </a:graphic>
          </wp:inline>
        </w:drawing>
      </w:r>
      <w:r w:rsidR="00073448" w:rsidRPr="009431D9">
        <w:rPr>
          <w:i/>
          <w:iCs/>
          <w:sz w:val="22"/>
        </w:rPr>
        <w:t xml:space="preserve">Hình 5 – Đồ thị thể hiện xu thế của </w:t>
      </w:r>
      <w:r w:rsidR="00A441BC" w:rsidRPr="009431D9">
        <w:rPr>
          <w:i/>
          <w:iCs/>
          <w:sz w:val="22"/>
        </w:rPr>
        <w:t>cán cân thương mại</w:t>
      </w:r>
      <w:r w:rsidR="00073448" w:rsidRPr="009431D9">
        <w:rPr>
          <w:i/>
          <w:iCs/>
          <w:sz w:val="22"/>
        </w:rPr>
        <w:t xml:space="preserve"> (nguồn: Tác giả)</w:t>
      </w:r>
    </w:p>
    <w:p w14:paraId="04EBCFD5" w14:textId="36DCE44C" w:rsidR="00B51F75" w:rsidRDefault="00A42F2C" w:rsidP="009431D9">
      <w:pPr>
        <w:spacing w:line="360" w:lineRule="auto"/>
        <w:ind w:firstLine="720"/>
        <w:rPr>
          <w:lang w:val="en-US"/>
        </w:rPr>
      </w:pPr>
      <w:r>
        <w:rPr>
          <w:lang w:val="en-US"/>
        </w:rPr>
        <w:t>Sau giai đoạn giảm rất sâu rồi bước vào trạng thái cân bằng mới ở đầu năm 2013</w:t>
      </w:r>
      <w:r w:rsidR="002A17C1">
        <w:rPr>
          <w:lang w:val="en-US"/>
        </w:rPr>
        <w:t>, cán cân thương mại tại Việt Nam đã trở nên vô cùng bất ổn</w:t>
      </w:r>
      <w:r w:rsidR="00A658A8">
        <w:rPr>
          <w:lang w:val="en-US"/>
        </w:rPr>
        <w:t xml:space="preserve"> và rất khó lường</w:t>
      </w:r>
      <w:r w:rsidR="002A17C1">
        <w:rPr>
          <w:lang w:val="en-US"/>
        </w:rPr>
        <w:t xml:space="preserve"> </w:t>
      </w:r>
      <w:r w:rsidR="002A17C1">
        <w:rPr>
          <w:lang w:val="en-US"/>
        </w:rPr>
        <w:lastRenderedPageBreak/>
        <w:t>trong suốt quãng thời gian sau đó.</w:t>
      </w:r>
      <w:r w:rsidR="00E42522">
        <w:rPr>
          <w:lang w:val="en-US"/>
        </w:rPr>
        <w:t xml:space="preserve"> Thậm chí, chỉ số này còn có </w:t>
      </w:r>
      <w:r w:rsidR="007C35AE">
        <w:rPr>
          <w:lang w:val="en-US"/>
        </w:rPr>
        <w:t>hai lần chạm đáy vào đầu năm 2017 và khoảng quý II năm 2021</w:t>
      </w:r>
      <w:r w:rsidR="001F265E">
        <w:rPr>
          <w:lang w:val="en-US"/>
        </w:rPr>
        <w:t>.</w:t>
      </w:r>
      <w:r w:rsidR="00812E58">
        <w:rPr>
          <w:lang w:val="en-US"/>
        </w:rPr>
        <w:t xml:space="preserve"> Tuy nhiên sau </w:t>
      </w:r>
      <w:r w:rsidR="00A658A8">
        <w:rPr>
          <w:lang w:val="en-US"/>
        </w:rPr>
        <w:t>lần chạm đáy gần nhất, cán cân đang có dấu hiệu trở lại vô cùng tích cực khi vẫn liên tục tăng cho tới hết năm 2021</w:t>
      </w:r>
      <w:r w:rsidR="00477026">
        <w:rPr>
          <w:lang w:val="en-US"/>
        </w:rPr>
        <w:t>.</w:t>
      </w:r>
      <w:r w:rsidR="00812E58">
        <w:rPr>
          <w:lang w:val="en-US"/>
        </w:rPr>
        <w:t xml:space="preserve"> </w:t>
      </w:r>
      <w:r w:rsidR="00DD6B89">
        <w:rPr>
          <w:lang w:val="en-US"/>
        </w:rPr>
        <w:tab/>
      </w:r>
    </w:p>
    <w:p w14:paraId="0162F2E5" w14:textId="115646B5" w:rsidR="00F777BC" w:rsidRPr="00D51E43" w:rsidRDefault="00DD6B89" w:rsidP="00D51E43">
      <w:pPr>
        <w:spacing w:line="360" w:lineRule="auto"/>
        <w:ind w:firstLine="720"/>
        <w:rPr>
          <w:lang w:val="en-US"/>
        </w:rPr>
      </w:pPr>
      <w:r>
        <w:rPr>
          <w:lang w:val="en-US"/>
        </w:rPr>
        <w:t xml:space="preserve">Trái với </w:t>
      </w:r>
      <w:r w:rsidR="00A441BC">
        <w:rPr>
          <w:lang w:val="en-US"/>
        </w:rPr>
        <w:t xml:space="preserve">VN-INDEX và tỷ giá </w:t>
      </w:r>
      <w:r w:rsidR="00DB64CD">
        <w:rPr>
          <w:lang w:val="en-US"/>
        </w:rPr>
        <w:t>USD/VND</w:t>
      </w:r>
      <w:r w:rsidR="00A441BC">
        <w:rPr>
          <w:lang w:val="en-US"/>
        </w:rPr>
        <w:t>, kỳ vọng của cán cân thương mại dường như không đổi theo thời gian. Vì vậy đây l</w:t>
      </w:r>
      <w:r w:rsidR="00EC2F3A">
        <w:rPr>
          <w:lang w:val="en-US"/>
        </w:rPr>
        <w:t>à chuỗi dừng.</w:t>
      </w:r>
    </w:p>
    <w:p w14:paraId="06CC99B4" w14:textId="61B53FF1" w:rsidR="009431D9" w:rsidRDefault="009431D9" w:rsidP="009431D9">
      <w:pPr>
        <w:spacing w:line="360" w:lineRule="auto"/>
        <w:rPr>
          <w:lang w:val="en-US"/>
        </w:rPr>
      </w:pPr>
      <w:r w:rsidRPr="009324F5">
        <w:rPr>
          <w:szCs w:val="26"/>
        </w:rPr>
        <w:drawing>
          <wp:inline distT="0" distB="0" distL="0" distR="0" wp14:anchorId="650C6697" wp14:editId="073A217F">
            <wp:extent cx="5610225" cy="2224453"/>
            <wp:effectExtent l="0" t="0" r="0" b="0"/>
            <wp:docPr id="86" name="Picture 8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Chart, line char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642405" cy="2237212"/>
                    </a:xfrm>
                    <a:prstGeom prst="rect">
                      <a:avLst/>
                    </a:prstGeom>
                    <a:ln>
                      <a:noFill/>
                    </a:ln>
                  </pic:spPr>
                </pic:pic>
              </a:graphicData>
            </a:graphic>
          </wp:inline>
        </w:drawing>
      </w:r>
    </w:p>
    <w:p w14:paraId="7606DE5E" w14:textId="6D0B5C73" w:rsidR="00EC2F3A" w:rsidRPr="009431D9" w:rsidRDefault="00EC2F3A" w:rsidP="009431D9">
      <w:pPr>
        <w:spacing w:line="360" w:lineRule="auto"/>
        <w:jc w:val="center"/>
        <w:rPr>
          <w:i/>
          <w:iCs/>
          <w:sz w:val="22"/>
        </w:rPr>
      </w:pPr>
      <w:r w:rsidRPr="009431D9">
        <w:rPr>
          <w:i/>
          <w:iCs/>
          <w:sz w:val="22"/>
        </w:rPr>
        <w:t>Hình 6 – Đồ thị thể hiện xu thế của cung tiền (nguồn: Tác giả)</w:t>
      </w:r>
    </w:p>
    <w:p w14:paraId="5F8FC79F" w14:textId="737960CF" w:rsidR="00EC2F3A" w:rsidRDefault="008B6A65" w:rsidP="009431D9">
      <w:pPr>
        <w:spacing w:line="360" w:lineRule="auto"/>
        <w:ind w:firstLine="720"/>
        <w:rPr>
          <w:lang w:val="en-US"/>
        </w:rPr>
      </w:pPr>
      <w:r>
        <w:rPr>
          <w:lang w:val="en-US"/>
        </w:rPr>
        <w:t xml:space="preserve">Cung tiền thể hiện rất rõ ràng </w:t>
      </w:r>
      <w:r w:rsidR="00883F56">
        <w:rPr>
          <w:lang w:val="en-US"/>
        </w:rPr>
        <w:t>xu thế tăng lên theo thời gian</w:t>
      </w:r>
      <w:r w:rsidR="00A04B1D">
        <w:rPr>
          <w:lang w:val="en-US"/>
        </w:rPr>
        <w:t xml:space="preserve"> rất ổn định của </w:t>
      </w:r>
      <w:r w:rsidR="00883F56">
        <w:rPr>
          <w:lang w:val="en-US"/>
        </w:rPr>
        <w:t>mình</w:t>
      </w:r>
      <w:r w:rsidR="009431D9">
        <w:rPr>
          <w:lang w:val="en-US"/>
        </w:rPr>
        <w:t xml:space="preserve"> </w:t>
      </w:r>
      <w:r w:rsidR="00A04B1D">
        <w:rPr>
          <w:lang w:val="en-US"/>
        </w:rPr>
        <w:t>(tốc độ tăng dường như không đổi)</w:t>
      </w:r>
      <w:r w:rsidR="00883F56">
        <w:rPr>
          <w:lang w:val="en-US"/>
        </w:rPr>
        <w:t xml:space="preserve">, vì vậy đây </w:t>
      </w:r>
      <w:r w:rsidR="005E5AB9">
        <w:rPr>
          <w:lang w:val="en-US"/>
        </w:rPr>
        <w:t>không phải là chuỗi dừng</w:t>
      </w:r>
      <w:r w:rsidR="00883F56">
        <w:rPr>
          <w:lang w:val="en-US"/>
        </w:rPr>
        <w:t>.</w:t>
      </w:r>
    </w:p>
    <w:p w14:paraId="517495C8" w14:textId="3DDBE6B9" w:rsidR="009431D9" w:rsidRPr="00EC2F3A" w:rsidRDefault="009431D9" w:rsidP="009431D9">
      <w:pPr>
        <w:spacing w:line="360" w:lineRule="auto"/>
        <w:rPr>
          <w:lang w:val="en-US"/>
        </w:rPr>
      </w:pPr>
      <w:r w:rsidRPr="009324F5">
        <w:rPr>
          <w:szCs w:val="26"/>
        </w:rPr>
        <w:drawing>
          <wp:inline distT="0" distB="0" distL="0" distR="0" wp14:anchorId="382F0E17" wp14:editId="5691CBE9">
            <wp:extent cx="5607163" cy="2312377"/>
            <wp:effectExtent l="0" t="0" r="0" b="0"/>
            <wp:docPr id="87" name="Picture 8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658473" cy="2333537"/>
                    </a:xfrm>
                    <a:prstGeom prst="rect">
                      <a:avLst/>
                    </a:prstGeom>
                    <a:ln>
                      <a:noFill/>
                    </a:ln>
                  </pic:spPr>
                </pic:pic>
              </a:graphicData>
            </a:graphic>
          </wp:inline>
        </w:drawing>
      </w:r>
    </w:p>
    <w:p w14:paraId="00A29D37" w14:textId="1ED481E8" w:rsidR="00883F56" w:rsidRPr="009431D9" w:rsidRDefault="00883F56" w:rsidP="009431D9">
      <w:pPr>
        <w:spacing w:line="360" w:lineRule="auto"/>
        <w:jc w:val="center"/>
        <w:rPr>
          <w:i/>
          <w:iCs/>
          <w:sz w:val="22"/>
        </w:rPr>
      </w:pPr>
      <w:r w:rsidRPr="009431D9">
        <w:rPr>
          <w:i/>
          <w:iCs/>
          <w:sz w:val="22"/>
        </w:rPr>
        <w:t xml:space="preserve">Hình 7 – Đồ thị thể hiện xu thế của </w:t>
      </w:r>
      <w:r w:rsidR="00C579B0" w:rsidRPr="009431D9">
        <w:rPr>
          <w:i/>
          <w:iCs/>
          <w:sz w:val="22"/>
        </w:rPr>
        <w:t>chỉ số giá tiêu dùng</w:t>
      </w:r>
      <w:r w:rsidRPr="009431D9">
        <w:rPr>
          <w:i/>
          <w:iCs/>
          <w:sz w:val="22"/>
        </w:rPr>
        <w:t xml:space="preserve"> (nguồn: Tác giả)</w:t>
      </w:r>
    </w:p>
    <w:p w14:paraId="5CB1F3D9" w14:textId="118A5A8B" w:rsidR="00EC79CA" w:rsidRDefault="00C579B0" w:rsidP="00D66570">
      <w:pPr>
        <w:spacing w:line="360" w:lineRule="auto"/>
        <w:rPr>
          <w:lang w:val="en-US"/>
        </w:rPr>
      </w:pPr>
      <w:r>
        <w:rPr>
          <w:lang w:val="en-US"/>
        </w:rPr>
        <w:tab/>
        <w:t>Cũng như cán cân thương mại, chỉ số giá tiêu dùng</w:t>
      </w:r>
      <w:r w:rsidR="00560740">
        <w:rPr>
          <w:lang w:val="en-US"/>
        </w:rPr>
        <w:t xml:space="preserve"> cũng có biến động rất lớn </w:t>
      </w:r>
      <w:r w:rsidR="00560740">
        <w:rPr>
          <w:lang w:val="en-US"/>
        </w:rPr>
        <w:lastRenderedPageBreak/>
        <w:t>và bất ổn trong</w:t>
      </w:r>
      <w:r w:rsidR="004A4D31">
        <w:rPr>
          <w:lang w:val="en-US"/>
        </w:rPr>
        <w:t xml:space="preserve"> quãng thời gian</w:t>
      </w:r>
      <w:r w:rsidR="00560740">
        <w:rPr>
          <w:lang w:val="en-US"/>
        </w:rPr>
        <w:t xml:space="preserve"> 10 năm trở lại đây. Chỉ số này cũng đã </w:t>
      </w:r>
      <w:r w:rsidR="006429D0">
        <w:rPr>
          <w:lang w:val="en-US"/>
        </w:rPr>
        <w:t>một</w:t>
      </w:r>
      <w:r w:rsidR="001B49B9">
        <w:rPr>
          <w:lang w:val="en-US"/>
        </w:rPr>
        <w:t xml:space="preserve"> lần đạt tới mức tăng trên 2% </w:t>
      </w:r>
      <w:r w:rsidR="006429D0">
        <w:rPr>
          <w:lang w:val="en-US"/>
        </w:rPr>
        <w:t>vào</w:t>
      </w:r>
      <w:r>
        <w:rPr>
          <w:lang w:val="en-US"/>
        </w:rPr>
        <w:t xml:space="preserve"> </w:t>
      </w:r>
      <w:r w:rsidR="00A81106">
        <w:rPr>
          <w:lang w:val="en-US"/>
        </w:rPr>
        <w:t>nửa cuối năm 2013 và một</w:t>
      </w:r>
      <w:r w:rsidR="00DB2CF4">
        <w:rPr>
          <w:lang w:val="en-US"/>
        </w:rPr>
        <w:t xml:space="preserve"> lần giảm</w:t>
      </w:r>
      <w:r w:rsidR="00EC79CA">
        <w:rPr>
          <w:lang w:val="en-US"/>
        </w:rPr>
        <w:t xml:space="preserve"> lên đến 1,5% vào đầu năm 2020</w:t>
      </w:r>
      <w:r w:rsidR="0033078D">
        <w:rPr>
          <w:lang w:val="en-US"/>
        </w:rPr>
        <w:t>.</w:t>
      </w:r>
      <w:r w:rsidR="00DB2CF4">
        <w:rPr>
          <w:lang w:val="en-US"/>
        </w:rPr>
        <w:t xml:space="preserve"> </w:t>
      </w:r>
    </w:p>
    <w:p w14:paraId="5F90F19A" w14:textId="43E47393" w:rsidR="00C90388" w:rsidRDefault="00EC79CA" w:rsidP="009431D9">
      <w:pPr>
        <w:spacing w:line="360" w:lineRule="auto"/>
        <w:ind w:firstLine="720"/>
        <w:rPr>
          <w:lang w:val="en-US"/>
        </w:rPr>
      </w:pPr>
      <w:r>
        <w:rPr>
          <w:lang w:val="en-US"/>
        </w:rPr>
        <w:t>C</w:t>
      </w:r>
      <w:r w:rsidR="004A4D31">
        <w:rPr>
          <w:lang w:val="en-US"/>
        </w:rPr>
        <w:t>PI</w:t>
      </w:r>
      <w:r w:rsidR="0033078D">
        <w:rPr>
          <w:lang w:val="en-US"/>
        </w:rPr>
        <w:t xml:space="preserve"> </w:t>
      </w:r>
      <w:r w:rsidR="00C579B0">
        <w:rPr>
          <w:lang w:val="en-US"/>
        </w:rPr>
        <w:t>cũng không có kỳ vọng thay đổi theo thời gian</w:t>
      </w:r>
      <w:r w:rsidR="008C063D">
        <w:rPr>
          <w:lang w:val="en-US"/>
        </w:rPr>
        <w:t>, vì thế đây là một chuỗi dừng.</w:t>
      </w:r>
    </w:p>
    <w:p w14:paraId="6A8F6DCE" w14:textId="1B746ADA" w:rsidR="00CD3B64" w:rsidRPr="00CD3B64" w:rsidRDefault="00CD3B64" w:rsidP="00CD3B64">
      <w:pPr>
        <w:spacing w:line="360" w:lineRule="auto"/>
        <w:ind w:firstLine="720"/>
        <w:jc w:val="center"/>
        <w:rPr>
          <w:b/>
          <w:bCs/>
          <w:szCs w:val="26"/>
          <w:lang w:val="en-US"/>
        </w:rPr>
      </w:pPr>
      <w:r w:rsidRPr="00CD3B64">
        <w:rPr>
          <w:b/>
          <w:bCs/>
          <w:i/>
          <w:iCs/>
          <w:szCs w:val="26"/>
        </w:rPr>
        <w:t>Bảng 2 – Thống kê mô tả các biến trong nghiên cứu</w:t>
      </w:r>
    </w:p>
    <w:tbl>
      <w:tblPr>
        <w:tblStyle w:val="PlainTable1"/>
        <w:tblW w:w="9082" w:type="dxa"/>
        <w:tblLook w:val="04A0" w:firstRow="1" w:lastRow="0" w:firstColumn="1" w:lastColumn="0" w:noHBand="0" w:noVBand="1"/>
      </w:tblPr>
      <w:tblGrid>
        <w:gridCol w:w="1701"/>
        <w:gridCol w:w="1451"/>
        <w:gridCol w:w="1497"/>
        <w:gridCol w:w="1451"/>
        <w:gridCol w:w="1463"/>
        <w:gridCol w:w="1519"/>
      </w:tblGrid>
      <w:tr w:rsidR="00C90388" w:rsidRPr="009324F5" w14:paraId="64BFDD63" w14:textId="77777777" w:rsidTr="00F649E2">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669" w:type="dxa"/>
          </w:tcPr>
          <w:p w14:paraId="56919D7A" w14:textId="77777777" w:rsidR="00C90388" w:rsidRPr="009431D9" w:rsidRDefault="00C90388" w:rsidP="009431D9">
            <w:pPr>
              <w:spacing w:line="360" w:lineRule="auto"/>
              <w:jc w:val="center"/>
              <w:rPr>
                <w:b w:val="0"/>
                <w:bCs w:val="0"/>
                <w:szCs w:val="26"/>
              </w:rPr>
            </w:pPr>
          </w:p>
        </w:tc>
        <w:tc>
          <w:tcPr>
            <w:tcW w:w="245" w:type="dxa"/>
          </w:tcPr>
          <w:p w14:paraId="2B5326D1" w14:textId="77777777" w:rsidR="00C90388" w:rsidRPr="009431D9" w:rsidRDefault="00C90388" w:rsidP="009431D9">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Cs w:val="26"/>
              </w:rPr>
            </w:pPr>
            <w:r w:rsidRPr="009431D9">
              <w:rPr>
                <w:i/>
                <w:color w:val="000000"/>
                <w:szCs w:val="26"/>
              </w:rPr>
              <w:t>cpi</w:t>
            </w:r>
          </w:p>
        </w:tc>
        <w:tc>
          <w:tcPr>
            <w:tcW w:w="1497" w:type="dxa"/>
          </w:tcPr>
          <w:p w14:paraId="3004DD12" w14:textId="77777777" w:rsidR="00C90388" w:rsidRPr="009431D9" w:rsidRDefault="00C90388" w:rsidP="009431D9">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Cs w:val="26"/>
              </w:rPr>
            </w:pPr>
            <w:r w:rsidRPr="009431D9">
              <w:rPr>
                <w:i/>
                <w:color w:val="000000"/>
                <w:szCs w:val="26"/>
              </w:rPr>
              <w:t>m2</w:t>
            </w:r>
          </w:p>
        </w:tc>
        <w:tc>
          <w:tcPr>
            <w:tcW w:w="1452" w:type="dxa"/>
          </w:tcPr>
          <w:p w14:paraId="45A1B768" w14:textId="77777777" w:rsidR="00C90388" w:rsidRPr="009431D9" w:rsidRDefault="00C90388" w:rsidP="009431D9">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Cs w:val="26"/>
              </w:rPr>
            </w:pPr>
            <w:r w:rsidRPr="009431D9">
              <w:rPr>
                <w:i/>
                <w:color w:val="000000"/>
                <w:szCs w:val="26"/>
              </w:rPr>
              <w:t>exc</w:t>
            </w:r>
          </w:p>
        </w:tc>
        <w:tc>
          <w:tcPr>
            <w:tcW w:w="1498" w:type="dxa"/>
          </w:tcPr>
          <w:p w14:paraId="6805EFA3" w14:textId="77777777" w:rsidR="00C90388" w:rsidRPr="009431D9" w:rsidRDefault="00C90388" w:rsidP="009431D9">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Cs w:val="26"/>
              </w:rPr>
            </w:pPr>
            <w:r w:rsidRPr="009431D9">
              <w:rPr>
                <w:i/>
                <w:color w:val="000000"/>
                <w:szCs w:val="26"/>
              </w:rPr>
              <w:t>bot</w:t>
            </w:r>
          </w:p>
        </w:tc>
        <w:tc>
          <w:tcPr>
            <w:tcW w:w="1721" w:type="dxa"/>
          </w:tcPr>
          <w:p w14:paraId="46C73EC5" w14:textId="77777777" w:rsidR="00C90388" w:rsidRPr="009431D9" w:rsidRDefault="00C90388" w:rsidP="009431D9">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Cs w:val="26"/>
              </w:rPr>
            </w:pPr>
            <w:r w:rsidRPr="009431D9">
              <w:rPr>
                <w:i/>
                <w:color w:val="000000"/>
                <w:szCs w:val="26"/>
              </w:rPr>
              <w:t>vnindex</w:t>
            </w:r>
          </w:p>
        </w:tc>
      </w:tr>
      <w:tr w:rsidR="00C90388" w:rsidRPr="009324F5" w14:paraId="51EEB009" w14:textId="77777777" w:rsidTr="00F64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9" w:type="dxa"/>
          </w:tcPr>
          <w:p w14:paraId="2F9D064B" w14:textId="6D88F194" w:rsidR="00C90388" w:rsidRPr="009431D9" w:rsidRDefault="00C90388" w:rsidP="009431D9">
            <w:pPr>
              <w:spacing w:line="360" w:lineRule="auto"/>
              <w:jc w:val="center"/>
              <w:rPr>
                <w:b w:val="0"/>
                <w:bCs w:val="0"/>
                <w:szCs w:val="26"/>
              </w:rPr>
            </w:pPr>
            <w:r w:rsidRPr="009431D9">
              <w:rPr>
                <w:color w:val="000000"/>
                <w:szCs w:val="26"/>
              </w:rPr>
              <w:t>Mean</w:t>
            </w:r>
          </w:p>
        </w:tc>
        <w:tc>
          <w:tcPr>
            <w:tcW w:w="245" w:type="dxa"/>
          </w:tcPr>
          <w:p w14:paraId="3607313B"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100.253162</w:t>
            </w:r>
          </w:p>
        </w:tc>
        <w:tc>
          <w:tcPr>
            <w:tcW w:w="1497" w:type="dxa"/>
          </w:tcPr>
          <w:p w14:paraId="4CF870EF"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7545167.83</w:t>
            </w:r>
          </w:p>
        </w:tc>
        <w:tc>
          <w:tcPr>
            <w:tcW w:w="1452" w:type="dxa"/>
          </w:tcPr>
          <w:p w14:paraId="72116C1E"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22282.6838</w:t>
            </w:r>
          </w:p>
        </w:tc>
        <w:tc>
          <w:tcPr>
            <w:tcW w:w="1498" w:type="dxa"/>
          </w:tcPr>
          <w:p w14:paraId="216DBF4D"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740784.863</w:t>
            </w:r>
          </w:p>
        </w:tc>
        <w:tc>
          <w:tcPr>
            <w:tcW w:w="1721" w:type="dxa"/>
          </w:tcPr>
          <w:p w14:paraId="0A509EF4"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774.976496</w:t>
            </w:r>
          </w:p>
        </w:tc>
      </w:tr>
      <w:tr w:rsidR="00C90388" w:rsidRPr="009324F5" w14:paraId="3FD9C0CB" w14:textId="77777777" w:rsidTr="00F649E2">
        <w:trPr>
          <w:trHeight w:val="884"/>
        </w:trPr>
        <w:tc>
          <w:tcPr>
            <w:cnfStyle w:val="001000000000" w:firstRow="0" w:lastRow="0" w:firstColumn="1" w:lastColumn="0" w:oddVBand="0" w:evenVBand="0" w:oddHBand="0" w:evenHBand="0" w:firstRowFirstColumn="0" w:firstRowLastColumn="0" w:lastRowFirstColumn="0" w:lastRowLastColumn="0"/>
            <w:tcW w:w="2669" w:type="dxa"/>
          </w:tcPr>
          <w:p w14:paraId="4CE4285A" w14:textId="77777777" w:rsidR="00C90388" w:rsidRPr="009431D9" w:rsidRDefault="00C90388" w:rsidP="009431D9">
            <w:pPr>
              <w:spacing w:line="360" w:lineRule="auto"/>
              <w:jc w:val="center"/>
              <w:rPr>
                <w:b w:val="0"/>
                <w:bCs w:val="0"/>
                <w:szCs w:val="26"/>
              </w:rPr>
            </w:pPr>
            <w:r w:rsidRPr="009431D9">
              <w:rPr>
                <w:color w:val="000000"/>
                <w:szCs w:val="26"/>
              </w:rPr>
              <w:t>Standard Error</w:t>
            </w:r>
          </w:p>
        </w:tc>
        <w:tc>
          <w:tcPr>
            <w:tcW w:w="245" w:type="dxa"/>
          </w:tcPr>
          <w:p w14:paraId="67ECF1CA" w14:textId="77777777" w:rsidR="00C90388" w:rsidRPr="009324F5" w:rsidRDefault="00C90388" w:rsidP="009431D9">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9324F5">
              <w:rPr>
                <w:color w:val="000000"/>
                <w:szCs w:val="26"/>
              </w:rPr>
              <w:t>0.04414673</w:t>
            </w:r>
          </w:p>
        </w:tc>
        <w:tc>
          <w:tcPr>
            <w:tcW w:w="1497" w:type="dxa"/>
          </w:tcPr>
          <w:p w14:paraId="0804BE35" w14:textId="77777777" w:rsidR="00C90388" w:rsidRPr="009324F5" w:rsidRDefault="00C90388" w:rsidP="009431D9">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9324F5">
              <w:rPr>
                <w:color w:val="000000"/>
                <w:szCs w:val="26"/>
              </w:rPr>
              <w:t>275514.178</w:t>
            </w:r>
          </w:p>
        </w:tc>
        <w:tc>
          <w:tcPr>
            <w:tcW w:w="1452" w:type="dxa"/>
          </w:tcPr>
          <w:p w14:paraId="3901B957" w14:textId="77777777" w:rsidR="00C90388" w:rsidRPr="009324F5" w:rsidRDefault="00C90388" w:rsidP="009431D9">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9324F5">
              <w:rPr>
                <w:color w:val="000000"/>
                <w:szCs w:val="26"/>
              </w:rPr>
              <w:t>83.3147306</w:t>
            </w:r>
          </w:p>
        </w:tc>
        <w:tc>
          <w:tcPr>
            <w:tcW w:w="1498" w:type="dxa"/>
          </w:tcPr>
          <w:p w14:paraId="12302064" w14:textId="77777777" w:rsidR="00C90388" w:rsidRPr="009324F5" w:rsidRDefault="00C90388" w:rsidP="009431D9">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9324F5">
              <w:rPr>
                <w:color w:val="000000"/>
                <w:szCs w:val="26"/>
              </w:rPr>
              <w:t>153449.94</w:t>
            </w:r>
          </w:p>
        </w:tc>
        <w:tc>
          <w:tcPr>
            <w:tcW w:w="1721" w:type="dxa"/>
          </w:tcPr>
          <w:p w14:paraId="5B575160" w14:textId="77777777" w:rsidR="00C90388" w:rsidRPr="009324F5" w:rsidRDefault="00C90388" w:rsidP="009431D9">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9324F5">
              <w:rPr>
                <w:color w:val="000000"/>
                <w:szCs w:val="26"/>
              </w:rPr>
              <w:t>25.2462399</w:t>
            </w:r>
          </w:p>
        </w:tc>
      </w:tr>
      <w:tr w:rsidR="00C90388" w:rsidRPr="009324F5" w14:paraId="3B869EBC" w14:textId="77777777" w:rsidTr="00F64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9" w:type="dxa"/>
          </w:tcPr>
          <w:p w14:paraId="1FC5FB52" w14:textId="77777777" w:rsidR="00C90388" w:rsidRPr="009431D9" w:rsidRDefault="00C90388" w:rsidP="009431D9">
            <w:pPr>
              <w:spacing w:line="360" w:lineRule="auto"/>
              <w:jc w:val="center"/>
              <w:rPr>
                <w:b w:val="0"/>
                <w:bCs w:val="0"/>
                <w:szCs w:val="26"/>
              </w:rPr>
            </w:pPr>
            <w:r w:rsidRPr="009431D9">
              <w:rPr>
                <w:color w:val="000000"/>
                <w:szCs w:val="26"/>
              </w:rPr>
              <w:t>Median</w:t>
            </w:r>
          </w:p>
        </w:tc>
        <w:tc>
          <w:tcPr>
            <w:tcW w:w="245" w:type="dxa"/>
          </w:tcPr>
          <w:p w14:paraId="09474EE3"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100.2</w:t>
            </w:r>
          </w:p>
        </w:tc>
        <w:tc>
          <w:tcPr>
            <w:tcW w:w="1497" w:type="dxa"/>
          </w:tcPr>
          <w:p w14:paraId="0FAA02A1"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7308746</w:t>
            </w:r>
          </w:p>
        </w:tc>
        <w:tc>
          <w:tcPr>
            <w:tcW w:w="1452" w:type="dxa"/>
          </w:tcPr>
          <w:p w14:paraId="08339BC1"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22700</w:t>
            </w:r>
          </w:p>
        </w:tc>
        <w:tc>
          <w:tcPr>
            <w:tcW w:w="1498" w:type="dxa"/>
          </w:tcPr>
          <w:p w14:paraId="3EEAF69B"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253177</w:t>
            </w:r>
          </w:p>
        </w:tc>
        <w:tc>
          <w:tcPr>
            <w:tcW w:w="1721" w:type="dxa"/>
          </w:tcPr>
          <w:p w14:paraId="57037AB0"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697.28</w:t>
            </w:r>
          </w:p>
        </w:tc>
      </w:tr>
      <w:tr w:rsidR="00C90388" w:rsidRPr="009324F5" w14:paraId="321CD326" w14:textId="77777777" w:rsidTr="00F649E2">
        <w:tc>
          <w:tcPr>
            <w:cnfStyle w:val="001000000000" w:firstRow="0" w:lastRow="0" w:firstColumn="1" w:lastColumn="0" w:oddVBand="0" w:evenVBand="0" w:oddHBand="0" w:evenHBand="0" w:firstRowFirstColumn="0" w:firstRowLastColumn="0" w:lastRowFirstColumn="0" w:lastRowLastColumn="0"/>
            <w:tcW w:w="2669" w:type="dxa"/>
          </w:tcPr>
          <w:p w14:paraId="3684623F" w14:textId="77777777" w:rsidR="00C90388" w:rsidRPr="009431D9" w:rsidRDefault="00C90388" w:rsidP="009431D9">
            <w:pPr>
              <w:spacing w:line="360" w:lineRule="auto"/>
              <w:jc w:val="center"/>
              <w:rPr>
                <w:b w:val="0"/>
                <w:bCs w:val="0"/>
                <w:szCs w:val="26"/>
              </w:rPr>
            </w:pPr>
            <w:r w:rsidRPr="009431D9">
              <w:rPr>
                <w:color w:val="000000"/>
                <w:szCs w:val="26"/>
              </w:rPr>
              <w:t>Mode</w:t>
            </w:r>
          </w:p>
        </w:tc>
        <w:tc>
          <w:tcPr>
            <w:tcW w:w="245" w:type="dxa"/>
          </w:tcPr>
          <w:p w14:paraId="0FB9DD76" w14:textId="77777777" w:rsidR="00C90388" w:rsidRPr="009324F5" w:rsidRDefault="00C90388" w:rsidP="009431D9">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9324F5">
              <w:rPr>
                <w:color w:val="000000"/>
                <w:szCs w:val="26"/>
              </w:rPr>
              <w:t>100.23</w:t>
            </w:r>
          </w:p>
        </w:tc>
        <w:tc>
          <w:tcPr>
            <w:tcW w:w="1497" w:type="dxa"/>
          </w:tcPr>
          <w:p w14:paraId="6871B1C9" w14:textId="77777777" w:rsidR="00C90388" w:rsidRPr="009324F5" w:rsidRDefault="00C90388" w:rsidP="009431D9">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9324F5">
              <w:rPr>
                <w:color w:val="000000"/>
                <w:szCs w:val="26"/>
              </w:rPr>
              <w:t>4085496</w:t>
            </w:r>
          </w:p>
        </w:tc>
        <w:tc>
          <w:tcPr>
            <w:tcW w:w="1452" w:type="dxa"/>
          </w:tcPr>
          <w:p w14:paraId="6CBE5584" w14:textId="77777777" w:rsidR="00C90388" w:rsidRPr="009324F5" w:rsidRDefault="00C90388" w:rsidP="009431D9">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9324F5">
              <w:rPr>
                <w:color w:val="000000"/>
                <w:szCs w:val="26"/>
              </w:rPr>
              <w:t>22750</w:t>
            </w:r>
          </w:p>
        </w:tc>
        <w:tc>
          <w:tcPr>
            <w:tcW w:w="1498" w:type="dxa"/>
          </w:tcPr>
          <w:p w14:paraId="5CE39F90" w14:textId="77777777" w:rsidR="00C90388" w:rsidRPr="009324F5" w:rsidRDefault="00C90388" w:rsidP="009431D9">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9324F5">
              <w:rPr>
                <w:color w:val="000000"/>
                <w:szCs w:val="26"/>
              </w:rPr>
              <w:t>#N/A</w:t>
            </w:r>
          </w:p>
        </w:tc>
        <w:tc>
          <w:tcPr>
            <w:tcW w:w="1721" w:type="dxa"/>
          </w:tcPr>
          <w:p w14:paraId="236D45D5" w14:textId="77777777" w:rsidR="00C90388" w:rsidRPr="009324F5" w:rsidRDefault="00C90388" w:rsidP="009431D9">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9324F5">
              <w:rPr>
                <w:color w:val="000000"/>
                <w:szCs w:val="26"/>
              </w:rPr>
              <w:t>#N/A</w:t>
            </w:r>
          </w:p>
        </w:tc>
      </w:tr>
      <w:tr w:rsidR="00C90388" w:rsidRPr="009324F5" w14:paraId="6C9E225D" w14:textId="77777777" w:rsidTr="00F64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9" w:type="dxa"/>
          </w:tcPr>
          <w:p w14:paraId="16DD1952" w14:textId="77777777" w:rsidR="00C90388" w:rsidRPr="009431D9" w:rsidRDefault="00C90388" w:rsidP="009431D9">
            <w:pPr>
              <w:spacing w:line="360" w:lineRule="auto"/>
              <w:jc w:val="center"/>
              <w:rPr>
                <w:b w:val="0"/>
                <w:bCs w:val="0"/>
                <w:szCs w:val="26"/>
              </w:rPr>
            </w:pPr>
            <w:r w:rsidRPr="009431D9">
              <w:rPr>
                <w:color w:val="000000"/>
                <w:szCs w:val="26"/>
              </w:rPr>
              <w:t>Standard Deviation</w:t>
            </w:r>
          </w:p>
        </w:tc>
        <w:tc>
          <w:tcPr>
            <w:tcW w:w="245" w:type="dxa"/>
          </w:tcPr>
          <w:p w14:paraId="3B212153"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0.4775199</w:t>
            </w:r>
          </w:p>
        </w:tc>
        <w:tc>
          <w:tcPr>
            <w:tcW w:w="1497" w:type="dxa"/>
          </w:tcPr>
          <w:p w14:paraId="01085262"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2980141.48</w:t>
            </w:r>
          </w:p>
        </w:tc>
        <w:tc>
          <w:tcPr>
            <w:tcW w:w="1452" w:type="dxa"/>
          </w:tcPr>
          <w:p w14:paraId="374D3C4A"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901.186599</w:t>
            </w:r>
          </w:p>
        </w:tc>
        <w:tc>
          <w:tcPr>
            <w:tcW w:w="1498" w:type="dxa"/>
          </w:tcPr>
          <w:p w14:paraId="290EAFB0"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1659814.89</w:t>
            </w:r>
          </w:p>
        </w:tc>
        <w:tc>
          <w:tcPr>
            <w:tcW w:w="1721" w:type="dxa"/>
          </w:tcPr>
          <w:p w14:paraId="3376B8D9"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273.079838</w:t>
            </w:r>
          </w:p>
        </w:tc>
      </w:tr>
      <w:tr w:rsidR="00C90388" w:rsidRPr="009324F5" w14:paraId="4A97F243" w14:textId="77777777" w:rsidTr="00F649E2">
        <w:tc>
          <w:tcPr>
            <w:cnfStyle w:val="001000000000" w:firstRow="0" w:lastRow="0" w:firstColumn="1" w:lastColumn="0" w:oddVBand="0" w:evenVBand="0" w:oddHBand="0" w:evenHBand="0" w:firstRowFirstColumn="0" w:firstRowLastColumn="0" w:lastRowFirstColumn="0" w:lastRowLastColumn="0"/>
            <w:tcW w:w="2669" w:type="dxa"/>
          </w:tcPr>
          <w:p w14:paraId="09993935" w14:textId="77777777" w:rsidR="00C90388" w:rsidRPr="009431D9" w:rsidRDefault="00C90388" w:rsidP="009431D9">
            <w:pPr>
              <w:spacing w:line="360" w:lineRule="auto"/>
              <w:jc w:val="center"/>
              <w:rPr>
                <w:b w:val="0"/>
                <w:bCs w:val="0"/>
                <w:szCs w:val="26"/>
              </w:rPr>
            </w:pPr>
            <w:r w:rsidRPr="009431D9">
              <w:rPr>
                <w:color w:val="000000"/>
                <w:szCs w:val="26"/>
              </w:rPr>
              <w:t>Sample Variance</w:t>
            </w:r>
          </w:p>
        </w:tc>
        <w:tc>
          <w:tcPr>
            <w:tcW w:w="245" w:type="dxa"/>
          </w:tcPr>
          <w:p w14:paraId="56345DA0" w14:textId="77777777" w:rsidR="00C90388" w:rsidRPr="009324F5" w:rsidRDefault="00C90388" w:rsidP="009431D9">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9324F5">
              <w:rPr>
                <w:color w:val="000000"/>
                <w:szCs w:val="26"/>
              </w:rPr>
              <w:t>0.22802526</w:t>
            </w:r>
          </w:p>
        </w:tc>
        <w:tc>
          <w:tcPr>
            <w:tcW w:w="1497" w:type="dxa"/>
          </w:tcPr>
          <w:p w14:paraId="31F8A5E2" w14:textId="77777777" w:rsidR="00C90388" w:rsidRPr="009324F5" w:rsidRDefault="00C90388" w:rsidP="009431D9">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9324F5">
              <w:rPr>
                <w:color w:val="000000"/>
                <w:szCs w:val="26"/>
              </w:rPr>
              <w:t>8.8812E+12</w:t>
            </w:r>
          </w:p>
        </w:tc>
        <w:tc>
          <w:tcPr>
            <w:tcW w:w="1452" w:type="dxa"/>
          </w:tcPr>
          <w:p w14:paraId="2B009204" w14:textId="77777777" w:rsidR="00C90388" w:rsidRPr="009324F5" w:rsidRDefault="00C90388" w:rsidP="009431D9">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9324F5">
              <w:rPr>
                <w:color w:val="000000"/>
                <w:szCs w:val="26"/>
              </w:rPr>
              <w:t>812137.287</w:t>
            </w:r>
          </w:p>
        </w:tc>
        <w:tc>
          <w:tcPr>
            <w:tcW w:w="1498" w:type="dxa"/>
          </w:tcPr>
          <w:p w14:paraId="4FEE5ECC" w14:textId="77777777" w:rsidR="00C90388" w:rsidRPr="009324F5" w:rsidRDefault="00C90388" w:rsidP="009431D9">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9324F5">
              <w:rPr>
                <w:color w:val="000000"/>
                <w:szCs w:val="26"/>
              </w:rPr>
              <w:t>2.755E+12</w:t>
            </w:r>
          </w:p>
        </w:tc>
        <w:tc>
          <w:tcPr>
            <w:tcW w:w="1721" w:type="dxa"/>
          </w:tcPr>
          <w:p w14:paraId="06B78C8F" w14:textId="77777777" w:rsidR="00C90388" w:rsidRPr="009324F5" w:rsidRDefault="00C90388" w:rsidP="009431D9">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9324F5">
              <w:rPr>
                <w:color w:val="000000"/>
                <w:szCs w:val="26"/>
              </w:rPr>
              <w:t>74572.5978</w:t>
            </w:r>
          </w:p>
        </w:tc>
      </w:tr>
      <w:tr w:rsidR="00C90388" w:rsidRPr="009324F5" w14:paraId="5AFFD4AD" w14:textId="77777777" w:rsidTr="00F64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9" w:type="dxa"/>
          </w:tcPr>
          <w:p w14:paraId="4235C38A" w14:textId="77777777" w:rsidR="00C90388" w:rsidRPr="009431D9" w:rsidRDefault="00C90388" w:rsidP="009431D9">
            <w:pPr>
              <w:spacing w:line="360" w:lineRule="auto"/>
              <w:jc w:val="center"/>
              <w:rPr>
                <w:b w:val="0"/>
                <w:bCs w:val="0"/>
                <w:szCs w:val="26"/>
              </w:rPr>
            </w:pPr>
            <w:r w:rsidRPr="009431D9">
              <w:rPr>
                <w:color w:val="000000"/>
                <w:szCs w:val="26"/>
              </w:rPr>
              <w:t>Kurtosis</w:t>
            </w:r>
          </w:p>
        </w:tc>
        <w:tc>
          <w:tcPr>
            <w:tcW w:w="245" w:type="dxa"/>
          </w:tcPr>
          <w:p w14:paraId="239B5EC0"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3.36221917</w:t>
            </w:r>
          </w:p>
        </w:tc>
        <w:tc>
          <w:tcPr>
            <w:tcW w:w="1497" w:type="dxa"/>
          </w:tcPr>
          <w:p w14:paraId="1A8EA885"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-1.1307059</w:t>
            </w:r>
          </w:p>
        </w:tc>
        <w:tc>
          <w:tcPr>
            <w:tcW w:w="1452" w:type="dxa"/>
          </w:tcPr>
          <w:p w14:paraId="6DE3B5B4"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-1.3672083</w:t>
            </w:r>
          </w:p>
        </w:tc>
        <w:tc>
          <w:tcPr>
            <w:tcW w:w="1498" w:type="dxa"/>
          </w:tcPr>
          <w:p w14:paraId="53BEADDB"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0.84705758</w:t>
            </w:r>
          </w:p>
        </w:tc>
        <w:tc>
          <w:tcPr>
            <w:tcW w:w="1721" w:type="dxa"/>
          </w:tcPr>
          <w:p w14:paraId="552080F3"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-0.2125438</w:t>
            </w:r>
          </w:p>
        </w:tc>
      </w:tr>
      <w:tr w:rsidR="00C90388" w:rsidRPr="009324F5" w14:paraId="67FBADBE" w14:textId="77777777" w:rsidTr="00F649E2">
        <w:tc>
          <w:tcPr>
            <w:cnfStyle w:val="001000000000" w:firstRow="0" w:lastRow="0" w:firstColumn="1" w:lastColumn="0" w:oddVBand="0" w:evenVBand="0" w:oddHBand="0" w:evenHBand="0" w:firstRowFirstColumn="0" w:firstRowLastColumn="0" w:lastRowFirstColumn="0" w:lastRowLastColumn="0"/>
            <w:tcW w:w="2669" w:type="dxa"/>
          </w:tcPr>
          <w:p w14:paraId="238EC7FE" w14:textId="77777777" w:rsidR="00C90388" w:rsidRPr="009431D9" w:rsidRDefault="00C90388" w:rsidP="009431D9">
            <w:pPr>
              <w:spacing w:line="360" w:lineRule="auto"/>
              <w:jc w:val="center"/>
              <w:rPr>
                <w:b w:val="0"/>
                <w:bCs w:val="0"/>
                <w:szCs w:val="26"/>
              </w:rPr>
            </w:pPr>
            <w:r w:rsidRPr="009431D9">
              <w:rPr>
                <w:color w:val="000000"/>
                <w:szCs w:val="26"/>
              </w:rPr>
              <w:t>Skewness</w:t>
            </w:r>
          </w:p>
        </w:tc>
        <w:tc>
          <w:tcPr>
            <w:tcW w:w="245" w:type="dxa"/>
          </w:tcPr>
          <w:p w14:paraId="379B1844" w14:textId="77777777" w:rsidR="00C90388" w:rsidRPr="009324F5" w:rsidRDefault="00C90388" w:rsidP="009431D9">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9324F5">
              <w:rPr>
                <w:color w:val="000000"/>
                <w:szCs w:val="26"/>
              </w:rPr>
              <w:t>0.51233674</w:t>
            </w:r>
          </w:p>
        </w:tc>
        <w:tc>
          <w:tcPr>
            <w:tcW w:w="1497" w:type="dxa"/>
          </w:tcPr>
          <w:p w14:paraId="53FEBCFF" w14:textId="77777777" w:rsidR="00C90388" w:rsidRPr="009324F5" w:rsidRDefault="00C90388" w:rsidP="009431D9">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9324F5">
              <w:rPr>
                <w:color w:val="000000"/>
                <w:szCs w:val="26"/>
              </w:rPr>
              <w:t>0.2869501</w:t>
            </w:r>
          </w:p>
        </w:tc>
        <w:tc>
          <w:tcPr>
            <w:tcW w:w="1452" w:type="dxa"/>
          </w:tcPr>
          <w:p w14:paraId="6EA569BC" w14:textId="77777777" w:rsidR="00C90388" w:rsidRPr="009324F5" w:rsidRDefault="00C90388" w:rsidP="009431D9">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9324F5">
              <w:rPr>
                <w:color w:val="000000"/>
                <w:szCs w:val="26"/>
              </w:rPr>
              <w:t>-0.458267</w:t>
            </w:r>
          </w:p>
        </w:tc>
        <w:tc>
          <w:tcPr>
            <w:tcW w:w="1498" w:type="dxa"/>
          </w:tcPr>
          <w:p w14:paraId="5AD64F1A" w14:textId="77777777" w:rsidR="00C90388" w:rsidRPr="009324F5" w:rsidRDefault="00C90388" w:rsidP="009431D9">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9324F5">
              <w:rPr>
                <w:color w:val="000000"/>
                <w:szCs w:val="26"/>
              </w:rPr>
              <w:t>1.13087025</w:t>
            </w:r>
          </w:p>
        </w:tc>
        <w:tc>
          <w:tcPr>
            <w:tcW w:w="1721" w:type="dxa"/>
          </w:tcPr>
          <w:p w14:paraId="6AA57162" w14:textId="77777777" w:rsidR="00C90388" w:rsidRPr="009324F5" w:rsidRDefault="00C90388" w:rsidP="009431D9">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9324F5">
              <w:rPr>
                <w:color w:val="000000"/>
                <w:szCs w:val="26"/>
              </w:rPr>
              <w:t>0.70983202</w:t>
            </w:r>
          </w:p>
        </w:tc>
      </w:tr>
      <w:tr w:rsidR="00C90388" w:rsidRPr="009324F5" w14:paraId="068B76C4" w14:textId="77777777" w:rsidTr="00F64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9" w:type="dxa"/>
          </w:tcPr>
          <w:p w14:paraId="3D453681" w14:textId="77777777" w:rsidR="00C90388" w:rsidRPr="009431D9" w:rsidRDefault="00C90388" w:rsidP="009431D9">
            <w:pPr>
              <w:spacing w:line="360" w:lineRule="auto"/>
              <w:jc w:val="center"/>
              <w:rPr>
                <w:b w:val="0"/>
                <w:bCs w:val="0"/>
                <w:szCs w:val="26"/>
              </w:rPr>
            </w:pPr>
            <w:r w:rsidRPr="009431D9">
              <w:rPr>
                <w:color w:val="000000"/>
                <w:szCs w:val="26"/>
              </w:rPr>
              <w:t>Range</w:t>
            </w:r>
          </w:p>
        </w:tc>
        <w:tc>
          <w:tcPr>
            <w:tcW w:w="245" w:type="dxa"/>
          </w:tcPr>
          <w:p w14:paraId="2348BC98"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3.74</w:t>
            </w:r>
          </w:p>
        </w:tc>
        <w:tc>
          <w:tcPr>
            <w:tcW w:w="1497" w:type="dxa"/>
          </w:tcPr>
          <w:p w14:paraId="3877E2DE"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10217251</w:t>
            </w:r>
          </w:p>
        </w:tc>
        <w:tc>
          <w:tcPr>
            <w:tcW w:w="1452" w:type="dxa"/>
          </w:tcPr>
          <w:p w14:paraId="6A473BB5"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2826</w:t>
            </w:r>
          </w:p>
        </w:tc>
        <w:tc>
          <w:tcPr>
            <w:tcW w:w="1498" w:type="dxa"/>
          </w:tcPr>
          <w:p w14:paraId="49CA7F85"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7206690</w:t>
            </w:r>
          </w:p>
        </w:tc>
        <w:tc>
          <w:tcPr>
            <w:tcW w:w="1721" w:type="dxa"/>
          </w:tcPr>
          <w:p w14:paraId="788AF950"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1120.46</w:t>
            </w:r>
          </w:p>
        </w:tc>
      </w:tr>
      <w:tr w:rsidR="00C90388" w:rsidRPr="009324F5" w14:paraId="0467B066" w14:textId="77777777" w:rsidTr="00F649E2">
        <w:tc>
          <w:tcPr>
            <w:cnfStyle w:val="001000000000" w:firstRow="0" w:lastRow="0" w:firstColumn="1" w:lastColumn="0" w:oddVBand="0" w:evenVBand="0" w:oddHBand="0" w:evenHBand="0" w:firstRowFirstColumn="0" w:firstRowLastColumn="0" w:lastRowFirstColumn="0" w:lastRowLastColumn="0"/>
            <w:tcW w:w="2669" w:type="dxa"/>
          </w:tcPr>
          <w:p w14:paraId="2F57E4B1" w14:textId="77777777" w:rsidR="00C90388" w:rsidRPr="009431D9" w:rsidRDefault="00C90388" w:rsidP="009431D9">
            <w:pPr>
              <w:spacing w:line="360" w:lineRule="auto"/>
              <w:jc w:val="center"/>
              <w:rPr>
                <w:b w:val="0"/>
                <w:bCs w:val="0"/>
                <w:szCs w:val="26"/>
              </w:rPr>
            </w:pPr>
            <w:r w:rsidRPr="009431D9">
              <w:rPr>
                <w:color w:val="000000"/>
                <w:szCs w:val="26"/>
              </w:rPr>
              <w:t>Minimum</w:t>
            </w:r>
          </w:p>
        </w:tc>
        <w:tc>
          <w:tcPr>
            <w:tcW w:w="245" w:type="dxa"/>
          </w:tcPr>
          <w:p w14:paraId="59ED2993" w14:textId="77777777" w:rsidR="00C90388" w:rsidRPr="009324F5" w:rsidRDefault="00C90388" w:rsidP="009431D9">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9324F5">
              <w:rPr>
                <w:color w:val="000000"/>
                <w:szCs w:val="26"/>
              </w:rPr>
              <w:t>98.46</w:t>
            </w:r>
          </w:p>
        </w:tc>
        <w:tc>
          <w:tcPr>
            <w:tcW w:w="1497" w:type="dxa"/>
          </w:tcPr>
          <w:p w14:paraId="7A60CCFB" w14:textId="77777777" w:rsidR="00C90388" w:rsidRPr="009324F5" w:rsidRDefault="00C90388" w:rsidP="009431D9">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9324F5">
              <w:rPr>
                <w:color w:val="000000"/>
                <w:szCs w:val="26"/>
              </w:rPr>
              <w:t>3184846</w:t>
            </w:r>
          </w:p>
        </w:tc>
        <w:tc>
          <w:tcPr>
            <w:tcW w:w="1452" w:type="dxa"/>
          </w:tcPr>
          <w:p w14:paraId="6EA4BE8E" w14:textId="77777777" w:rsidR="00C90388" w:rsidRPr="009324F5" w:rsidRDefault="00C90388" w:rsidP="009431D9">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9324F5">
              <w:rPr>
                <w:color w:val="000000"/>
                <w:szCs w:val="26"/>
              </w:rPr>
              <w:t>20790</w:t>
            </w:r>
          </w:p>
        </w:tc>
        <w:tc>
          <w:tcPr>
            <w:tcW w:w="1498" w:type="dxa"/>
          </w:tcPr>
          <w:p w14:paraId="412F33B7" w14:textId="77777777" w:rsidR="00C90388" w:rsidRPr="009324F5" w:rsidRDefault="00C90388" w:rsidP="009431D9">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9324F5">
              <w:rPr>
                <w:color w:val="000000"/>
                <w:szCs w:val="26"/>
              </w:rPr>
              <w:t>-2104661</w:t>
            </w:r>
          </w:p>
        </w:tc>
        <w:tc>
          <w:tcPr>
            <w:tcW w:w="1721" w:type="dxa"/>
          </w:tcPr>
          <w:p w14:paraId="4ADFBD22" w14:textId="77777777" w:rsidR="00C90388" w:rsidRPr="009324F5" w:rsidRDefault="00C90388" w:rsidP="009431D9">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9324F5">
              <w:rPr>
                <w:color w:val="000000"/>
                <w:szCs w:val="26"/>
              </w:rPr>
              <w:t>377.82</w:t>
            </w:r>
          </w:p>
        </w:tc>
      </w:tr>
      <w:tr w:rsidR="00C90388" w:rsidRPr="009324F5" w14:paraId="1E7480F2" w14:textId="77777777" w:rsidTr="00F64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9" w:type="dxa"/>
          </w:tcPr>
          <w:p w14:paraId="18E6F3E0" w14:textId="77777777" w:rsidR="00C90388" w:rsidRPr="009431D9" w:rsidRDefault="00C90388" w:rsidP="009431D9">
            <w:pPr>
              <w:spacing w:line="360" w:lineRule="auto"/>
              <w:jc w:val="center"/>
              <w:rPr>
                <w:b w:val="0"/>
                <w:bCs w:val="0"/>
                <w:szCs w:val="26"/>
              </w:rPr>
            </w:pPr>
            <w:r w:rsidRPr="009431D9">
              <w:rPr>
                <w:color w:val="000000"/>
                <w:szCs w:val="26"/>
              </w:rPr>
              <w:t>Maximum</w:t>
            </w:r>
          </w:p>
        </w:tc>
        <w:tc>
          <w:tcPr>
            <w:tcW w:w="245" w:type="dxa"/>
          </w:tcPr>
          <w:p w14:paraId="6F26A267"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102.2</w:t>
            </w:r>
          </w:p>
        </w:tc>
        <w:tc>
          <w:tcPr>
            <w:tcW w:w="1497" w:type="dxa"/>
          </w:tcPr>
          <w:p w14:paraId="383134F1"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13402097</w:t>
            </w:r>
          </w:p>
        </w:tc>
        <w:tc>
          <w:tcPr>
            <w:tcW w:w="1452" w:type="dxa"/>
          </w:tcPr>
          <w:p w14:paraId="52C8CE34"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23616</w:t>
            </w:r>
          </w:p>
        </w:tc>
        <w:tc>
          <w:tcPr>
            <w:tcW w:w="1498" w:type="dxa"/>
          </w:tcPr>
          <w:p w14:paraId="7C9B73C2"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5102029</w:t>
            </w:r>
          </w:p>
        </w:tc>
        <w:tc>
          <w:tcPr>
            <w:tcW w:w="1721" w:type="dxa"/>
          </w:tcPr>
          <w:p w14:paraId="72B4D5A1"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1498.28</w:t>
            </w:r>
          </w:p>
        </w:tc>
      </w:tr>
      <w:tr w:rsidR="00C90388" w:rsidRPr="009324F5" w14:paraId="680942A1" w14:textId="77777777" w:rsidTr="00F649E2">
        <w:tc>
          <w:tcPr>
            <w:cnfStyle w:val="001000000000" w:firstRow="0" w:lastRow="0" w:firstColumn="1" w:lastColumn="0" w:oddVBand="0" w:evenVBand="0" w:oddHBand="0" w:evenHBand="0" w:firstRowFirstColumn="0" w:firstRowLastColumn="0" w:lastRowFirstColumn="0" w:lastRowLastColumn="0"/>
            <w:tcW w:w="2669" w:type="dxa"/>
          </w:tcPr>
          <w:p w14:paraId="76837656" w14:textId="77777777" w:rsidR="00C90388" w:rsidRPr="009431D9" w:rsidRDefault="00C90388" w:rsidP="009431D9">
            <w:pPr>
              <w:spacing w:line="360" w:lineRule="auto"/>
              <w:jc w:val="center"/>
              <w:rPr>
                <w:b w:val="0"/>
                <w:bCs w:val="0"/>
                <w:szCs w:val="26"/>
              </w:rPr>
            </w:pPr>
            <w:r w:rsidRPr="009431D9">
              <w:rPr>
                <w:color w:val="000000"/>
                <w:szCs w:val="26"/>
              </w:rPr>
              <w:t>Sum</w:t>
            </w:r>
          </w:p>
        </w:tc>
        <w:tc>
          <w:tcPr>
            <w:tcW w:w="245" w:type="dxa"/>
          </w:tcPr>
          <w:p w14:paraId="2C5FCAD0" w14:textId="77777777" w:rsidR="00C90388" w:rsidRPr="009324F5" w:rsidRDefault="00C90388" w:rsidP="009431D9">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9324F5">
              <w:rPr>
                <w:color w:val="000000"/>
                <w:szCs w:val="26"/>
              </w:rPr>
              <w:t>11729.62</w:t>
            </w:r>
          </w:p>
        </w:tc>
        <w:tc>
          <w:tcPr>
            <w:tcW w:w="1497" w:type="dxa"/>
          </w:tcPr>
          <w:p w14:paraId="71F453EB" w14:textId="77777777" w:rsidR="00C90388" w:rsidRPr="009324F5" w:rsidRDefault="00C90388" w:rsidP="009431D9">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9324F5">
              <w:rPr>
                <w:color w:val="000000"/>
                <w:szCs w:val="26"/>
              </w:rPr>
              <w:t>882784636</w:t>
            </w:r>
          </w:p>
        </w:tc>
        <w:tc>
          <w:tcPr>
            <w:tcW w:w="1452" w:type="dxa"/>
          </w:tcPr>
          <w:p w14:paraId="45444DB7" w14:textId="77777777" w:rsidR="00C90388" w:rsidRPr="009324F5" w:rsidRDefault="00C90388" w:rsidP="009431D9">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9324F5">
              <w:rPr>
                <w:color w:val="000000"/>
                <w:szCs w:val="26"/>
              </w:rPr>
              <w:t>2607074</w:t>
            </w:r>
          </w:p>
        </w:tc>
        <w:tc>
          <w:tcPr>
            <w:tcW w:w="1498" w:type="dxa"/>
          </w:tcPr>
          <w:p w14:paraId="68663C52" w14:textId="77777777" w:rsidR="00C90388" w:rsidRPr="009324F5" w:rsidRDefault="00C90388" w:rsidP="009431D9">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9324F5">
              <w:rPr>
                <w:color w:val="000000"/>
                <w:szCs w:val="26"/>
              </w:rPr>
              <w:t>86671829</w:t>
            </w:r>
          </w:p>
        </w:tc>
        <w:tc>
          <w:tcPr>
            <w:tcW w:w="1721" w:type="dxa"/>
          </w:tcPr>
          <w:p w14:paraId="352503A3" w14:textId="77777777" w:rsidR="00C90388" w:rsidRPr="009324F5" w:rsidRDefault="00C90388" w:rsidP="009431D9">
            <w:pPr>
              <w:spacing w:line="360" w:lineRule="auto"/>
              <w:jc w:val="center"/>
              <w:cnfStyle w:val="000000000000" w:firstRow="0" w:lastRow="0" w:firstColumn="0" w:lastColumn="0" w:oddVBand="0" w:evenVBand="0" w:oddHBand="0" w:evenHBand="0" w:firstRowFirstColumn="0" w:firstRowLastColumn="0" w:lastRowFirstColumn="0" w:lastRowLastColumn="0"/>
              <w:rPr>
                <w:szCs w:val="26"/>
              </w:rPr>
            </w:pPr>
            <w:r w:rsidRPr="009324F5">
              <w:rPr>
                <w:color w:val="000000"/>
                <w:szCs w:val="26"/>
              </w:rPr>
              <w:t>90672.25</w:t>
            </w:r>
          </w:p>
        </w:tc>
      </w:tr>
      <w:tr w:rsidR="00C90388" w:rsidRPr="009324F5" w14:paraId="3B51FCB3" w14:textId="77777777" w:rsidTr="00F649E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69" w:type="dxa"/>
          </w:tcPr>
          <w:p w14:paraId="464E0017" w14:textId="77777777" w:rsidR="00C90388" w:rsidRPr="009431D9" w:rsidRDefault="00C90388" w:rsidP="009431D9">
            <w:pPr>
              <w:spacing w:line="360" w:lineRule="auto"/>
              <w:jc w:val="center"/>
              <w:rPr>
                <w:b w:val="0"/>
                <w:bCs w:val="0"/>
                <w:szCs w:val="26"/>
              </w:rPr>
            </w:pPr>
            <w:r w:rsidRPr="009431D9">
              <w:rPr>
                <w:color w:val="000000"/>
                <w:szCs w:val="26"/>
              </w:rPr>
              <w:t>Count</w:t>
            </w:r>
          </w:p>
        </w:tc>
        <w:tc>
          <w:tcPr>
            <w:tcW w:w="245" w:type="dxa"/>
          </w:tcPr>
          <w:p w14:paraId="396657E2"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117</w:t>
            </w:r>
          </w:p>
        </w:tc>
        <w:tc>
          <w:tcPr>
            <w:tcW w:w="1497" w:type="dxa"/>
          </w:tcPr>
          <w:p w14:paraId="264657AA"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117</w:t>
            </w:r>
          </w:p>
        </w:tc>
        <w:tc>
          <w:tcPr>
            <w:tcW w:w="1452" w:type="dxa"/>
          </w:tcPr>
          <w:p w14:paraId="739DD113"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117</w:t>
            </w:r>
          </w:p>
        </w:tc>
        <w:tc>
          <w:tcPr>
            <w:tcW w:w="1498" w:type="dxa"/>
          </w:tcPr>
          <w:p w14:paraId="086AA836"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117</w:t>
            </w:r>
          </w:p>
        </w:tc>
        <w:tc>
          <w:tcPr>
            <w:tcW w:w="1721" w:type="dxa"/>
          </w:tcPr>
          <w:p w14:paraId="7EC3DF14" w14:textId="77777777" w:rsidR="00C90388" w:rsidRPr="009324F5" w:rsidRDefault="00C90388" w:rsidP="009431D9">
            <w:pPr>
              <w:spacing w:line="360" w:lineRule="auto"/>
              <w:jc w:val="center"/>
              <w:cnfStyle w:val="000000100000" w:firstRow="0" w:lastRow="0" w:firstColumn="0" w:lastColumn="0" w:oddVBand="0" w:evenVBand="0" w:oddHBand="1" w:evenHBand="0" w:firstRowFirstColumn="0" w:firstRowLastColumn="0" w:lastRowFirstColumn="0" w:lastRowLastColumn="0"/>
              <w:rPr>
                <w:szCs w:val="26"/>
              </w:rPr>
            </w:pPr>
            <w:r w:rsidRPr="009324F5">
              <w:rPr>
                <w:color w:val="000000"/>
                <w:szCs w:val="26"/>
              </w:rPr>
              <w:t>117</w:t>
            </w:r>
          </w:p>
        </w:tc>
      </w:tr>
    </w:tbl>
    <w:p w14:paraId="5358315F" w14:textId="308BDCDB" w:rsidR="00C90388" w:rsidRPr="00CD3B64" w:rsidRDefault="00C90388" w:rsidP="00CD3B64">
      <w:pPr>
        <w:spacing w:line="360" w:lineRule="auto"/>
        <w:jc w:val="right"/>
        <w:rPr>
          <w:b/>
          <w:bCs/>
          <w:i/>
          <w:iCs/>
          <w:szCs w:val="26"/>
        </w:rPr>
      </w:pPr>
      <w:r w:rsidRPr="00CD3B64">
        <w:rPr>
          <w:b/>
          <w:bCs/>
          <w:i/>
          <w:iCs/>
          <w:szCs w:val="26"/>
        </w:rPr>
        <w:t xml:space="preserve"> (Nguồn: Tác giả)</w:t>
      </w:r>
    </w:p>
    <w:p w14:paraId="79AB3A74" w14:textId="051ACF24" w:rsidR="00E84290" w:rsidRDefault="0011653D" w:rsidP="00D66570">
      <w:pPr>
        <w:spacing w:line="360" w:lineRule="auto"/>
        <w:rPr>
          <w:szCs w:val="26"/>
          <w:lang w:val="en-US"/>
        </w:rPr>
      </w:pPr>
      <w:r>
        <w:rPr>
          <w:szCs w:val="26"/>
          <w:lang w:val="en-US"/>
        </w:rPr>
        <w:lastRenderedPageBreak/>
        <w:tab/>
        <w:t>Dự</w:t>
      </w:r>
      <w:r w:rsidR="003D419E">
        <w:rPr>
          <w:szCs w:val="26"/>
          <w:lang w:val="en-US"/>
        </w:rPr>
        <w:t xml:space="preserve">a vào </w:t>
      </w:r>
      <w:r w:rsidR="00381086">
        <w:rPr>
          <w:szCs w:val="26"/>
          <w:lang w:val="en-US"/>
        </w:rPr>
        <w:t>các giá trị</w:t>
      </w:r>
      <w:r w:rsidR="003D419E">
        <w:rPr>
          <w:szCs w:val="26"/>
          <w:lang w:val="en-US"/>
        </w:rPr>
        <w:t xml:space="preserve"> </w:t>
      </w:r>
      <w:r w:rsidR="00381086">
        <w:rPr>
          <w:szCs w:val="26"/>
          <w:lang w:val="en-US"/>
        </w:rPr>
        <w:t>trong</w:t>
      </w:r>
      <w:r w:rsidR="003D419E">
        <w:rPr>
          <w:szCs w:val="26"/>
          <w:lang w:val="en-US"/>
        </w:rPr>
        <w:t xml:space="preserve"> phân tích thống kê mô tả</w:t>
      </w:r>
      <w:r w:rsidR="00237009">
        <w:rPr>
          <w:szCs w:val="26"/>
          <w:lang w:val="en-US"/>
        </w:rPr>
        <w:t xml:space="preserve"> với 117 quan sát cho mỗi biến</w:t>
      </w:r>
      <w:r w:rsidR="000072A5">
        <w:rPr>
          <w:szCs w:val="26"/>
          <w:lang w:val="en-US"/>
        </w:rPr>
        <w:t>, ta sẽ có góc nhìn rõ ràn</w:t>
      </w:r>
      <w:r w:rsidR="00E84290">
        <w:rPr>
          <w:szCs w:val="26"/>
          <w:lang w:val="en-US"/>
        </w:rPr>
        <w:t>g và chi ti</w:t>
      </w:r>
      <w:r w:rsidR="004C5099">
        <w:rPr>
          <w:szCs w:val="26"/>
          <w:lang w:val="en-US"/>
        </w:rPr>
        <w:t>ết hơn về chuỗi thời gian của các biến được đưa vào nghiên cứu.</w:t>
      </w:r>
    </w:p>
    <w:p w14:paraId="3EC28CCF" w14:textId="4D8EB9E7" w:rsidR="00343C2C" w:rsidRDefault="00703F3C" w:rsidP="009431D9">
      <w:pPr>
        <w:spacing w:line="360" w:lineRule="auto"/>
        <w:ind w:firstLine="720"/>
        <w:rPr>
          <w:szCs w:val="26"/>
          <w:lang w:val="en-US"/>
        </w:rPr>
      </w:pPr>
      <w:r>
        <w:rPr>
          <w:szCs w:val="26"/>
          <w:lang w:val="en-US"/>
        </w:rPr>
        <w:t xml:space="preserve">Với </w:t>
      </w:r>
      <w:r w:rsidR="00125445">
        <w:rPr>
          <w:szCs w:val="26"/>
          <w:lang w:val="en-US"/>
        </w:rPr>
        <w:t xml:space="preserve">CPI, </w:t>
      </w:r>
      <w:r w:rsidR="008B41AB">
        <w:rPr>
          <w:szCs w:val="26"/>
          <w:lang w:val="en-US"/>
        </w:rPr>
        <w:t>chỉ số này dao động ở mức từ 98</w:t>
      </w:r>
      <w:r w:rsidR="0012776C">
        <w:rPr>
          <w:szCs w:val="26"/>
          <w:lang w:val="en-US"/>
        </w:rPr>
        <w:t>,</w:t>
      </w:r>
      <w:r w:rsidR="008B41AB">
        <w:rPr>
          <w:szCs w:val="26"/>
          <w:lang w:val="en-US"/>
        </w:rPr>
        <w:t>46 tới 102</w:t>
      </w:r>
      <w:r w:rsidR="0012776C">
        <w:rPr>
          <w:szCs w:val="26"/>
          <w:lang w:val="en-US"/>
        </w:rPr>
        <w:t>,</w:t>
      </w:r>
      <w:r w:rsidR="008B41AB">
        <w:rPr>
          <w:szCs w:val="26"/>
          <w:lang w:val="en-US"/>
        </w:rPr>
        <w:t>2</w:t>
      </w:r>
      <w:r w:rsidR="000A2E5F">
        <w:rPr>
          <w:szCs w:val="26"/>
          <w:lang w:val="en-US"/>
        </w:rPr>
        <w:t xml:space="preserve">, với trung bình và trung vị đều ở mức 100,2. Như vậy có thể khẳng định rằng </w:t>
      </w:r>
      <w:r w:rsidR="003D53C3">
        <w:rPr>
          <w:szCs w:val="26"/>
          <w:lang w:val="en-US"/>
        </w:rPr>
        <w:t xml:space="preserve">chỉ số giá tiêu dùng trung bình theo tháng không </w:t>
      </w:r>
      <w:r w:rsidR="00381086">
        <w:rPr>
          <w:szCs w:val="26"/>
          <w:lang w:val="en-US"/>
        </w:rPr>
        <w:t>chịu tác động</w:t>
      </w:r>
      <w:r w:rsidR="003D53C3">
        <w:rPr>
          <w:szCs w:val="26"/>
          <w:lang w:val="en-US"/>
        </w:rPr>
        <w:t xml:space="preserve"> bởi các giá trị ngoại lai</w:t>
      </w:r>
      <w:r w:rsidR="005F3BEA">
        <w:rPr>
          <w:szCs w:val="26"/>
          <w:lang w:val="en-US"/>
        </w:rPr>
        <w:t xml:space="preserve">. Bên cạnh đó, </w:t>
      </w:r>
      <w:r w:rsidR="00631D82">
        <w:rPr>
          <w:szCs w:val="26"/>
          <w:lang w:val="en-US"/>
        </w:rPr>
        <w:t>độ lệch chuẩn của biến cũng chỉ dừng lại ở mức dưới 0,5</w:t>
      </w:r>
      <w:r w:rsidR="00003702">
        <w:rPr>
          <w:szCs w:val="26"/>
          <w:lang w:val="en-US"/>
        </w:rPr>
        <w:t>, tức là</w:t>
      </w:r>
      <w:r w:rsidR="00FD529D">
        <w:rPr>
          <w:szCs w:val="26"/>
          <w:lang w:val="en-US"/>
        </w:rPr>
        <w:t xml:space="preserve"> độ dàn trải</w:t>
      </w:r>
      <w:r w:rsidR="005951AD">
        <w:rPr>
          <w:szCs w:val="26"/>
          <w:lang w:val="en-US"/>
        </w:rPr>
        <w:t xml:space="preserve"> </w:t>
      </w:r>
      <w:r w:rsidR="00FD529D">
        <w:rPr>
          <w:szCs w:val="26"/>
          <w:lang w:val="en-US"/>
        </w:rPr>
        <w:t>dữ liệu</w:t>
      </w:r>
      <w:r w:rsidR="005951AD">
        <w:rPr>
          <w:szCs w:val="26"/>
          <w:lang w:val="en-US"/>
        </w:rPr>
        <w:t xml:space="preserve"> chỉ số giá tiêu dùng theo tháng</w:t>
      </w:r>
      <w:r w:rsidR="00BF5839">
        <w:rPr>
          <w:szCs w:val="26"/>
          <w:lang w:val="en-US"/>
        </w:rPr>
        <w:t xml:space="preserve"> không cao</w:t>
      </w:r>
      <w:r w:rsidR="00343C2C">
        <w:rPr>
          <w:szCs w:val="26"/>
          <w:lang w:val="en-US"/>
        </w:rPr>
        <w:t>.</w:t>
      </w:r>
    </w:p>
    <w:p w14:paraId="04D6032A" w14:textId="274F0F69" w:rsidR="00CC4E16" w:rsidRPr="00BB08FF" w:rsidRDefault="006B14FC" w:rsidP="009431D9">
      <w:pPr>
        <w:spacing w:line="360" w:lineRule="auto"/>
        <w:ind w:firstLine="720"/>
        <w:rPr>
          <w:szCs w:val="26"/>
          <w:lang w:val="en-US"/>
        </w:rPr>
      </w:pPr>
      <w:r>
        <w:rPr>
          <w:szCs w:val="26"/>
          <w:lang w:val="en-US"/>
        </w:rPr>
        <w:t xml:space="preserve">Đối với cung tiền, </w:t>
      </w:r>
      <w:r w:rsidR="00C4300D">
        <w:rPr>
          <w:szCs w:val="26"/>
          <w:lang w:val="en-US"/>
        </w:rPr>
        <w:t>tổng phương tiện thanh toán trung bình tháng trong khoảng thời gian từ tháng 4</w:t>
      </w:r>
      <w:r w:rsidR="00045438">
        <w:rPr>
          <w:szCs w:val="26"/>
          <w:lang w:val="en-US"/>
        </w:rPr>
        <w:t>/</w:t>
      </w:r>
      <w:r w:rsidR="00C4300D">
        <w:rPr>
          <w:szCs w:val="26"/>
          <w:lang w:val="en-US"/>
        </w:rPr>
        <w:t>2012 tới tháng 12</w:t>
      </w:r>
      <w:r w:rsidR="00045438">
        <w:rPr>
          <w:szCs w:val="26"/>
          <w:lang w:val="en-US"/>
        </w:rPr>
        <w:t>/</w:t>
      </w:r>
      <w:r w:rsidR="00C4300D">
        <w:rPr>
          <w:szCs w:val="26"/>
          <w:lang w:val="en-US"/>
        </w:rPr>
        <w:t xml:space="preserve">2021 </w:t>
      </w:r>
      <w:r w:rsidR="0012776C">
        <w:rPr>
          <w:szCs w:val="26"/>
          <w:lang w:val="en-US"/>
        </w:rPr>
        <w:t xml:space="preserve">dao động trong khoảng từ </w:t>
      </w:r>
      <w:r w:rsidR="00D4392C" w:rsidRPr="009324F5">
        <w:rPr>
          <w:color w:val="000000"/>
          <w:szCs w:val="26"/>
        </w:rPr>
        <w:t>3</w:t>
      </w:r>
      <w:r w:rsidR="009F0299">
        <w:rPr>
          <w:color w:val="000000"/>
          <w:szCs w:val="26"/>
          <w:lang w:val="en-US"/>
        </w:rPr>
        <w:t>,18 triệu tỷ đồng</w:t>
      </w:r>
      <w:r w:rsidR="00572C02">
        <w:rPr>
          <w:szCs w:val="26"/>
          <w:lang w:val="en-US"/>
        </w:rPr>
        <w:t xml:space="preserve"> </w:t>
      </w:r>
      <w:r w:rsidR="005236EE">
        <w:rPr>
          <w:szCs w:val="26"/>
          <w:lang w:val="en-US"/>
        </w:rPr>
        <w:t>tới 13</w:t>
      </w:r>
      <w:r w:rsidR="009F0299">
        <w:rPr>
          <w:szCs w:val="26"/>
          <w:lang w:val="en-US"/>
        </w:rPr>
        <w:t>,4 triệu tỷ đồng</w:t>
      </w:r>
      <w:r w:rsidR="00E93120">
        <w:rPr>
          <w:szCs w:val="26"/>
          <w:lang w:val="en-US"/>
        </w:rPr>
        <w:t>, trung bình</w:t>
      </w:r>
      <w:r w:rsidR="00D229C1">
        <w:rPr>
          <w:szCs w:val="26"/>
          <w:lang w:val="en-US"/>
        </w:rPr>
        <w:t xml:space="preserve"> và trung vị không </w:t>
      </w:r>
      <w:r w:rsidR="00077B41">
        <w:rPr>
          <w:szCs w:val="26"/>
          <w:lang w:val="en-US"/>
        </w:rPr>
        <w:t>có sự khác biệt quá lớn với giá trị</w:t>
      </w:r>
      <w:r w:rsidR="00E93120">
        <w:rPr>
          <w:szCs w:val="26"/>
          <w:lang w:val="en-US"/>
        </w:rPr>
        <w:t xml:space="preserve"> </w:t>
      </w:r>
      <w:r w:rsidR="00D229C1">
        <w:rPr>
          <w:color w:val="000000"/>
          <w:szCs w:val="26"/>
          <w:lang w:val="en-US"/>
        </w:rPr>
        <w:t>lần lượt là 7,54 và 7,3 triệu</w:t>
      </w:r>
      <w:r w:rsidR="005B726D">
        <w:rPr>
          <w:color w:val="000000"/>
          <w:szCs w:val="26"/>
          <w:lang w:val="en-US"/>
        </w:rPr>
        <w:t>.</w:t>
      </w:r>
      <w:r w:rsidR="00D229C1">
        <w:rPr>
          <w:color w:val="000000"/>
          <w:szCs w:val="26"/>
          <w:lang w:val="en-US"/>
        </w:rPr>
        <w:t xml:space="preserve"> </w:t>
      </w:r>
      <w:r w:rsidR="005B726D">
        <w:rPr>
          <w:color w:val="000000"/>
          <w:szCs w:val="26"/>
          <w:lang w:val="en-US"/>
        </w:rPr>
        <w:t>T</w:t>
      </w:r>
      <w:r w:rsidR="00F91B30">
        <w:rPr>
          <w:color w:val="000000"/>
          <w:szCs w:val="26"/>
          <w:lang w:val="en-US"/>
        </w:rPr>
        <w:t>a</w:t>
      </w:r>
      <w:r w:rsidR="0000487C">
        <w:rPr>
          <w:color w:val="000000"/>
          <w:szCs w:val="26"/>
          <w:lang w:val="en-US"/>
        </w:rPr>
        <w:t xml:space="preserve"> có thể </w:t>
      </w:r>
      <w:r w:rsidR="00F91B30">
        <w:rPr>
          <w:color w:val="000000"/>
          <w:szCs w:val="26"/>
          <w:lang w:val="en-US"/>
        </w:rPr>
        <w:t>kết luận</w:t>
      </w:r>
      <w:r w:rsidR="0000487C">
        <w:rPr>
          <w:color w:val="000000"/>
          <w:szCs w:val="26"/>
          <w:lang w:val="en-US"/>
        </w:rPr>
        <w:t xml:space="preserve"> cung tiền đã có sự thay đổi rất l</w:t>
      </w:r>
      <w:r w:rsidR="00B315F0">
        <w:rPr>
          <w:color w:val="000000"/>
          <w:szCs w:val="26"/>
          <w:lang w:val="en-US"/>
        </w:rPr>
        <w:t xml:space="preserve">ớn sau 10 năm </w:t>
      </w:r>
      <w:r w:rsidR="00F91B30">
        <w:rPr>
          <w:szCs w:val="26"/>
          <w:lang w:val="en-US"/>
        </w:rPr>
        <w:t>khi gần như không có giá trị ngoại lai nào xuất hiện.</w:t>
      </w:r>
      <w:r w:rsidR="00E93120">
        <w:rPr>
          <w:szCs w:val="26"/>
          <w:lang w:val="en-US"/>
        </w:rPr>
        <w:t xml:space="preserve"> </w:t>
      </w:r>
      <w:r w:rsidR="005B726D">
        <w:rPr>
          <w:szCs w:val="26"/>
          <w:lang w:val="en-US"/>
        </w:rPr>
        <w:t>Tuy nhiên</w:t>
      </w:r>
      <w:r w:rsidR="00BB08FF">
        <w:rPr>
          <w:szCs w:val="26"/>
          <w:lang w:val="en-US"/>
        </w:rPr>
        <w:t xml:space="preserve">, độ dàn trải của dữ liệu cũng rất lớn khi có sai số chuẩn lên tới </w:t>
      </w:r>
      <w:r w:rsidR="00BB08FF">
        <w:rPr>
          <w:color w:val="000000"/>
          <w:szCs w:val="26"/>
          <w:lang w:val="en-US"/>
        </w:rPr>
        <w:t>gần 3 triệu</w:t>
      </w:r>
      <w:r w:rsidR="006F6E0E">
        <w:rPr>
          <w:color w:val="000000"/>
          <w:szCs w:val="26"/>
          <w:lang w:val="en-US"/>
        </w:rPr>
        <w:t>.</w:t>
      </w:r>
    </w:p>
    <w:p w14:paraId="774D59E6" w14:textId="087114AA" w:rsidR="00741415" w:rsidRDefault="009D7BF7" w:rsidP="009431D9">
      <w:pPr>
        <w:spacing w:line="360" w:lineRule="auto"/>
        <w:ind w:firstLine="720"/>
        <w:rPr>
          <w:szCs w:val="26"/>
          <w:lang w:val="en-US"/>
        </w:rPr>
      </w:pPr>
      <w:r>
        <w:rPr>
          <w:szCs w:val="26"/>
          <w:lang w:val="en-US"/>
        </w:rPr>
        <w:t xml:space="preserve">Cũng như CPI, </w:t>
      </w:r>
      <w:r w:rsidR="008D5D5E">
        <w:rPr>
          <w:szCs w:val="26"/>
          <w:lang w:val="en-US"/>
        </w:rPr>
        <w:t xml:space="preserve">tỷ giá hối đoái USD/VND </w:t>
      </w:r>
      <w:r w:rsidR="00386A1C">
        <w:rPr>
          <w:szCs w:val="26"/>
          <w:lang w:val="en-US"/>
        </w:rPr>
        <w:t xml:space="preserve">cũng có trung bình và trung vị gần như </w:t>
      </w:r>
      <w:r w:rsidR="00C8042B">
        <w:rPr>
          <w:szCs w:val="26"/>
          <w:lang w:val="en-US"/>
        </w:rPr>
        <w:t>bằng nhau với các giá trị lần lượt là</w:t>
      </w:r>
      <w:r w:rsidR="00842869">
        <w:rPr>
          <w:szCs w:val="26"/>
          <w:lang w:val="en-US"/>
        </w:rPr>
        <w:t xml:space="preserve"> 22282,7 và 22700. </w:t>
      </w:r>
      <w:r w:rsidR="000712E6">
        <w:rPr>
          <w:szCs w:val="26"/>
          <w:lang w:val="en-US"/>
        </w:rPr>
        <w:t>Tỷ giá dao động từ mức thấp nhất là 20790</w:t>
      </w:r>
      <w:r w:rsidR="00227CF4">
        <w:rPr>
          <w:szCs w:val="26"/>
          <w:lang w:val="en-US"/>
        </w:rPr>
        <w:t xml:space="preserve"> VND</w:t>
      </w:r>
      <w:r w:rsidR="000712E6">
        <w:rPr>
          <w:szCs w:val="26"/>
          <w:lang w:val="en-US"/>
        </w:rPr>
        <w:t xml:space="preserve"> lên tới mức cao nhất là 23616</w:t>
      </w:r>
      <w:r w:rsidR="00227CF4">
        <w:rPr>
          <w:szCs w:val="26"/>
          <w:lang w:val="en-US"/>
        </w:rPr>
        <w:t xml:space="preserve"> VND.</w:t>
      </w:r>
      <w:r w:rsidR="0026073C">
        <w:rPr>
          <w:szCs w:val="26"/>
          <w:lang w:val="en-US"/>
        </w:rPr>
        <w:t xml:space="preserve"> Độ dao động của chuỗi </w:t>
      </w:r>
      <w:r w:rsidR="003C15DD">
        <w:rPr>
          <w:szCs w:val="26"/>
          <w:lang w:val="en-US"/>
        </w:rPr>
        <w:t>tỷ giá cũng chỉ là 901.2 đồng</w:t>
      </w:r>
      <w:r w:rsidR="00563F31">
        <w:rPr>
          <w:szCs w:val="26"/>
          <w:lang w:val="en-US"/>
        </w:rPr>
        <w:t xml:space="preserve"> cho thấy chuỗi dữ liệu không có độ phân tán quá cao.</w:t>
      </w:r>
    </w:p>
    <w:p w14:paraId="734164D3" w14:textId="34E74E5B" w:rsidR="00720687" w:rsidRDefault="009B6D57" w:rsidP="00F777BC">
      <w:pPr>
        <w:spacing w:line="360" w:lineRule="auto"/>
        <w:ind w:firstLine="720"/>
        <w:rPr>
          <w:color w:val="000000"/>
          <w:lang w:val="en-US"/>
        </w:rPr>
      </w:pPr>
      <w:r>
        <w:rPr>
          <w:lang w:val="en-US"/>
        </w:rPr>
        <w:t xml:space="preserve">Sự khác biệt lớn nhất của cán cân thương mại so với các biến </w:t>
      </w:r>
      <w:r w:rsidR="0057604A">
        <w:rPr>
          <w:lang w:val="en-US"/>
        </w:rPr>
        <w:t>còn lại</w:t>
      </w:r>
      <w:r>
        <w:rPr>
          <w:lang w:val="en-US"/>
        </w:rPr>
        <w:t xml:space="preserve"> là sự xuất hiện của giá trị âm, cùng với đó là </w:t>
      </w:r>
      <w:r w:rsidR="0041769A">
        <w:rPr>
          <w:lang w:val="en-US"/>
        </w:rPr>
        <w:t xml:space="preserve">không có giá trị mode khi mỗi giá trị của chuỗi chỉ xuất hiện một lần duy nhất. Cán cân </w:t>
      </w:r>
      <w:r w:rsidR="00045438">
        <w:rPr>
          <w:lang w:val="en-US"/>
        </w:rPr>
        <w:t>thương mại</w:t>
      </w:r>
      <w:r w:rsidR="0041769A">
        <w:rPr>
          <w:lang w:val="en-US"/>
        </w:rPr>
        <w:t xml:space="preserve"> </w:t>
      </w:r>
      <w:r w:rsidR="007E42B5">
        <w:rPr>
          <w:lang w:val="en-US"/>
        </w:rPr>
        <w:t>của nước ta</w:t>
      </w:r>
      <w:r w:rsidR="00B823AC">
        <w:rPr>
          <w:lang w:val="en-US"/>
        </w:rPr>
        <w:t xml:space="preserve">, </w:t>
      </w:r>
      <w:r w:rsidR="006442E0">
        <w:rPr>
          <w:lang w:val="en-US"/>
        </w:rPr>
        <w:t>trong quãng thời gian</w:t>
      </w:r>
      <w:r w:rsidR="00B823AC">
        <w:rPr>
          <w:lang w:val="en-US"/>
        </w:rPr>
        <w:t xml:space="preserve"> 10 năm, có sự </w:t>
      </w:r>
      <w:r w:rsidR="006442E0">
        <w:rPr>
          <w:lang w:val="en-US"/>
        </w:rPr>
        <w:t>thay đổi</w:t>
      </w:r>
      <w:r w:rsidR="00B823AC">
        <w:rPr>
          <w:lang w:val="en-US"/>
        </w:rPr>
        <w:t xml:space="preserve"> rất lớn khi giá trị nhỏ nhất</w:t>
      </w:r>
      <w:r w:rsidR="006442E0">
        <w:rPr>
          <w:lang w:val="en-US"/>
        </w:rPr>
        <w:t xml:space="preserve"> chỉ</w:t>
      </w:r>
      <w:r w:rsidR="00B823AC">
        <w:rPr>
          <w:lang w:val="en-US"/>
        </w:rPr>
        <w:t xml:space="preserve"> là </w:t>
      </w:r>
      <w:r w:rsidR="00B823AC" w:rsidRPr="009324F5">
        <w:rPr>
          <w:color w:val="000000"/>
        </w:rPr>
        <w:t>-2</w:t>
      </w:r>
      <w:r w:rsidR="002854BC">
        <w:rPr>
          <w:color w:val="000000"/>
          <w:lang w:val="en-US"/>
        </w:rPr>
        <w:t>,1 t</w:t>
      </w:r>
      <w:r w:rsidR="00863D3C">
        <w:rPr>
          <w:color w:val="000000"/>
          <w:lang w:val="en-US"/>
        </w:rPr>
        <w:t>ỷ</w:t>
      </w:r>
      <w:r w:rsidR="002854BC">
        <w:rPr>
          <w:color w:val="000000"/>
          <w:lang w:val="en-US"/>
        </w:rPr>
        <w:t xml:space="preserve"> đô</w:t>
      </w:r>
      <w:r w:rsidR="006442E0">
        <w:rPr>
          <w:color w:val="000000"/>
          <w:lang w:val="en-US"/>
        </w:rPr>
        <w:t xml:space="preserve">, trong khi giá trị lớn nhất lên tới </w:t>
      </w:r>
      <w:r w:rsidR="00863D3C">
        <w:rPr>
          <w:color w:val="000000"/>
          <w:lang w:val="en-US"/>
        </w:rPr>
        <w:t>5,1 tỷ đô</w:t>
      </w:r>
      <w:r w:rsidR="002A6B83">
        <w:rPr>
          <w:color w:val="000000"/>
          <w:lang w:val="en-US"/>
        </w:rPr>
        <w:t>. Bên cạnh đó</w:t>
      </w:r>
      <w:r w:rsidR="008B3C41">
        <w:rPr>
          <w:color w:val="000000"/>
          <w:lang w:val="en-US"/>
        </w:rPr>
        <w:t xml:space="preserve">, sự chênh lệch rất lớn của trung bình và trung </w:t>
      </w:r>
      <w:r w:rsidR="00863D3C">
        <w:rPr>
          <w:color w:val="000000"/>
          <w:lang w:val="en-US"/>
        </w:rPr>
        <w:t>v</w:t>
      </w:r>
      <w:r w:rsidR="008B3C41">
        <w:rPr>
          <w:color w:val="000000"/>
          <w:lang w:val="en-US"/>
        </w:rPr>
        <w:t xml:space="preserve">ị khi </w:t>
      </w:r>
      <w:r w:rsidR="005C1B10">
        <w:rPr>
          <w:color w:val="000000"/>
          <w:lang w:val="en-US"/>
        </w:rPr>
        <w:t xml:space="preserve">cách nhau tới </w:t>
      </w:r>
      <w:r w:rsidR="00863D3C">
        <w:rPr>
          <w:color w:val="000000"/>
          <w:lang w:val="en-US"/>
        </w:rPr>
        <w:t>hơn 487 triệu đ</w:t>
      </w:r>
      <w:r w:rsidR="00B11E7F">
        <w:rPr>
          <w:color w:val="000000"/>
          <w:lang w:val="en-US"/>
        </w:rPr>
        <w:t>ô</w:t>
      </w:r>
      <w:r w:rsidR="002A6B83">
        <w:rPr>
          <w:color w:val="000000"/>
          <w:lang w:val="en-US"/>
        </w:rPr>
        <w:t xml:space="preserve"> </w:t>
      </w:r>
      <w:r w:rsidR="00863D3C">
        <w:rPr>
          <w:color w:val="000000"/>
          <w:lang w:val="en-US"/>
        </w:rPr>
        <w:t>đã cho thấy sự xuất hiện của giá trị ngoại l</w:t>
      </w:r>
      <w:r w:rsidR="00B11E7F">
        <w:rPr>
          <w:color w:val="000000"/>
          <w:lang w:val="en-US"/>
        </w:rPr>
        <w:t>ai</w:t>
      </w:r>
      <w:r w:rsidR="004271C8">
        <w:rPr>
          <w:color w:val="000000"/>
          <w:lang w:val="en-US"/>
        </w:rPr>
        <w:t xml:space="preserve">. Như vậy, trong 10 năm, cán cân thương mại đã có nhưng thời điểm nhảy vọt như </w:t>
      </w:r>
      <w:r w:rsidR="00741415">
        <w:rPr>
          <w:color w:val="000000"/>
          <w:lang w:val="en-US"/>
        </w:rPr>
        <w:t>đã đề cập khi nhìn vào đồ thị.</w:t>
      </w:r>
    </w:p>
    <w:p w14:paraId="37C868D7" w14:textId="106903BE" w:rsidR="008C063D" w:rsidRPr="000B4CC0" w:rsidRDefault="007D1EE9" w:rsidP="00605BE3">
      <w:pPr>
        <w:spacing w:line="360" w:lineRule="auto"/>
        <w:ind w:firstLine="720"/>
        <w:rPr>
          <w:szCs w:val="26"/>
          <w:lang w:val="en-US"/>
        </w:rPr>
      </w:pPr>
      <w:r>
        <w:rPr>
          <w:lang w:val="en-US"/>
        </w:rPr>
        <w:lastRenderedPageBreak/>
        <w:t>Chỉ số giá</w:t>
      </w:r>
      <w:r w:rsidR="00B11E7F">
        <w:rPr>
          <w:lang w:val="en-US"/>
        </w:rPr>
        <w:t xml:space="preserve"> </w:t>
      </w:r>
      <w:r>
        <w:rPr>
          <w:lang w:val="en-US"/>
        </w:rPr>
        <w:t>VN-INDEX</w:t>
      </w:r>
      <w:r w:rsidR="00377086">
        <w:rPr>
          <w:lang w:val="en-US"/>
        </w:rPr>
        <w:t xml:space="preserve"> trải dài từ</w:t>
      </w:r>
      <w:r w:rsidR="00DC0D6B">
        <w:rPr>
          <w:lang w:val="en-US"/>
        </w:rPr>
        <w:t xml:space="preserve"> 377,82 điểm tới 1498,28 điểm. Trong đó, giống như </w:t>
      </w:r>
      <w:r w:rsidR="00DD714F">
        <w:rPr>
          <w:lang w:val="en-US"/>
        </w:rPr>
        <w:t xml:space="preserve">cán cân thương mại, chỉ số này trong một số thời điểm cũng có bước chuyển mình rõ rệt khi có sự chênh lệch lớn giữa trung bình và trung vị. Không chỉ có vậy, độ lệch </w:t>
      </w:r>
      <w:r w:rsidR="001C09A5">
        <w:rPr>
          <w:lang w:val="en-US"/>
        </w:rPr>
        <w:t>chuẩn của chuỗi cũng lên tới</w:t>
      </w:r>
      <w:r w:rsidR="00617DA4">
        <w:rPr>
          <w:lang w:val="en-US"/>
        </w:rPr>
        <w:t xml:space="preserve"> hơn 273 </w:t>
      </w:r>
      <w:r w:rsidR="00FD529D">
        <w:rPr>
          <w:lang w:val="en-US"/>
        </w:rPr>
        <w:t>dữ liệu chuỗi có độ dàn trải tương đối lớn.</w:t>
      </w:r>
    </w:p>
    <w:p w14:paraId="22FE09B9" w14:textId="77777777" w:rsidR="004C6CE0" w:rsidRDefault="004C6CE0" w:rsidP="000C459F">
      <w:pPr>
        <w:rPr>
          <w:b/>
          <w:bCs/>
          <w:szCs w:val="26"/>
          <w:u w:val="single"/>
          <w:lang w:val="en-US"/>
        </w:rPr>
        <w:sectPr w:rsidR="004C6CE0" w:rsidSect="003A220B">
          <w:footerReference w:type="default" r:id="rId32"/>
          <w:pgSz w:w="12240" w:h="15840" w:code="1"/>
          <w:pgMar w:top="1418" w:right="1418" w:bottom="1418" w:left="1985" w:header="720" w:footer="288" w:gutter="0"/>
          <w:cols w:space="720"/>
          <w:docGrid w:linePitch="360"/>
        </w:sectPr>
      </w:pPr>
    </w:p>
    <w:p w14:paraId="79BD1124" w14:textId="4C10914E" w:rsidR="00F2116E" w:rsidRPr="00CB03DF" w:rsidRDefault="00F2116E" w:rsidP="0051598C">
      <w:pPr>
        <w:pStyle w:val="Heading1"/>
        <w:spacing w:line="360" w:lineRule="auto"/>
        <w:rPr>
          <w:rFonts w:ascii="Times New Roman" w:hAnsi="Times New Roman" w:cs="Times New Roman"/>
          <w:b/>
          <w:bCs/>
          <w:color w:val="auto"/>
          <w:spacing w:val="-8"/>
          <w:lang w:val="en-US"/>
        </w:rPr>
      </w:pPr>
      <w:bookmarkStart w:id="41" w:name="_Toc103669055"/>
      <w:r w:rsidRPr="00CB03DF">
        <w:rPr>
          <w:rFonts w:ascii="Times New Roman" w:hAnsi="Times New Roman" w:cs="Times New Roman"/>
          <w:b/>
          <w:bCs/>
          <w:color w:val="auto"/>
          <w:spacing w:val="-8"/>
          <w:u w:val="single"/>
          <w:lang w:val="en-US"/>
        </w:rPr>
        <w:lastRenderedPageBreak/>
        <w:t xml:space="preserve">CHƯƠNG </w:t>
      </w:r>
      <w:r w:rsidR="001C734A" w:rsidRPr="00CB03DF">
        <w:rPr>
          <w:rFonts w:ascii="Times New Roman" w:hAnsi="Times New Roman" w:cs="Times New Roman"/>
          <w:b/>
          <w:bCs/>
          <w:color w:val="auto"/>
          <w:spacing w:val="-8"/>
          <w:u w:val="single"/>
          <w:lang w:val="en-US"/>
        </w:rPr>
        <w:t>3</w:t>
      </w:r>
      <w:r w:rsidRPr="00CB03DF">
        <w:rPr>
          <w:rFonts w:ascii="Times New Roman" w:hAnsi="Times New Roman" w:cs="Times New Roman"/>
          <w:b/>
          <w:bCs/>
          <w:color w:val="auto"/>
          <w:spacing w:val="-8"/>
          <w:lang w:val="en-US"/>
        </w:rPr>
        <w:t>:</w:t>
      </w:r>
      <w:r w:rsidR="000955D5" w:rsidRPr="00CB03DF">
        <w:rPr>
          <w:rFonts w:ascii="Times New Roman" w:hAnsi="Times New Roman" w:cs="Times New Roman"/>
          <w:b/>
          <w:bCs/>
          <w:color w:val="auto"/>
          <w:spacing w:val="-8"/>
          <w:lang w:val="en-US"/>
        </w:rPr>
        <w:t xml:space="preserve"> </w:t>
      </w:r>
      <w:r w:rsidR="001C734A" w:rsidRPr="00CB03DF">
        <w:rPr>
          <w:rFonts w:ascii="Times New Roman" w:hAnsi="Times New Roman" w:cs="Times New Roman"/>
          <w:b/>
          <w:bCs/>
          <w:color w:val="auto"/>
          <w:spacing w:val="-8"/>
          <w:lang w:val="en-US"/>
        </w:rPr>
        <w:t xml:space="preserve">TÁC ĐỘNG QUA LẠI CỦA CHỈ SỐ GIÁ CHỨNG KHOÁN </w:t>
      </w:r>
      <w:r w:rsidR="00C23E31" w:rsidRPr="00CB03DF">
        <w:rPr>
          <w:rFonts w:ascii="Times New Roman" w:hAnsi="Times New Roman" w:cs="Times New Roman"/>
          <w:b/>
          <w:bCs/>
          <w:color w:val="auto"/>
          <w:spacing w:val="-8"/>
          <w:lang w:val="en-US"/>
        </w:rPr>
        <w:t>VN-INDEX</w:t>
      </w:r>
      <w:r w:rsidR="001C734A" w:rsidRPr="00CB03DF">
        <w:rPr>
          <w:rFonts w:ascii="Times New Roman" w:hAnsi="Times New Roman" w:cs="Times New Roman"/>
          <w:b/>
          <w:bCs/>
          <w:color w:val="auto"/>
          <w:spacing w:val="-8"/>
          <w:lang w:val="en-US"/>
        </w:rPr>
        <w:t xml:space="preserve"> VÀ MỘT SỐ BIẾN VĨ MÔ</w:t>
      </w:r>
      <w:bookmarkEnd w:id="41"/>
    </w:p>
    <w:p w14:paraId="2AAA103D" w14:textId="3280A657" w:rsidR="00754B2F" w:rsidRPr="00754B2F" w:rsidRDefault="00754B2F" w:rsidP="0051598C">
      <w:pPr>
        <w:spacing w:line="360" w:lineRule="auto"/>
        <w:ind w:firstLine="720"/>
        <w:rPr>
          <w:lang w:val="en-US"/>
        </w:rPr>
      </w:pPr>
      <w:r>
        <w:rPr>
          <w:lang w:val="en-US"/>
        </w:rPr>
        <w:t>Chương 3 đề cập tới</w:t>
      </w:r>
      <w:r w:rsidR="004C02BE">
        <w:rPr>
          <w:lang w:val="en-US"/>
        </w:rPr>
        <w:t xml:space="preserve"> lý thuyết của mô hình được sử dụng trong </w:t>
      </w:r>
      <w:r w:rsidR="00EF000A">
        <w:rPr>
          <w:lang w:val="en-US"/>
        </w:rPr>
        <w:t>chuyên đề</w:t>
      </w:r>
      <w:r w:rsidR="004C02BE">
        <w:rPr>
          <w:lang w:val="en-US"/>
        </w:rPr>
        <w:t>, các bước thực hiện và kết quả phân tích</w:t>
      </w:r>
      <w:r w:rsidR="00FB37F8">
        <w:rPr>
          <w:lang w:val="en-US"/>
        </w:rPr>
        <w:t>, từ đó dẫn tới</w:t>
      </w:r>
      <w:r w:rsidR="004C02BE">
        <w:rPr>
          <w:lang w:val="en-US"/>
        </w:rPr>
        <w:t xml:space="preserve"> kết luận của đề tài.</w:t>
      </w:r>
    </w:p>
    <w:p w14:paraId="747190D2" w14:textId="77777777" w:rsidR="00561D23" w:rsidRPr="00561D23" w:rsidRDefault="00561D23" w:rsidP="00561D23">
      <w:pPr>
        <w:pStyle w:val="ListParagraph"/>
        <w:numPr>
          <w:ilvl w:val="0"/>
          <w:numId w:val="24"/>
        </w:numPr>
        <w:rPr>
          <w:vanish/>
        </w:rPr>
      </w:pPr>
    </w:p>
    <w:p w14:paraId="48BC79A8" w14:textId="77777777" w:rsidR="00561D23" w:rsidRPr="00561D23" w:rsidRDefault="00561D23" w:rsidP="00561D23">
      <w:pPr>
        <w:pStyle w:val="ListParagraph"/>
        <w:numPr>
          <w:ilvl w:val="0"/>
          <w:numId w:val="24"/>
        </w:numPr>
        <w:rPr>
          <w:vanish/>
        </w:rPr>
      </w:pPr>
    </w:p>
    <w:p w14:paraId="736681F7" w14:textId="10EAD604" w:rsidR="00AB3A08" w:rsidRPr="0051598C" w:rsidRDefault="00CC5D51" w:rsidP="0051598C">
      <w:pPr>
        <w:pStyle w:val="Heading2"/>
        <w:spacing w:line="360" w:lineRule="auto"/>
        <w:rPr>
          <w:rFonts w:ascii="Times New Roman" w:hAnsi="Times New Roman" w:cs="Times New Roman"/>
          <w:b/>
          <w:bCs/>
          <w:color w:val="auto"/>
        </w:rPr>
      </w:pPr>
      <w:bookmarkStart w:id="42" w:name="_Toc103669056"/>
      <w:r w:rsidRPr="0051598C">
        <w:rPr>
          <w:rFonts w:ascii="Times New Roman" w:hAnsi="Times New Roman" w:cs="Times New Roman"/>
          <w:b/>
          <w:bCs/>
          <w:color w:val="auto"/>
          <w:lang w:val="en-US"/>
        </w:rPr>
        <w:t>3.1.</w:t>
      </w:r>
      <w:r w:rsidRPr="0051598C">
        <w:rPr>
          <w:rFonts w:ascii="Times New Roman" w:hAnsi="Times New Roman" w:cs="Times New Roman"/>
          <w:b/>
          <w:bCs/>
          <w:color w:val="auto"/>
          <w:lang w:val="en-US"/>
        </w:rPr>
        <w:tab/>
      </w:r>
      <w:r w:rsidR="00A921A1" w:rsidRPr="0051598C">
        <w:rPr>
          <w:rFonts w:ascii="Times New Roman" w:hAnsi="Times New Roman" w:cs="Times New Roman"/>
          <w:b/>
          <w:bCs/>
          <w:color w:val="auto"/>
        </w:rPr>
        <w:t xml:space="preserve">MÔ HÌNH VAR VÀ </w:t>
      </w:r>
      <w:r w:rsidR="002E179C" w:rsidRPr="0051598C">
        <w:rPr>
          <w:rFonts w:ascii="Times New Roman" w:hAnsi="Times New Roman" w:cs="Times New Roman"/>
          <w:b/>
          <w:bCs/>
          <w:color w:val="auto"/>
        </w:rPr>
        <w:t>VECM</w:t>
      </w:r>
      <w:bookmarkEnd w:id="42"/>
    </w:p>
    <w:p w14:paraId="4C78C972" w14:textId="21060426" w:rsidR="006F619B" w:rsidRPr="00CC5D51" w:rsidRDefault="006F619B" w:rsidP="0051598C">
      <w:pPr>
        <w:spacing w:line="360" w:lineRule="auto"/>
        <w:ind w:firstLine="720"/>
        <w:rPr>
          <w:b/>
          <w:bCs/>
        </w:rPr>
      </w:pPr>
      <w:r w:rsidRPr="00CC5D51">
        <w:rPr>
          <w:b/>
          <w:bCs/>
        </w:rPr>
        <w:t>Chuỗi thời gian dừng</w:t>
      </w:r>
      <w:r w:rsidR="00844DA9" w:rsidRPr="00CC5D51">
        <w:rPr>
          <w:b/>
          <w:bCs/>
        </w:rPr>
        <w:t xml:space="preserve"> (Stationary)</w:t>
      </w:r>
    </w:p>
    <w:p w14:paraId="2A0C3700" w14:textId="56D152E6" w:rsidR="00594789" w:rsidRPr="00594789" w:rsidRDefault="005C545C" w:rsidP="00594789">
      <w:pPr>
        <w:spacing w:line="360" w:lineRule="auto"/>
        <w:ind w:firstLine="720"/>
        <w:rPr>
          <w:szCs w:val="26"/>
          <w:lang w:val="en-US"/>
        </w:rPr>
      </w:pPr>
      <w:r>
        <w:rPr>
          <w:szCs w:val="26"/>
          <w:lang w:val="en-US"/>
        </w:rPr>
        <w:t>“</w:t>
      </w:r>
      <w:r w:rsidR="00303360" w:rsidRPr="009324F5">
        <w:rPr>
          <w:szCs w:val="26"/>
        </w:rPr>
        <w:t xml:space="preserve">Chuỗi thời gian </w:t>
      </w:r>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t</m:t>
            </m:r>
          </m:sub>
        </m:sSub>
      </m:oMath>
      <w:r w:rsidR="00303360" w:rsidRPr="009324F5">
        <w:rPr>
          <w:szCs w:val="26"/>
        </w:rPr>
        <w:t xml:space="preserve"> được gọi là</w:t>
      </w:r>
      <w:r>
        <w:rPr>
          <w:szCs w:val="26"/>
          <w:lang w:val="en-US"/>
        </w:rPr>
        <w:t xml:space="preserve"> </w:t>
      </w:r>
      <w:r w:rsidR="00303360" w:rsidRPr="009324F5">
        <w:rPr>
          <w:szCs w:val="26"/>
        </w:rPr>
        <w:t>dừng nếu kỳ vọng,</w:t>
      </w:r>
      <w:r w:rsidR="00303360" w:rsidRPr="009324F5">
        <w:rPr>
          <w:rStyle w:val="FakespaceChar"/>
          <w:sz w:val="26"/>
          <w:szCs w:val="26"/>
          <w:lang w:val="en-US"/>
        </w:rPr>
        <w:t xml:space="preserve"> </w:t>
      </w:r>
      <w:r w:rsidR="00303360" w:rsidRPr="009324F5">
        <w:rPr>
          <w:szCs w:val="26"/>
        </w:rPr>
        <w:t>phương sai và hiệp phương sai không đổi theo thời gian</w:t>
      </w:r>
      <w:r>
        <w:rPr>
          <w:szCs w:val="26"/>
          <w:lang w:val="en-US"/>
        </w:rPr>
        <w:t>.”</w:t>
      </w:r>
      <w:r w:rsidR="00303360" w:rsidRPr="009324F5">
        <w:rPr>
          <w:szCs w:val="26"/>
        </w:rPr>
        <w:t xml:space="preserve"> (</w:t>
      </w:r>
      <w:r>
        <w:rPr>
          <w:szCs w:val="26"/>
          <w:lang w:val="en-US"/>
        </w:rPr>
        <w:t xml:space="preserve">Theo </w:t>
      </w:r>
      <w:r w:rsidR="00303360" w:rsidRPr="009324F5">
        <w:rPr>
          <w:szCs w:val="26"/>
        </w:rPr>
        <w:t>Engle và Grange</w:t>
      </w:r>
      <w:r>
        <w:rPr>
          <w:szCs w:val="26"/>
          <w:lang w:val="en-US"/>
        </w:rPr>
        <w:t>r năm</w:t>
      </w:r>
      <w:r w:rsidR="00303360" w:rsidRPr="009324F5">
        <w:rPr>
          <w:szCs w:val="26"/>
        </w:rPr>
        <w:t xml:space="preserve"> 1987), nghĩa là chuỗi </w:t>
      </w:r>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t</m:t>
            </m:r>
          </m:sub>
        </m:sSub>
      </m:oMath>
      <w:r w:rsidR="00303360" w:rsidRPr="009324F5">
        <w:rPr>
          <w:szCs w:val="26"/>
        </w:rPr>
        <w:t xml:space="preserve"> được </w:t>
      </w:r>
      <w:r w:rsidR="003B4532">
        <w:rPr>
          <w:szCs w:val="26"/>
          <w:lang w:val="en-US"/>
        </w:rPr>
        <w:t>coi là có tính</w:t>
      </w:r>
      <w:r w:rsidR="00303360" w:rsidRPr="009324F5">
        <w:rPr>
          <w:szCs w:val="26"/>
        </w:rPr>
        <w:t xml:space="preserve"> </w:t>
      </w:r>
      <w:r w:rsidR="0036245E">
        <w:rPr>
          <w:szCs w:val="26"/>
          <w:lang w:val="en-US"/>
        </w:rPr>
        <w:t>d</w:t>
      </w:r>
      <w:r w:rsidR="00303360" w:rsidRPr="009324F5">
        <w:rPr>
          <w:szCs w:val="26"/>
        </w:rPr>
        <w:t xml:space="preserve">ừng khi </w:t>
      </w:r>
      <w:r w:rsidR="007E31A1">
        <w:rPr>
          <w:szCs w:val="26"/>
          <w:lang w:val="en-US"/>
        </w:rPr>
        <w:t>thỏa mãn đồng thời cả ba điều kiện dưới đây:</w:t>
      </w:r>
    </w:p>
    <w:p w14:paraId="693A1DFF" w14:textId="47808F74" w:rsidR="00303360" w:rsidRPr="00045438" w:rsidRDefault="00594789" w:rsidP="00045438">
      <w:pPr>
        <w:spacing w:line="360" w:lineRule="auto"/>
        <w:ind w:firstLine="720"/>
        <w:rPr>
          <w:szCs w:val="26"/>
        </w:rPr>
      </w:pPr>
      <w:r>
        <w:drawing>
          <wp:inline distT="0" distB="0" distL="0" distR="0" wp14:anchorId="7FC39000" wp14:editId="1FE5A1E5">
            <wp:extent cx="4853158" cy="80894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3">
                      <a:extLst>
                        <a:ext uri="{28A0092B-C50C-407E-A947-70E740481C1C}">
                          <a14:useLocalDpi xmlns:a14="http://schemas.microsoft.com/office/drawing/2010/main" val="0"/>
                        </a:ext>
                      </a:extLst>
                    </a:blip>
                    <a:srcRect l="13480"/>
                    <a:stretch/>
                  </pic:blipFill>
                  <pic:spPr bwMode="auto">
                    <a:xfrm>
                      <a:off x="0" y="0"/>
                      <a:ext cx="4853442" cy="808990"/>
                    </a:xfrm>
                    <a:prstGeom prst="rect">
                      <a:avLst/>
                    </a:prstGeom>
                    <a:noFill/>
                    <a:ln>
                      <a:noFill/>
                    </a:ln>
                    <a:extLst>
                      <a:ext uri="{53640926-AAD7-44D8-BBD7-CCE9431645EC}">
                        <a14:shadowObscured xmlns:a14="http://schemas.microsoft.com/office/drawing/2010/main"/>
                      </a:ext>
                    </a:extLst>
                  </pic:spPr>
                </pic:pic>
              </a:graphicData>
            </a:graphic>
          </wp:inline>
        </w:drawing>
      </w:r>
    </w:p>
    <w:p w14:paraId="759DA34A" w14:textId="3F5AB385" w:rsidR="00303360" w:rsidRDefault="00303360" w:rsidP="00CC5D51">
      <w:pPr>
        <w:spacing w:line="360" w:lineRule="auto"/>
        <w:ind w:firstLine="720"/>
        <w:rPr>
          <w:szCs w:val="26"/>
        </w:rPr>
      </w:pPr>
      <w:r w:rsidRPr="009324F5">
        <w:rPr>
          <w:szCs w:val="26"/>
        </w:rPr>
        <w:t xml:space="preserve">Một quá trình </w:t>
      </w:r>
      <m:oMath>
        <m:sSub>
          <m:sSubPr>
            <m:ctrlPr>
              <w:rPr>
                <w:rFonts w:ascii="Cambria Math" w:hAnsi="Cambria Math"/>
                <w:i/>
                <w:szCs w:val="26"/>
              </w:rPr>
            </m:ctrlPr>
          </m:sSubPr>
          <m:e>
            <m:r>
              <w:rPr>
                <w:rFonts w:ascii="Cambria Math" w:hAnsi="Cambria Math"/>
                <w:szCs w:val="26"/>
              </w:rPr>
              <m:t>u</m:t>
            </m:r>
          </m:e>
          <m:sub>
            <m:r>
              <w:rPr>
                <w:rFonts w:ascii="Cambria Math" w:hAnsi="Cambria Math"/>
                <w:szCs w:val="26"/>
              </w:rPr>
              <m:t>t</m:t>
            </m:r>
          </m:sub>
        </m:sSub>
      </m:oMath>
      <w:r w:rsidRPr="009324F5">
        <w:rPr>
          <w:szCs w:val="26"/>
        </w:rPr>
        <w:t xml:space="preserve"> được gọi là nhiễu trắng</w:t>
      </w:r>
      <w:r w:rsidR="00D82F42">
        <w:rPr>
          <w:szCs w:val="26"/>
          <w:lang w:val="en-US"/>
        </w:rPr>
        <w:t xml:space="preserve"> </w:t>
      </w:r>
      <w:r w:rsidRPr="009324F5">
        <w:rPr>
          <w:szCs w:val="26"/>
        </w:rPr>
        <w:t>nếu mỗi thành phần của chuỗi có kỳ vọng bằng 0, phương sai không đổi và không có</w:t>
      </w:r>
      <w:r w:rsidR="00045438">
        <w:rPr>
          <w:szCs w:val="26"/>
          <w:lang w:val="en-US"/>
        </w:rPr>
        <w:t xml:space="preserve"> hiện tượng</w:t>
      </w:r>
      <w:r w:rsidRPr="009324F5">
        <w:rPr>
          <w:szCs w:val="26"/>
        </w:rPr>
        <w:t xml:space="preserve"> tự tương quan.</w:t>
      </w:r>
    </w:p>
    <w:p w14:paraId="716F1C53" w14:textId="1E222076" w:rsidR="003A2CD6" w:rsidRPr="00A31A21" w:rsidRDefault="00BE0B9B" w:rsidP="00CC5D51">
      <w:pPr>
        <w:spacing w:line="360" w:lineRule="auto"/>
        <w:ind w:firstLine="720"/>
        <w:rPr>
          <w:szCs w:val="26"/>
          <w:lang w:val="en-US"/>
        </w:rPr>
      </w:pPr>
      <w:r>
        <w:rPr>
          <w:szCs w:val="26"/>
          <w:lang w:val="en-US"/>
        </w:rPr>
        <w:t>Các chuỗi thời gian trong thực tế</w:t>
      </w:r>
      <w:r w:rsidR="003A2CD6" w:rsidRPr="009324F5">
        <w:rPr>
          <w:szCs w:val="26"/>
        </w:rPr>
        <w:t xml:space="preserve"> thường</w:t>
      </w:r>
      <w:r w:rsidR="0036245E">
        <w:rPr>
          <w:szCs w:val="26"/>
          <w:lang w:val="en-US"/>
        </w:rPr>
        <w:t xml:space="preserve"> </w:t>
      </w:r>
      <w:r w:rsidR="003A2CD6" w:rsidRPr="009324F5">
        <w:rPr>
          <w:szCs w:val="26"/>
        </w:rPr>
        <w:t>không</w:t>
      </w:r>
      <w:r w:rsidR="00045438">
        <w:rPr>
          <w:szCs w:val="26"/>
          <w:lang w:val="en-US"/>
        </w:rPr>
        <w:t xml:space="preserve"> có tính</w:t>
      </w:r>
      <w:r w:rsidR="003A2CD6" w:rsidRPr="009324F5">
        <w:rPr>
          <w:szCs w:val="26"/>
        </w:rPr>
        <w:t xml:space="preserve"> dừng, vậy nên nếu chuỗi thời gian đang xét không dừng</w:t>
      </w:r>
      <w:r w:rsidR="00F33356">
        <w:rPr>
          <w:szCs w:val="26"/>
          <w:lang w:val="en-US"/>
        </w:rPr>
        <w:t xml:space="preserve">, </w:t>
      </w:r>
      <w:r w:rsidR="003A2CD6" w:rsidRPr="009324F5">
        <w:rPr>
          <w:szCs w:val="26"/>
        </w:rPr>
        <w:t>ta</w:t>
      </w:r>
      <w:r w:rsidR="00F33356">
        <w:rPr>
          <w:szCs w:val="26"/>
          <w:lang w:val="en-US"/>
        </w:rPr>
        <w:t xml:space="preserve"> có thể</w:t>
      </w:r>
      <w:r w:rsidR="003A2CD6" w:rsidRPr="009324F5">
        <w:rPr>
          <w:szCs w:val="26"/>
        </w:rPr>
        <w:t xml:space="preserve"> xét các chuỗi sai phân, chuỗi logarit cơ số tự nhiên hoặc chuỗi sai phân của logarit cơ số tự nhiên của biến </w:t>
      </w:r>
      <w:r w:rsidR="00F33356">
        <w:rPr>
          <w:szCs w:val="26"/>
          <w:lang w:val="en-US"/>
        </w:rPr>
        <w:t>được đưa vào mô hình</w:t>
      </w:r>
      <w:r w:rsidR="003A2CD6" w:rsidRPr="009324F5">
        <w:rPr>
          <w:szCs w:val="26"/>
        </w:rPr>
        <w:t xml:space="preserve">. Một chuỗi thời gian nếu lấy đến sai phân cấp </w:t>
      </w:r>
      <m:oMath>
        <m:r>
          <w:rPr>
            <w:rFonts w:ascii="Cambria Math" w:hAnsi="Cambria Math"/>
            <w:szCs w:val="26"/>
          </w:rPr>
          <m:t>d</m:t>
        </m:r>
      </m:oMath>
      <w:r w:rsidR="003A2CD6" w:rsidRPr="009324F5">
        <w:rPr>
          <w:szCs w:val="26"/>
        </w:rPr>
        <w:t xml:space="preserve"> mà dừng thì chuỗi đó được gọi là</w:t>
      </w:r>
      <w:r w:rsidR="003A2CD6" w:rsidRPr="003F4659">
        <w:rPr>
          <w:szCs w:val="26"/>
        </w:rPr>
        <w:t xml:space="preserve"> tích hợp bậc </w:t>
      </w:r>
      <m:oMath>
        <m:r>
          <m:rPr>
            <m:sty m:val="p"/>
          </m:rPr>
          <w:rPr>
            <w:rFonts w:ascii="Cambria Math" w:hAnsi="Cambria Math"/>
            <w:szCs w:val="26"/>
          </w:rPr>
          <m:t>d</m:t>
        </m:r>
      </m:oMath>
      <w:r w:rsidR="00A31A21">
        <w:rPr>
          <w:szCs w:val="26"/>
          <w:lang w:val="en-US"/>
        </w:rPr>
        <w:t>.</w:t>
      </w:r>
    </w:p>
    <w:p w14:paraId="59E5DE05" w14:textId="46E01880" w:rsidR="00552B26" w:rsidRPr="00CC5D51" w:rsidRDefault="00552B26" w:rsidP="00CC5D51">
      <w:pPr>
        <w:spacing w:line="360" w:lineRule="auto"/>
        <w:ind w:firstLine="720"/>
        <w:rPr>
          <w:b/>
          <w:bCs/>
          <w:szCs w:val="26"/>
          <w:lang w:val="en-US"/>
        </w:rPr>
      </w:pPr>
      <w:r w:rsidRPr="00CC5D51">
        <w:rPr>
          <w:b/>
          <w:bCs/>
          <w:szCs w:val="26"/>
          <w:lang w:val="en-US"/>
        </w:rPr>
        <w:t xml:space="preserve">Hậu quả khi </w:t>
      </w:r>
      <w:r w:rsidR="007C2347" w:rsidRPr="00CC5D51">
        <w:rPr>
          <w:b/>
          <w:bCs/>
          <w:szCs w:val="26"/>
          <w:lang w:val="en-US"/>
        </w:rPr>
        <w:t>sử dụng</w:t>
      </w:r>
      <w:r w:rsidRPr="00CC5D51">
        <w:rPr>
          <w:b/>
          <w:bCs/>
          <w:szCs w:val="26"/>
          <w:lang w:val="en-US"/>
        </w:rPr>
        <w:t xml:space="preserve"> chuỗi thời gian không dừng</w:t>
      </w:r>
    </w:p>
    <w:p w14:paraId="62835A54" w14:textId="0ECB3AAB" w:rsidR="00552B26" w:rsidRPr="009324F5" w:rsidRDefault="00552B26" w:rsidP="00CC5D51">
      <w:pPr>
        <w:spacing w:line="360" w:lineRule="auto"/>
        <w:ind w:firstLine="720"/>
        <w:rPr>
          <w:szCs w:val="26"/>
          <w:lang w:val="en-US"/>
        </w:rPr>
      </w:pPr>
      <w:r w:rsidRPr="009324F5">
        <w:rPr>
          <w:szCs w:val="26"/>
          <w:lang w:val="en-US"/>
        </w:rPr>
        <w:t>Khi ước lượng mô hình với biến độc lập là chuỗi thời gian không dừng</w:t>
      </w:r>
      <w:r w:rsidR="00744E45">
        <w:rPr>
          <w:szCs w:val="26"/>
          <w:lang w:val="en-US"/>
        </w:rPr>
        <w:t xml:space="preserve">, </w:t>
      </w:r>
      <w:r w:rsidRPr="009324F5">
        <w:rPr>
          <w:szCs w:val="26"/>
          <w:lang w:val="en-US"/>
        </w:rPr>
        <w:t>giả thiết</w:t>
      </w:r>
      <w:r w:rsidR="00EA4DA8">
        <w:rPr>
          <w:szCs w:val="26"/>
          <w:lang w:val="en-US"/>
        </w:rPr>
        <w:t xml:space="preserve"> của ước lượng</w:t>
      </w:r>
      <w:r w:rsidRPr="009324F5">
        <w:rPr>
          <w:szCs w:val="26"/>
          <w:lang w:val="en-US"/>
        </w:rPr>
        <w:t xml:space="preserve"> OLS sẽ bị vi phạm. Cụ thể, biến độc lập trong mô hình không dừng sẽ </w:t>
      </w:r>
      <w:r w:rsidR="00D353D9">
        <w:rPr>
          <w:szCs w:val="26"/>
          <w:lang w:val="en-US"/>
        </w:rPr>
        <w:t>mang yếu tố</w:t>
      </w:r>
      <w:r w:rsidRPr="009324F5">
        <w:rPr>
          <w:szCs w:val="26"/>
          <w:lang w:val="en-US"/>
        </w:rPr>
        <w:t xml:space="preserve"> xu thế (tăng hoặc giảm) và nếu biến phụ thuộc cũng</w:t>
      </w:r>
      <w:r w:rsidR="00677456">
        <w:rPr>
          <w:szCs w:val="26"/>
          <w:lang w:val="en-US"/>
        </w:rPr>
        <w:t xml:space="preserve"> thể hiện</w:t>
      </w:r>
      <w:r w:rsidRPr="009324F5">
        <w:rPr>
          <w:szCs w:val="26"/>
          <w:lang w:val="en-US"/>
        </w:rPr>
        <w:t xml:space="preserve"> xu thế như vậy thì khi ước lượng mô hình có thể ta sẽ thu được ước lượng có hệ số có ý nghĩa thống kê và R</w:t>
      </w:r>
      <w:r w:rsidR="003F4659">
        <w:rPr>
          <w:szCs w:val="26"/>
          <w:vertAlign w:val="superscript"/>
          <w:lang w:val="en-US"/>
        </w:rPr>
        <w:t>2</w:t>
      </w:r>
      <w:r w:rsidRPr="009324F5">
        <w:rPr>
          <w:szCs w:val="26"/>
          <w:lang w:val="en-US"/>
        </w:rPr>
        <w:t xml:space="preserve"> cao</w:t>
      </w:r>
      <w:r w:rsidR="00F90FD0">
        <w:rPr>
          <w:szCs w:val="26"/>
          <w:lang w:val="en-US"/>
        </w:rPr>
        <w:t xml:space="preserve"> -</w:t>
      </w:r>
      <w:r w:rsidR="00D353D9">
        <w:rPr>
          <w:szCs w:val="26"/>
          <w:lang w:val="en-US"/>
        </w:rPr>
        <w:t xml:space="preserve"> </w:t>
      </w:r>
      <w:r w:rsidR="00F90FD0">
        <w:rPr>
          <w:szCs w:val="26"/>
          <w:lang w:val="en-US"/>
        </w:rPr>
        <w:t>bằng chứng cho thấy n</w:t>
      </w:r>
      <w:r w:rsidRPr="009324F5">
        <w:rPr>
          <w:szCs w:val="26"/>
          <w:lang w:val="en-US"/>
        </w:rPr>
        <w:t xml:space="preserve">hững thông tin </w:t>
      </w:r>
      <w:r w:rsidR="00B13C2A">
        <w:rPr>
          <w:szCs w:val="26"/>
          <w:lang w:val="en-US"/>
        </w:rPr>
        <w:t>thu thập</w:t>
      </w:r>
      <w:r w:rsidR="00F90FD0">
        <w:rPr>
          <w:szCs w:val="26"/>
          <w:lang w:val="en-US"/>
        </w:rPr>
        <w:t xml:space="preserve"> được</w:t>
      </w:r>
      <w:r w:rsidRPr="009324F5">
        <w:rPr>
          <w:szCs w:val="26"/>
          <w:lang w:val="en-US"/>
        </w:rPr>
        <w:t xml:space="preserve"> có thể là giả mạo. </w:t>
      </w:r>
    </w:p>
    <w:p w14:paraId="642D33A9" w14:textId="13AC4E78" w:rsidR="00552B26" w:rsidRPr="009324F5" w:rsidRDefault="00552B26" w:rsidP="00CC5D51">
      <w:pPr>
        <w:spacing w:line="360" w:lineRule="auto"/>
        <w:ind w:firstLine="720"/>
        <w:rPr>
          <w:szCs w:val="26"/>
          <w:lang w:val="en-US"/>
        </w:rPr>
      </w:pPr>
      <w:r w:rsidRPr="009324F5">
        <w:rPr>
          <w:szCs w:val="26"/>
          <w:lang w:val="en-US"/>
        </w:rPr>
        <w:lastRenderedPageBreak/>
        <w:t>Để nhận biết</w:t>
      </w:r>
      <w:r w:rsidR="00F90FD0">
        <w:rPr>
          <w:szCs w:val="26"/>
          <w:lang w:val="en-US"/>
        </w:rPr>
        <w:t xml:space="preserve"> tính dừng của</w:t>
      </w:r>
      <w:r w:rsidRPr="009324F5">
        <w:rPr>
          <w:szCs w:val="26"/>
          <w:lang w:val="en-US"/>
        </w:rPr>
        <w:t xml:space="preserve"> một chuỗi </w:t>
      </w:r>
      <w:r w:rsidR="00F90FD0">
        <w:rPr>
          <w:szCs w:val="26"/>
          <w:lang w:val="en-US"/>
        </w:rPr>
        <w:t>thời gian</w:t>
      </w:r>
      <w:r w:rsidRPr="009324F5">
        <w:rPr>
          <w:szCs w:val="26"/>
          <w:lang w:val="en-US"/>
        </w:rPr>
        <w:t>, ta có thể sử dụng những cách sau:</w:t>
      </w:r>
    </w:p>
    <w:p w14:paraId="3523D0DB" w14:textId="1D1FD590" w:rsidR="00552B26" w:rsidRPr="001E4946" w:rsidRDefault="00552B26" w:rsidP="00CC5D51">
      <w:pPr>
        <w:pStyle w:val="ListParagraph"/>
        <w:numPr>
          <w:ilvl w:val="0"/>
          <w:numId w:val="28"/>
        </w:numPr>
        <w:rPr>
          <w:b w:val="0"/>
          <w:bCs w:val="0"/>
        </w:rPr>
      </w:pPr>
      <w:r w:rsidRPr="001E4946">
        <w:rPr>
          <w:b w:val="0"/>
          <w:bCs w:val="0"/>
        </w:rPr>
        <w:t>Vẽ đồ thị chuỗi thời gian của biến</w:t>
      </w:r>
      <w:r w:rsidR="00C23EF2">
        <w:rPr>
          <w:b w:val="0"/>
          <w:bCs w:val="0"/>
        </w:rPr>
        <w:t xml:space="preserve"> và</w:t>
      </w:r>
      <w:r w:rsidRPr="001E4946">
        <w:rPr>
          <w:b w:val="0"/>
          <w:bCs w:val="0"/>
        </w:rPr>
        <w:t xml:space="preserve"> quan sát</w:t>
      </w:r>
      <w:r w:rsidR="00A0574E">
        <w:rPr>
          <w:b w:val="0"/>
          <w:bCs w:val="0"/>
        </w:rPr>
        <w:t xml:space="preserve"> xem có sự thay đổi</w:t>
      </w:r>
      <w:r w:rsidRPr="001E4946">
        <w:rPr>
          <w:b w:val="0"/>
          <w:bCs w:val="0"/>
        </w:rPr>
        <w:t xml:space="preserve"> trung bình</w:t>
      </w:r>
      <w:r w:rsidR="00C23EF2">
        <w:rPr>
          <w:b w:val="0"/>
          <w:bCs w:val="0"/>
        </w:rPr>
        <w:t xml:space="preserve">, </w:t>
      </w:r>
      <w:r w:rsidRPr="001E4946">
        <w:rPr>
          <w:b w:val="0"/>
          <w:bCs w:val="0"/>
        </w:rPr>
        <w:t>phương sai hay không.</w:t>
      </w:r>
    </w:p>
    <w:p w14:paraId="3A104211" w14:textId="4E20E0A4" w:rsidR="00552B26" w:rsidRPr="001E4946" w:rsidRDefault="00552B26" w:rsidP="00CC5D51">
      <w:pPr>
        <w:pStyle w:val="ListParagraph"/>
        <w:numPr>
          <w:ilvl w:val="0"/>
          <w:numId w:val="28"/>
        </w:numPr>
        <w:rPr>
          <w:b w:val="0"/>
          <w:bCs w:val="0"/>
        </w:rPr>
      </w:pPr>
      <w:r w:rsidRPr="001E4946">
        <w:rPr>
          <w:b w:val="0"/>
          <w:bCs w:val="0"/>
        </w:rPr>
        <w:t xml:space="preserve">Vẽ lược đồ ACF hoặc PACF để </w:t>
      </w:r>
      <w:r w:rsidR="00B13C2A">
        <w:rPr>
          <w:b w:val="0"/>
          <w:bCs w:val="0"/>
        </w:rPr>
        <w:t>phát hiện tương quan giữa các thời kỳ</w:t>
      </w:r>
      <w:r w:rsidRPr="001E4946">
        <w:rPr>
          <w:b w:val="0"/>
          <w:bCs w:val="0"/>
        </w:rPr>
        <w:t>.</w:t>
      </w:r>
    </w:p>
    <w:p w14:paraId="1CC35E38" w14:textId="5C337B93" w:rsidR="00552B26" w:rsidRPr="009324F5" w:rsidRDefault="00552B26" w:rsidP="00CC5D51">
      <w:pPr>
        <w:pStyle w:val="ListParagraph"/>
        <w:numPr>
          <w:ilvl w:val="0"/>
          <w:numId w:val="28"/>
        </w:numPr>
      </w:pPr>
      <w:r w:rsidRPr="001E4946">
        <w:rPr>
          <w:b w:val="0"/>
          <w:bCs w:val="0"/>
        </w:rPr>
        <w:t>Thực hiện kiểm định nghiệm đơn vị.</w:t>
      </w:r>
    </w:p>
    <w:p w14:paraId="0E024E3B" w14:textId="07C93872" w:rsidR="00552B26" w:rsidRPr="009324F5" w:rsidRDefault="009E3BC7" w:rsidP="001E4946">
      <w:pPr>
        <w:spacing w:line="360" w:lineRule="auto"/>
        <w:ind w:firstLine="720"/>
        <w:rPr>
          <w:szCs w:val="26"/>
          <w:lang w:val="en-US"/>
        </w:rPr>
      </w:pPr>
      <w:r>
        <w:rPr>
          <w:szCs w:val="26"/>
          <w:lang w:val="en-US"/>
        </w:rPr>
        <w:t>Đ</w:t>
      </w:r>
      <w:r w:rsidR="00552B26" w:rsidRPr="009324F5">
        <w:rPr>
          <w:szCs w:val="26"/>
          <w:lang w:val="en-US"/>
        </w:rPr>
        <w:t xml:space="preserve">ể kiểm tra </w:t>
      </w:r>
      <w:r w:rsidR="00B13C2A">
        <w:rPr>
          <w:szCs w:val="26"/>
          <w:lang w:val="en-US"/>
        </w:rPr>
        <w:t xml:space="preserve">tính dừng của </w:t>
      </w:r>
      <w:r w:rsidR="00552B26" w:rsidRPr="009324F5">
        <w:rPr>
          <w:szCs w:val="26"/>
          <w:lang w:val="en-US"/>
        </w:rPr>
        <w:t xml:space="preserve">một chuỗi, người ta </w:t>
      </w:r>
      <w:r>
        <w:rPr>
          <w:szCs w:val="26"/>
          <w:lang w:val="en-US"/>
        </w:rPr>
        <w:t>có thể</w:t>
      </w:r>
      <w:r w:rsidR="00552B26" w:rsidRPr="009324F5">
        <w:rPr>
          <w:szCs w:val="26"/>
          <w:lang w:val="en-US"/>
        </w:rPr>
        <w:t xml:space="preserve"> làm cả ba cách trên, tuy nhiên</w:t>
      </w:r>
      <w:r w:rsidR="00B13C2A">
        <w:rPr>
          <w:szCs w:val="26"/>
          <w:lang w:val="en-US"/>
        </w:rPr>
        <w:t xml:space="preserve"> thực hiện</w:t>
      </w:r>
      <w:r w:rsidR="00552B26" w:rsidRPr="009324F5">
        <w:rPr>
          <w:szCs w:val="26"/>
          <w:lang w:val="en-US"/>
        </w:rPr>
        <w:t xml:space="preserve"> kiểm định nghiệm đơn vị là phương pháp</w:t>
      </w:r>
      <w:r>
        <w:rPr>
          <w:szCs w:val="26"/>
          <w:lang w:val="en-US"/>
        </w:rPr>
        <w:t xml:space="preserve"> cho kết quả</w:t>
      </w:r>
      <w:r w:rsidR="005A14EA">
        <w:rPr>
          <w:szCs w:val="26"/>
          <w:lang w:val="en-US"/>
        </w:rPr>
        <w:t xml:space="preserve"> </w:t>
      </w:r>
      <w:r w:rsidR="00B13C2A">
        <w:rPr>
          <w:szCs w:val="26"/>
          <w:lang w:val="en-US"/>
        </w:rPr>
        <w:t>và</w:t>
      </w:r>
      <w:r w:rsidR="005A14EA">
        <w:rPr>
          <w:szCs w:val="26"/>
          <w:lang w:val="en-US"/>
        </w:rPr>
        <w:t xml:space="preserve"> độ</w:t>
      </w:r>
      <w:r w:rsidR="00B13C2A">
        <w:rPr>
          <w:szCs w:val="26"/>
          <w:lang w:val="en-US"/>
        </w:rPr>
        <w:t xml:space="preserve"> chính xác</w:t>
      </w:r>
      <w:r w:rsidR="005A14EA">
        <w:rPr>
          <w:szCs w:val="26"/>
          <w:lang w:val="en-US"/>
        </w:rPr>
        <w:t xml:space="preserve"> cao</w:t>
      </w:r>
      <w:r w:rsidR="00552B26" w:rsidRPr="009324F5">
        <w:rPr>
          <w:szCs w:val="26"/>
          <w:lang w:val="en-US"/>
        </w:rPr>
        <w:t xml:space="preserve"> nhất.</w:t>
      </w:r>
      <w:r w:rsidR="00552B26">
        <w:rPr>
          <w:szCs w:val="26"/>
          <w:lang w:val="en-US"/>
        </w:rPr>
        <w:t xml:space="preserve"> Vì vậy, chuyên đề sẽ sử dụng phương pháp </w:t>
      </w:r>
      <w:r w:rsidR="00627FF1">
        <w:rPr>
          <w:szCs w:val="26"/>
          <w:lang w:val="en-US"/>
        </w:rPr>
        <w:t>này để đưa ra kết luận về tính dừng của các chuỗi thời gian.</w:t>
      </w:r>
    </w:p>
    <w:p w14:paraId="7357CE46" w14:textId="31AFB784" w:rsidR="003A2CD6" w:rsidRPr="001E4946" w:rsidRDefault="004855DE" w:rsidP="004C6CE0">
      <w:pPr>
        <w:spacing w:line="360" w:lineRule="auto"/>
        <w:rPr>
          <w:b/>
          <w:bCs/>
        </w:rPr>
      </w:pPr>
      <w:r>
        <w:t xml:space="preserve"> </w:t>
      </w:r>
      <w:r w:rsidR="001E4946">
        <w:tab/>
      </w:r>
      <w:r w:rsidR="0085146C" w:rsidRPr="001E4946">
        <w:rPr>
          <w:b/>
          <w:bCs/>
        </w:rPr>
        <w:t>Kiểm định tính dừng của chuỗi thời gian bằng kiểm định nghiệm đơn vị</w:t>
      </w:r>
    </w:p>
    <w:p w14:paraId="488AEC02" w14:textId="7D94B396" w:rsidR="000B26AB" w:rsidRPr="009324F5" w:rsidRDefault="000B26AB" w:rsidP="001E4946">
      <w:pPr>
        <w:spacing w:line="360" w:lineRule="auto"/>
        <w:ind w:firstLine="720"/>
        <w:rPr>
          <w:szCs w:val="26"/>
        </w:rPr>
      </w:pPr>
      <w:r w:rsidRPr="009324F5">
        <w:rPr>
          <w:szCs w:val="26"/>
        </w:rPr>
        <w:t>K</w:t>
      </w:r>
      <w:r w:rsidR="00D21BED">
        <w:rPr>
          <w:szCs w:val="26"/>
          <w:lang w:val="en-US"/>
        </w:rPr>
        <w:t>ết quả k</w:t>
      </w:r>
      <w:r w:rsidRPr="009324F5">
        <w:rPr>
          <w:szCs w:val="26"/>
        </w:rPr>
        <w:t xml:space="preserve">iểm định nghiệm đơn vị </w:t>
      </w:r>
      <w:r w:rsidR="00D21BED">
        <w:rPr>
          <w:szCs w:val="26"/>
          <w:lang w:val="en-US"/>
        </w:rPr>
        <w:t>rất</w:t>
      </w:r>
      <w:r w:rsidRPr="009324F5">
        <w:rPr>
          <w:szCs w:val="26"/>
        </w:rPr>
        <w:t xml:space="preserve"> quan trọng khi </w:t>
      </w:r>
      <w:r w:rsidR="000D3C70">
        <w:rPr>
          <w:szCs w:val="26"/>
          <w:lang w:val="en-US"/>
        </w:rPr>
        <w:t>nhận xét</w:t>
      </w:r>
      <w:r w:rsidRPr="009324F5">
        <w:rPr>
          <w:szCs w:val="26"/>
        </w:rPr>
        <w:t xml:space="preserve"> tính dừng của một chuỗi thời gian.</w:t>
      </w:r>
      <w:r w:rsidR="00B80735">
        <w:rPr>
          <w:szCs w:val="26"/>
          <w:lang w:val="en-US"/>
        </w:rPr>
        <w:t xml:space="preserve"> Thông qua </w:t>
      </w:r>
      <w:r w:rsidR="00D21BED">
        <w:rPr>
          <w:szCs w:val="26"/>
          <w:lang w:val="en-US"/>
        </w:rPr>
        <w:t>đó</w:t>
      </w:r>
      <w:r w:rsidR="006320F8">
        <w:rPr>
          <w:szCs w:val="26"/>
          <w:lang w:val="en-US"/>
        </w:rPr>
        <w:t>, ta</w:t>
      </w:r>
      <w:r w:rsidRPr="009324F5">
        <w:rPr>
          <w:szCs w:val="26"/>
        </w:rPr>
        <w:t xml:space="preserve"> có thể </w:t>
      </w:r>
      <w:r w:rsidR="00E51DCF">
        <w:rPr>
          <w:szCs w:val="26"/>
          <w:lang w:val="en-US"/>
        </w:rPr>
        <w:t>nhận biết</w:t>
      </w:r>
      <w:r w:rsidRPr="009324F5">
        <w:rPr>
          <w:szCs w:val="26"/>
        </w:rPr>
        <w:t xml:space="preserve"> chuỗi có tuân theo bước ngẫu nhiên</w:t>
      </w:r>
      <w:r w:rsidR="006320F8">
        <w:rPr>
          <w:szCs w:val="26"/>
          <w:lang w:val="en-US"/>
        </w:rPr>
        <w:t xml:space="preserve"> hay</w:t>
      </w:r>
      <w:r w:rsidRPr="009324F5">
        <w:rPr>
          <w:szCs w:val="26"/>
        </w:rPr>
        <w:t xml:space="preserve"> khôn</w:t>
      </w:r>
      <w:r w:rsidR="00E51DCF">
        <w:rPr>
          <w:szCs w:val="26"/>
          <w:lang w:val="en-US"/>
        </w:rPr>
        <w:t>g. N</w:t>
      </w:r>
      <w:r w:rsidRPr="009324F5">
        <w:rPr>
          <w:szCs w:val="26"/>
        </w:rPr>
        <w:t xml:space="preserve">ếu </w:t>
      </w:r>
      <w:r w:rsidR="009D0A0C">
        <w:rPr>
          <w:szCs w:val="26"/>
          <w:lang w:val="en-US"/>
        </w:rPr>
        <w:t>cho ra kết quả là</w:t>
      </w:r>
      <w:r w:rsidRPr="009324F5">
        <w:rPr>
          <w:szCs w:val="26"/>
        </w:rPr>
        <w:t xml:space="preserve"> bước ngẫu nhiên</w:t>
      </w:r>
      <w:r w:rsidR="009D0A0C">
        <w:rPr>
          <w:szCs w:val="26"/>
          <w:lang w:val="en-US"/>
        </w:rPr>
        <w:t xml:space="preserve">, </w:t>
      </w:r>
      <w:r w:rsidRPr="009324F5">
        <w:rPr>
          <w:szCs w:val="26"/>
        </w:rPr>
        <w:t>chuỗi</w:t>
      </w:r>
      <w:r w:rsidR="009D0A0C">
        <w:rPr>
          <w:szCs w:val="26"/>
          <w:lang w:val="en-US"/>
        </w:rPr>
        <w:t xml:space="preserve"> sẽ</w:t>
      </w:r>
      <w:r w:rsidRPr="009324F5">
        <w:rPr>
          <w:szCs w:val="26"/>
        </w:rPr>
        <w:t xml:space="preserve"> không dừng. Trong </w:t>
      </w:r>
      <w:r w:rsidR="006320F8">
        <w:rPr>
          <w:szCs w:val="26"/>
          <w:lang w:val="en-US"/>
        </w:rPr>
        <w:t xml:space="preserve">chuyên </w:t>
      </w:r>
      <w:r w:rsidRPr="009324F5">
        <w:rPr>
          <w:szCs w:val="26"/>
        </w:rPr>
        <w:t>đề sẽ chỉ đề cập tới kiểm định Di</w:t>
      </w:r>
      <w:r w:rsidRPr="009324F5">
        <w:rPr>
          <w:szCs w:val="26"/>
          <w:lang w:val="en-US"/>
        </w:rPr>
        <w:t>c</w:t>
      </w:r>
      <w:r w:rsidRPr="009324F5">
        <w:rPr>
          <w:szCs w:val="26"/>
        </w:rPr>
        <w:t>key – Fuller.</w:t>
      </w:r>
    </w:p>
    <w:p w14:paraId="148CD814" w14:textId="2BE77DAD" w:rsidR="000B26AB" w:rsidRPr="009324F5" w:rsidRDefault="000B26AB" w:rsidP="001E4946">
      <w:pPr>
        <w:spacing w:line="360" w:lineRule="auto"/>
        <w:ind w:firstLine="720"/>
        <w:rPr>
          <w:i/>
          <w:szCs w:val="26"/>
        </w:rPr>
      </w:pPr>
      <w:r w:rsidRPr="009324F5">
        <w:rPr>
          <w:i/>
          <w:szCs w:val="26"/>
        </w:rPr>
        <w:t>Kiểm định Di</w:t>
      </w:r>
      <w:r w:rsidRPr="009324F5">
        <w:rPr>
          <w:i/>
          <w:szCs w:val="26"/>
          <w:lang w:val="en-US"/>
        </w:rPr>
        <w:t>c</w:t>
      </w:r>
      <w:r w:rsidRPr="009324F5">
        <w:rPr>
          <w:i/>
          <w:szCs w:val="26"/>
        </w:rPr>
        <w:t>key – Fuller:</w:t>
      </w:r>
    </w:p>
    <w:p w14:paraId="7A4A3873" w14:textId="77777777" w:rsidR="000B26AB" w:rsidRPr="009324F5" w:rsidRDefault="000B26AB" w:rsidP="001E4946">
      <w:pPr>
        <w:spacing w:line="360" w:lineRule="auto"/>
        <w:ind w:firstLine="720"/>
        <w:rPr>
          <w:szCs w:val="26"/>
        </w:rPr>
      </w:pPr>
      <w:r w:rsidRPr="009324F5">
        <w:rPr>
          <w:szCs w:val="26"/>
        </w:rPr>
        <w:t xml:space="preserve">Xét quá trình </w:t>
      </w:r>
      <m:oMath>
        <m:r>
          <w:rPr>
            <w:rFonts w:ascii="Cambria Math" w:hAnsi="Cambria Math"/>
            <w:szCs w:val="26"/>
          </w:rPr>
          <m:t>AR(1)</m:t>
        </m:r>
      </m:oMath>
      <w:r w:rsidRPr="009324F5">
        <w:rPr>
          <w:szCs w:val="26"/>
        </w:rPr>
        <w:t xml:space="preserve">: </w:t>
      </w:r>
    </w:p>
    <w:p w14:paraId="0C649508" w14:textId="13583D17" w:rsidR="000B26AB" w:rsidRPr="009324F5" w:rsidRDefault="003420A4" w:rsidP="001E4946">
      <w:pPr>
        <w:spacing w:line="360" w:lineRule="auto"/>
        <w:jc w:val="center"/>
        <w:rPr>
          <w:szCs w:val="26"/>
        </w:rPr>
      </w:pPr>
      <w:r>
        <w:drawing>
          <wp:inline distT="0" distB="0" distL="0" distR="0" wp14:anchorId="5BD468DE" wp14:editId="73E0D4FF">
            <wp:extent cx="2470785" cy="5537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70785" cy="553720"/>
                    </a:xfrm>
                    <a:prstGeom prst="rect">
                      <a:avLst/>
                    </a:prstGeom>
                    <a:noFill/>
                    <a:ln>
                      <a:noFill/>
                    </a:ln>
                  </pic:spPr>
                </pic:pic>
              </a:graphicData>
            </a:graphic>
          </wp:inline>
        </w:drawing>
      </w:r>
    </w:p>
    <w:p w14:paraId="22AF758D" w14:textId="494B0A8C" w:rsidR="00D04F0B" w:rsidRDefault="000B26AB" w:rsidP="001E4946">
      <w:pPr>
        <w:spacing w:line="360" w:lineRule="auto"/>
        <w:ind w:firstLine="720"/>
        <w:rPr>
          <w:szCs w:val="26"/>
        </w:rPr>
      </w:pPr>
      <w:r w:rsidRPr="009324F5">
        <w:rPr>
          <w:szCs w:val="26"/>
        </w:rPr>
        <w:t>Để tìm ra</w:t>
      </w:r>
      <w:r w:rsidR="00D017B9">
        <w:rPr>
          <w:szCs w:val="26"/>
          <w:lang w:val="en-US"/>
        </w:rPr>
        <w:t xml:space="preserve"> tính dừng</w:t>
      </w:r>
      <w:r w:rsidRPr="009324F5">
        <w:rPr>
          <w:rStyle w:val="FakespaceChar"/>
          <w:sz w:val="26"/>
          <w:szCs w:val="26"/>
          <w:lang w:val="en-US"/>
        </w:rPr>
        <w:t xml:space="preserve"> </w:t>
      </w:r>
      <w:r w:rsidRPr="009324F5">
        <w:rPr>
          <w:szCs w:val="26"/>
        </w:rPr>
        <w:t xml:space="preserve">chuỗi </w:t>
      </w:r>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t</m:t>
            </m:r>
          </m:sub>
        </m:sSub>
      </m:oMath>
      <w:r w:rsidR="00D017B9">
        <w:rPr>
          <w:szCs w:val="26"/>
          <w:lang w:val="en-US"/>
        </w:rPr>
        <w:t xml:space="preserve">, </w:t>
      </w:r>
      <w:r w:rsidRPr="009324F5">
        <w:rPr>
          <w:szCs w:val="26"/>
        </w:rPr>
        <w:t>ta</w:t>
      </w:r>
      <w:r w:rsidR="00D017B9">
        <w:rPr>
          <w:szCs w:val="26"/>
          <w:lang w:val="en-US"/>
        </w:rPr>
        <w:t xml:space="preserve"> </w:t>
      </w:r>
      <w:r w:rsidRPr="009324F5">
        <w:rPr>
          <w:szCs w:val="26"/>
        </w:rPr>
        <w:t xml:space="preserve">kiểm định về giá trị của </w:t>
      </w:r>
      <m:oMath>
        <m:r>
          <w:rPr>
            <w:rFonts w:ascii="Cambria Math" w:hAnsi="Cambria Math"/>
            <w:szCs w:val="26"/>
          </w:rPr>
          <m:t>ρ</m:t>
        </m:r>
      </m:oMath>
      <w:r w:rsidRPr="009324F5">
        <w:rPr>
          <w:szCs w:val="26"/>
        </w:rPr>
        <w:t xml:space="preserve"> theo tiêu chuẩn Di</w:t>
      </w:r>
      <w:r w:rsidR="006320F8">
        <w:rPr>
          <w:szCs w:val="26"/>
          <w:lang w:val="en-US"/>
        </w:rPr>
        <w:t>c</w:t>
      </w:r>
      <w:r w:rsidRPr="009324F5">
        <w:rPr>
          <w:szCs w:val="26"/>
        </w:rPr>
        <w:t>key – Fuller (DF) như sau:</w:t>
      </w:r>
      <w:r w:rsidR="00D04F0B" w:rsidRPr="00D04F0B">
        <w:rPr>
          <w:szCs w:val="26"/>
        </w:rPr>
        <w:t xml:space="preserve"> </w:t>
      </w:r>
    </w:p>
    <w:p w14:paraId="1AF332FD" w14:textId="7F421AD3" w:rsidR="000B26AB" w:rsidRPr="009324F5" w:rsidRDefault="00A411C8" w:rsidP="00A411C8">
      <w:pPr>
        <w:spacing w:line="360" w:lineRule="auto"/>
        <w:ind w:firstLine="720"/>
        <w:jc w:val="center"/>
        <w:rPr>
          <w:szCs w:val="26"/>
        </w:rPr>
      </w:pPr>
      <w:r>
        <w:drawing>
          <wp:inline distT="0" distB="0" distL="0" distR="0" wp14:anchorId="471D6CA6" wp14:editId="10A40435">
            <wp:extent cx="4246880" cy="8350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46880" cy="835025"/>
                    </a:xfrm>
                    <a:prstGeom prst="rect">
                      <a:avLst/>
                    </a:prstGeom>
                    <a:noFill/>
                    <a:ln>
                      <a:noFill/>
                    </a:ln>
                  </pic:spPr>
                </pic:pic>
              </a:graphicData>
            </a:graphic>
          </wp:inline>
        </w:drawing>
      </w:r>
    </w:p>
    <w:p w14:paraId="7EF7C86F" w14:textId="30C8BEDF" w:rsidR="000B26AB" w:rsidRPr="009324F5" w:rsidRDefault="000B26AB" w:rsidP="001E4946">
      <w:pPr>
        <w:spacing w:line="360" w:lineRule="auto"/>
        <w:ind w:firstLine="720"/>
        <w:rPr>
          <w:szCs w:val="26"/>
        </w:rPr>
      </w:pPr>
      <w:r w:rsidRPr="009324F5">
        <w:rPr>
          <w:szCs w:val="26"/>
        </w:rPr>
        <w:t xml:space="preserve">Ước lượng mô hình, </w:t>
      </w:r>
      <w:r w:rsidR="00D017B9">
        <w:rPr>
          <w:szCs w:val="26"/>
          <w:lang w:val="en-US"/>
        </w:rPr>
        <w:t xml:space="preserve"> </w:t>
      </w:r>
      <w:r w:rsidRPr="009324F5">
        <w:rPr>
          <w:szCs w:val="26"/>
        </w:rPr>
        <w:t xml:space="preserve">giá trị quan sát </w:t>
      </w:r>
      <m:oMath>
        <m:r>
          <w:rPr>
            <w:rFonts w:ascii="Cambria Math" w:hAnsi="Cambria Math"/>
            <w:szCs w:val="26"/>
          </w:rPr>
          <m:t>τ=</m:t>
        </m:r>
        <m:f>
          <m:fPr>
            <m:ctrlPr>
              <w:rPr>
                <w:rFonts w:ascii="Cambria Math" w:hAnsi="Cambria Math"/>
                <w:i/>
                <w:szCs w:val="26"/>
              </w:rPr>
            </m:ctrlPr>
          </m:fPr>
          <m:num>
            <m:acc>
              <m:accPr>
                <m:ctrlPr>
                  <w:rPr>
                    <w:rFonts w:ascii="Cambria Math" w:hAnsi="Cambria Math"/>
                    <w:i/>
                    <w:szCs w:val="26"/>
                  </w:rPr>
                </m:ctrlPr>
              </m:accPr>
              <m:e>
                <m:r>
                  <w:rPr>
                    <w:rFonts w:ascii="Cambria Math" w:hAnsi="Cambria Math"/>
                    <w:szCs w:val="26"/>
                  </w:rPr>
                  <m:t>ρ</m:t>
                </m:r>
              </m:e>
            </m:acc>
            <m:r>
              <w:rPr>
                <w:rFonts w:ascii="Cambria Math" w:hAnsi="Cambria Math"/>
                <w:szCs w:val="26"/>
              </w:rPr>
              <m:t>-1</m:t>
            </m:r>
          </m:num>
          <m:den>
            <m:r>
              <w:rPr>
                <w:rFonts w:ascii="Cambria Math" w:hAnsi="Cambria Math"/>
                <w:szCs w:val="26"/>
              </w:rPr>
              <m:t>Se(</m:t>
            </m:r>
            <m:acc>
              <m:accPr>
                <m:ctrlPr>
                  <w:rPr>
                    <w:rFonts w:ascii="Cambria Math" w:hAnsi="Cambria Math"/>
                    <w:i/>
                    <w:szCs w:val="26"/>
                  </w:rPr>
                </m:ctrlPr>
              </m:accPr>
              <m:e>
                <m:r>
                  <w:rPr>
                    <w:rFonts w:ascii="Cambria Math" w:hAnsi="Cambria Math"/>
                    <w:szCs w:val="26"/>
                  </w:rPr>
                  <m:t>ρ</m:t>
                </m:r>
              </m:e>
            </m:acc>
            <m:r>
              <w:rPr>
                <w:rFonts w:ascii="Cambria Math" w:hAnsi="Cambria Math"/>
                <w:szCs w:val="26"/>
              </w:rPr>
              <m:t>)</m:t>
            </m:r>
          </m:den>
        </m:f>
      </m:oMath>
      <w:r w:rsidRPr="009324F5">
        <w:rPr>
          <w:szCs w:val="26"/>
        </w:rPr>
        <w:t xml:space="preserve"> </w:t>
      </w:r>
      <w:r w:rsidR="00E32C9D">
        <w:rPr>
          <w:szCs w:val="26"/>
          <w:lang w:val="en-US"/>
        </w:rPr>
        <w:t xml:space="preserve"> thu được </w:t>
      </w:r>
      <w:r w:rsidRPr="009324F5">
        <w:rPr>
          <w:szCs w:val="26"/>
        </w:rPr>
        <w:t>có phâ</w:t>
      </w:r>
      <w:r w:rsidRPr="009324F5">
        <w:rPr>
          <w:szCs w:val="26"/>
          <w:lang w:val="en-US"/>
        </w:rPr>
        <w:t xml:space="preserve">n </w:t>
      </w:r>
      <w:r w:rsidRPr="009324F5">
        <w:rPr>
          <w:szCs w:val="26"/>
        </w:rPr>
        <w:t>bố DF.</w:t>
      </w:r>
    </w:p>
    <w:p w14:paraId="78AD9F2E" w14:textId="7DD46626" w:rsidR="000B26AB" w:rsidRPr="000B26AB" w:rsidRDefault="000B26AB" w:rsidP="001E4946">
      <w:pPr>
        <w:spacing w:line="360" w:lineRule="auto"/>
        <w:ind w:firstLine="720"/>
        <w:rPr>
          <w:szCs w:val="26"/>
        </w:rPr>
      </w:pPr>
      <w:r w:rsidRPr="009324F5">
        <w:rPr>
          <w:szCs w:val="26"/>
        </w:rPr>
        <w:lastRenderedPageBreak/>
        <w:t xml:space="preserve">Nếu giá trị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w:rPr>
                    <w:rFonts w:ascii="Cambria Math" w:hAnsi="Cambria Math"/>
                    <w:szCs w:val="26"/>
                  </w:rPr>
                  <m:t>qs</m:t>
                </m:r>
              </m:sub>
            </m:sSub>
          </m:e>
        </m:d>
        <m:r>
          <w:rPr>
            <w:rFonts w:ascii="Cambria Math" w:hAnsi="Cambria Math"/>
            <w:szCs w:val="26"/>
          </w:rPr>
          <m:t>&gt;</m:t>
        </m:r>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w:rPr>
                    <w:rFonts w:ascii="Cambria Math" w:hAnsi="Cambria Math"/>
                    <w:szCs w:val="26"/>
                  </w:rPr>
                  <m:t>α</m:t>
                </m:r>
              </m:sub>
            </m:sSub>
          </m:e>
        </m:d>
      </m:oMath>
      <w:r w:rsidR="00F241AE">
        <w:rPr>
          <w:szCs w:val="26"/>
          <w:lang w:val="en-US"/>
        </w:rPr>
        <w:t>,</w:t>
      </w:r>
      <w:r w:rsidR="00260A69">
        <w:rPr>
          <w:szCs w:val="26"/>
          <w:lang w:val="en-US"/>
        </w:rPr>
        <w:t xml:space="preserve"> </w:t>
      </w:r>
      <w:r w:rsidRPr="009324F5">
        <w:rPr>
          <w:szCs w:val="26"/>
        </w:rPr>
        <w:t xml:space="preserve">giả thuyết </w:t>
      </w:r>
      <m:oMath>
        <m:sSub>
          <m:sSubPr>
            <m:ctrlPr>
              <w:rPr>
                <w:rFonts w:ascii="Cambria Math" w:hAnsi="Cambria Math"/>
                <w:i/>
                <w:szCs w:val="26"/>
              </w:rPr>
            </m:ctrlPr>
          </m:sSubPr>
          <m:e>
            <m:r>
              <w:rPr>
                <w:rFonts w:ascii="Cambria Math" w:hAnsi="Cambria Math"/>
                <w:szCs w:val="26"/>
              </w:rPr>
              <m:t>H</m:t>
            </m:r>
          </m:e>
          <m:sub>
            <m:r>
              <w:rPr>
                <w:rFonts w:ascii="Cambria Math" w:hAnsi="Cambria Math"/>
                <w:szCs w:val="26"/>
              </w:rPr>
              <m:t>0</m:t>
            </m:r>
          </m:sub>
        </m:sSub>
      </m:oMath>
      <w:r w:rsidR="00260A69">
        <w:rPr>
          <w:rFonts w:eastAsiaTheme="minorEastAsia"/>
          <w:szCs w:val="26"/>
          <w:lang w:val="en-US"/>
        </w:rPr>
        <w:t xml:space="preserve"> sẽ bị bác bỏ</w:t>
      </w:r>
      <w:r w:rsidRPr="009324F5">
        <w:rPr>
          <w:szCs w:val="26"/>
        </w:rPr>
        <w:t xml:space="preserve">, </w:t>
      </w:r>
      <w:r w:rsidR="00F241AE">
        <w:rPr>
          <w:szCs w:val="26"/>
          <w:lang w:val="en-US"/>
        </w:rPr>
        <w:t xml:space="preserve">đồng nghĩ với việc </w:t>
      </w:r>
      <w:r w:rsidRPr="009324F5">
        <w:rPr>
          <w:szCs w:val="26"/>
        </w:rPr>
        <w:t xml:space="preserve">chuỗi </w:t>
      </w:r>
      <w:r w:rsidR="00F00B4D">
        <w:rPr>
          <w:szCs w:val="26"/>
          <w:lang w:val="en-US"/>
        </w:rPr>
        <w:t>có tính</w:t>
      </w:r>
      <w:r w:rsidRPr="009324F5">
        <w:rPr>
          <w:rStyle w:val="FakespaceChar"/>
          <w:sz w:val="26"/>
          <w:szCs w:val="26"/>
        </w:rPr>
        <w:t>f</w:t>
      </w:r>
      <w:r w:rsidRPr="009324F5">
        <w:rPr>
          <w:szCs w:val="26"/>
        </w:rPr>
        <w:t>dừng.</w:t>
      </w:r>
    </w:p>
    <w:p w14:paraId="79E63E10" w14:textId="0FD5D946" w:rsidR="001D3FFF" w:rsidRPr="001E4946" w:rsidRDefault="003645B4" w:rsidP="001E4946">
      <w:pPr>
        <w:spacing w:line="360" w:lineRule="auto"/>
        <w:ind w:firstLine="720"/>
        <w:rPr>
          <w:b/>
          <w:bCs/>
        </w:rPr>
      </w:pPr>
      <w:r w:rsidRPr="001E4946">
        <w:rPr>
          <w:b/>
          <w:bCs/>
        </w:rPr>
        <w:t>Mô hình VAR (Vector Autoregression)</w:t>
      </w:r>
    </w:p>
    <w:p w14:paraId="2E7BA4F6" w14:textId="2589E7D2" w:rsidR="00437807" w:rsidRPr="00AF3F97" w:rsidRDefault="00437807" w:rsidP="00114031">
      <w:pPr>
        <w:spacing w:line="360" w:lineRule="auto"/>
        <w:ind w:firstLine="720"/>
        <w:rPr>
          <w:i/>
          <w:iCs/>
          <w:lang w:val="en-US"/>
        </w:rPr>
      </w:pPr>
      <w:r w:rsidRPr="00AF3F97">
        <w:rPr>
          <w:i/>
          <w:iCs/>
        </w:rPr>
        <w:t>Định nghĩa</w:t>
      </w:r>
      <w:r w:rsidR="00AF3F97" w:rsidRPr="00AF3F97">
        <w:rPr>
          <w:i/>
          <w:iCs/>
          <w:lang w:val="en-US"/>
        </w:rPr>
        <w:t>:</w:t>
      </w:r>
    </w:p>
    <w:p w14:paraId="3A8D21E6" w14:textId="3CF7EC10" w:rsidR="00364928" w:rsidRPr="00364928" w:rsidRDefault="00364928" w:rsidP="00330305">
      <w:pPr>
        <w:spacing w:line="360" w:lineRule="auto"/>
        <w:ind w:firstLine="720"/>
        <w:rPr>
          <w:szCs w:val="26"/>
        </w:rPr>
      </w:pPr>
      <w:r w:rsidRPr="00364928">
        <w:rPr>
          <w:szCs w:val="26"/>
        </w:rPr>
        <w:t>Mô hình VAR là mô hình vector các biến số tự hồi quy. Mỗi biến số phụ thuộc tuyến tính vào các</w:t>
      </w:r>
      <w:r w:rsidRPr="00364928">
        <w:rPr>
          <w:rStyle w:val="FakespaceChar"/>
          <w:sz w:val="26"/>
          <w:szCs w:val="26"/>
          <w:lang w:val="en-US"/>
        </w:rPr>
        <w:t xml:space="preserve"> </w:t>
      </w:r>
      <w:r w:rsidRPr="00364928">
        <w:rPr>
          <w:szCs w:val="26"/>
        </w:rPr>
        <w:t xml:space="preserve">giá trị trễ của các biến số trong mô hình. </w:t>
      </w:r>
      <w:r w:rsidR="00260A69">
        <w:rPr>
          <w:szCs w:val="26"/>
          <w:lang w:val="en-US"/>
        </w:rPr>
        <w:t>Dạng tổng quát của mô hình VAR được biểu diễn</w:t>
      </w:r>
      <w:r w:rsidR="002521CA">
        <w:rPr>
          <w:szCs w:val="26"/>
          <w:lang w:val="en-US"/>
        </w:rPr>
        <w:t xml:space="preserve"> như sau</w:t>
      </w:r>
      <w:r w:rsidRPr="00364928">
        <w:rPr>
          <w:szCs w:val="26"/>
        </w:rPr>
        <w:t>:</w:t>
      </w:r>
    </w:p>
    <w:p w14:paraId="535A4481" w14:textId="43734E1A" w:rsidR="00364928" w:rsidRPr="00364928" w:rsidRDefault="00364928" w:rsidP="00330305">
      <w:pPr>
        <w:spacing w:line="360" w:lineRule="auto"/>
        <w:ind w:firstLine="720"/>
        <w:rPr>
          <w:szCs w:val="26"/>
        </w:rPr>
      </w:pPr>
      <w:r w:rsidRPr="00364928">
        <w:rPr>
          <w:szCs w:val="26"/>
        </w:rPr>
        <w:tab/>
      </w:r>
      <w:r w:rsidR="00D04F0B" w:rsidRPr="00D04F0B">
        <w:drawing>
          <wp:inline distT="0" distB="0" distL="0" distR="0" wp14:anchorId="0780CD84" wp14:editId="1EC30ACA">
            <wp:extent cx="4174920" cy="3041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348952" cy="316844"/>
                    </a:xfrm>
                    <a:prstGeom prst="rect">
                      <a:avLst/>
                    </a:prstGeom>
                    <a:noFill/>
                    <a:ln>
                      <a:noFill/>
                    </a:ln>
                  </pic:spPr>
                </pic:pic>
              </a:graphicData>
            </a:graphic>
          </wp:inline>
        </w:drawing>
      </w:r>
      <w:r w:rsidR="00D04F0B" w:rsidRPr="00D04F0B">
        <w:t xml:space="preserve"> </w:t>
      </w:r>
      <w:r w:rsidRPr="00364928">
        <w:rPr>
          <w:szCs w:val="26"/>
        </w:rPr>
        <w:t>(</w:t>
      </w:r>
      <w:r w:rsidR="00437807">
        <w:rPr>
          <w:szCs w:val="26"/>
          <w:lang w:val="en-US"/>
        </w:rPr>
        <w:t>3</w:t>
      </w:r>
      <w:r w:rsidRPr="00364928">
        <w:rPr>
          <w:szCs w:val="26"/>
        </w:rPr>
        <w:t>.</w:t>
      </w:r>
      <w:r w:rsidR="00667AFB">
        <w:rPr>
          <w:szCs w:val="26"/>
          <w:lang w:val="en-US"/>
        </w:rPr>
        <w:t>1</w:t>
      </w:r>
      <w:r w:rsidRPr="00364928">
        <w:rPr>
          <w:szCs w:val="26"/>
        </w:rPr>
        <w:t>.1)</w:t>
      </w:r>
    </w:p>
    <w:p w14:paraId="6F41E982" w14:textId="77777777" w:rsidR="00D04F0B" w:rsidRDefault="00364928" w:rsidP="00330305">
      <w:pPr>
        <w:spacing w:line="360" w:lineRule="auto"/>
        <w:ind w:firstLine="720"/>
      </w:pPr>
      <w:r w:rsidRPr="00364928">
        <w:rPr>
          <w:szCs w:val="26"/>
        </w:rPr>
        <w:t xml:space="preserve">Trong đó: </w:t>
      </w:r>
    </w:p>
    <w:p w14:paraId="4902DB6F" w14:textId="4F64F618" w:rsidR="00364928" w:rsidRPr="00364928" w:rsidRDefault="00D04F0B" w:rsidP="00D04F0B">
      <w:pPr>
        <w:spacing w:line="360" w:lineRule="auto"/>
        <w:ind w:firstLine="720"/>
        <w:jc w:val="center"/>
        <w:rPr>
          <w:szCs w:val="26"/>
        </w:rPr>
      </w:pPr>
      <w:r w:rsidRPr="00D04F0B">
        <w:drawing>
          <wp:inline distT="0" distB="0" distL="0" distR="0" wp14:anchorId="5F17CF7F" wp14:editId="7200F39C">
            <wp:extent cx="1386217" cy="685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33778" r="33200"/>
                    <a:stretch/>
                  </pic:blipFill>
                  <pic:spPr bwMode="auto">
                    <a:xfrm>
                      <a:off x="0" y="0"/>
                      <a:ext cx="1476482" cy="730456"/>
                    </a:xfrm>
                    <a:prstGeom prst="rect">
                      <a:avLst/>
                    </a:prstGeom>
                    <a:noFill/>
                    <a:ln>
                      <a:noFill/>
                    </a:ln>
                    <a:extLst>
                      <a:ext uri="{53640926-AAD7-44D8-BBD7-CCE9431645EC}">
                        <a14:shadowObscured xmlns:a14="http://schemas.microsoft.com/office/drawing/2010/main"/>
                      </a:ext>
                    </a:extLst>
                  </pic:spPr>
                </pic:pic>
              </a:graphicData>
            </a:graphic>
          </wp:inline>
        </w:drawing>
      </w:r>
    </w:p>
    <w:p w14:paraId="0DA9119C" w14:textId="77777777" w:rsidR="00364928" w:rsidRPr="00364928" w:rsidRDefault="006A0796" w:rsidP="00330305">
      <w:pPr>
        <w:spacing w:line="360" w:lineRule="auto"/>
        <w:ind w:firstLine="720"/>
        <w:rPr>
          <w:szCs w:val="26"/>
        </w:rPr>
      </w:pPr>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m:t>
            </m:r>
          </m:sub>
        </m:sSub>
      </m:oMath>
      <w:r w:rsidR="00364928" w:rsidRPr="00364928">
        <w:rPr>
          <w:szCs w:val="26"/>
        </w:rPr>
        <w:t xml:space="preserve"> là các ma trậ</w:t>
      </w:r>
      <w:r w:rsidR="00364928" w:rsidRPr="00364928">
        <w:rPr>
          <w:szCs w:val="26"/>
          <w:lang w:val="en-US"/>
        </w:rPr>
        <w:t xml:space="preserve">n </w:t>
      </w:r>
      <w:r w:rsidR="00364928" w:rsidRPr="00364928">
        <w:rPr>
          <w:szCs w:val="26"/>
        </w:rPr>
        <w:t xml:space="preserve">vuông cấp </w:t>
      </w:r>
      <m:oMath>
        <m:r>
          <w:rPr>
            <w:rFonts w:ascii="Cambria Math" w:hAnsi="Cambria Math"/>
            <w:szCs w:val="26"/>
          </w:rPr>
          <m:t>m×m</m:t>
        </m:r>
      </m:oMath>
      <w:r w:rsidR="00364928" w:rsidRPr="00364928">
        <w:rPr>
          <w:szCs w:val="26"/>
        </w:rPr>
        <w:t xml:space="preserve"> với </w:t>
      </w:r>
      <m:oMath>
        <m:r>
          <w:rPr>
            <w:rFonts w:ascii="Cambria Math" w:hAnsi="Cambria Math"/>
            <w:szCs w:val="26"/>
          </w:rPr>
          <m:t>i=</m:t>
        </m:r>
        <m:acc>
          <m:accPr>
            <m:chr m:val="̅"/>
            <m:ctrlPr>
              <w:rPr>
                <w:rFonts w:ascii="Cambria Math" w:hAnsi="Cambria Math"/>
                <w:i/>
                <w:szCs w:val="26"/>
              </w:rPr>
            </m:ctrlPr>
          </m:accPr>
          <m:e>
            <m:r>
              <w:rPr>
                <w:rFonts w:ascii="Cambria Math" w:hAnsi="Cambria Math"/>
                <w:szCs w:val="26"/>
              </w:rPr>
              <m:t>1,p</m:t>
            </m:r>
          </m:e>
        </m:acc>
      </m:oMath>
      <w:r w:rsidR="00364928" w:rsidRPr="00364928">
        <w:rPr>
          <w:szCs w:val="26"/>
        </w:rPr>
        <w:t xml:space="preserve">; </w:t>
      </w:r>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t</m:t>
            </m:r>
          </m:sub>
        </m:sSub>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1t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2t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mt</m:t>
                </m:r>
              </m:sub>
            </m:sSub>
          </m:e>
        </m:d>
        <m:r>
          <w:rPr>
            <w:rFonts w:ascii="Cambria Math" w:hAnsi="Cambria Math"/>
            <w:szCs w:val="26"/>
          </w:rPr>
          <m:t>'</m:t>
        </m:r>
      </m:oMath>
    </w:p>
    <w:p w14:paraId="2A1550CF" w14:textId="67B007E6" w:rsidR="00364928" w:rsidRPr="00364928" w:rsidRDefault="00364928" w:rsidP="00330305">
      <w:pPr>
        <w:spacing w:line="360" w:lineRule="auto"/>
        <w:ind w:firstLine="720"/>
        <w:rPr>
          <w:szCs w:val="26"/>
        </w:rPr>
      </w:pPr>
      <m:oMath>
        <m:r>
          <w:rPr>
            <w:rFonts w:ascii="Cambria Math" w:hAnsi="Cambria Math"/>
            <w:szCs w:val="26"/>
          </w:rPr>
          <m:t>Y</m:t>
        </m:r>
      </m:oMath>
      <w:r w:rsidRPr="00364928">
        <w:rPr>
          <w:szCs w:val="26"/>
        </w:rPr>
        <w:t xml:space="preserve"> bao gồm </w:t>
      </w:r>
      <m:oMath>
        <m:r>
          <w:rPr>
            <w:rFonts w:ascii="Cambria Math" w:hAnsi="Cambria Math"/>
            <w:szCs w:val="26"/>
          </w:rPr>
          <m:t>m</m:t>
        </m:r>
      </m:oMath>
      <w:r w:rsidRPr="00364928">
        <w:rPr>
          <w:szCs w:val="26"/>
        </w:rPr>
        <w:t xml:space="preserve"> biến</w:t>
      </w:r>
      <w:r w:rsidRPr="00364928">
        <w:rPr>
          <w:rStyle w:val="FakespaceChar"/>
          <w:sz w:val="26"/>
          <w:szCs w:val="26"/>
          <w:lang w:val="en-US"/>
        </w:rPr>
        <w:t xml:space="preserve"> </w:t>
      </w:r>
      <w:r w:rsidRPr="00364928">
        <w:rPr>
          <w:szCs w:val="26"/>
        </w:rPr>
        <w:t xml:space="preserve">ngẫu nhiên dừng; </w:t>
      </w:r>
      <m:oMath>
        <m:r>
          <w:rPr>
            <w:rFonts w:ascii="Cambria Math" w:hAnsi="Cambria Math"/>
            <w:szCs w:val="26"/>
          </w:rPr>
          <m:t>u</m:t>
        </m:r>
      </m:oMath>
      <w:r w:rsidRPr="00364928">
        <w:rPr>
          <w:szCs w:val="26"/>
        </w:rPr>
        <w:t xml:space="preserve"> vector nhiễu trắng; </w:t>
      </w:r>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t</m:t>
            </m:r>
          </m:sub>
        </m:sSub>
      </m:oMath>
      <w:r w:rsidRPr="00364928">
        <w:rPr>
          <w:szCs w:val="26"/>
        </w:rPr>
        <w:t xml:space="preserve"> vector các yếu tố xác định, có thể bao gồm hằng số, xu thế tuyến tính hoặc đa thức. Mô hình (</w:t>
      </w:r>
      <w:r w:rsidR="00437807">
        <w:rPr>
          <w:szCs w:val="26"/>
          <w:lang w:val="en-US"/>
        </w:rPr>
        <w:t>3</w:t>
      </w:r>
      <w:r w:rsidRPr="00364928">
        <w:rPr>
          <w:szCs w:val="26"/>
        </w:rPr>
        <w:t>.</w:t>
      </w:r>
      <w:r w:rsidR="00631641">
        <w:rPr>
          <w:szCs w:val="26"/>
          <w:lang w:val="en-US"/>
        </w:rPr>
        <w:t>1</w:t>
      </w:r>
      <w:r w:rsidRPr="00364928">
        <w:rPr>
          <w:szCs w:val="26"/>
        </w:rPr>
        <w:t>.1) viết dưới dạng toán tử trễ, ta có:</w:t>
      </w:r>
    </w:p>
    <w:p w14:paraId="0EC9E573" w14:textId="5B945D8F" w:rsidR="00364928" w:rsidRPr="00364928" w:rsidRDefault="00D04F0B" w:rsidP="00D04F0B">
      <w:pPr>
        <w:spacing w:line="360" w:lineRule="auto"/>
        <w:ind w:firstLine="720"/>
        <w:jc w:val="center"/>
      </w:pPr>
      <w:r w:rsidRPr="00D04F0B">
        <w:drawing>
          <wp:inline distT="0" distB="0" distL="0" distR="0" wp14:anchorId="6AE5F846" wp14:editId="555C55CD">
            <wp:extent cx="4267200" cy="3155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379164" cy="323870"/>
                    </a:xfrm>
                    <a:prstGeom prst="rect">
                      <a:avLst/>
                    </a:prstGeom>
                    <a:noFill/>
                    <a:ln>
                      <a:noFill/>
                    </a:ln>
                  </pic:spPr>
                </pic:pic>
              </a:graphicData>
            </a:graphic>
          </wp:inline>
        </w:drawing>
      </w:r>
      <w:r w:rsidR="00364928" w:rsidRPr="00364928">
        <w:rPr>
          <w:szCs w:val="26"/>
        </w:rPr>
        <w:tab/>
        <w:t>(</w:t>
      </w:r>
      <w:r w:rsidR="00437807" w:rsidRPr="1CFD9C59">
        <w:rPr>
          <w:lang w:val="en-US"/>
        </w:rPr>
        <w:t>3</w:t>
      </w:r>
      <w:r w:rsidR="00364928" w:rsidRPr="00364928">
        <w:rPr>
          <w:szCs w:val="26"/>
        </w:rPr>
        <w:t>.</w:t>
      </w:r>
      <w:r w:rsidR="00667AFB" w:rsidRPr="1CFD9C59">
        <w:rPr>
          <w:lang w:val="en-US"/>
        </w:rPr>
        <w:t>1</w:t>
      </w:r>
      <w:r w:rsidR="00364928" w:rsidRPr="1CFD9C59">
        <w:t>.2)</w:t>
      </w:r>
    </w:p>
    <w:p w14:paraId="72BC28D9" w14:textId="30522F38" w:rsidR="00631641" w:rsidRPr="00A411C8" w:rsidRDefault="00364928" w:rsidP="00A411C8">
      <w:pPr>
        <w:spacing w:line="360" w:lineRule="auto"/>
        <w:ind w:firstLine="720"/>
      </w:pPr>
      <w:r w:rsidRPr="1CFD9C59">
        <w:t>Mô hình (</w:t>
      </w:r>
      <w:r w:rsidR="00437807" w:rsidRPr="1CFD9C59">
        <w:rPr>
          <w:lang w:val="en-US"/>
        </w:rPr>
        <w:t>3</w:t>
      </w:r>
      <w:r w:rsidRPr="00364928">
        <w:rPr>
          <w:szCs w:val="26"/>
        </w:rPr>
        <w:t>.</w:t>
      </w:r>
      <w:r w:rsidR="00667AFB" w:rsidRPr="1CFD9C59">
        <w:rPr>
          <w:lang w:val="en-US"/>
        </w:rPr>
        <w:t>1</w:t>
      </w:r>
      <w:r w:rsidRPr="1CFD9C59">
        <w:t>.1) hay (</w:t>
      </w:r>
      <w:r w:rsidR="00437807" w:rsidRPr="1CFD9C59">
        <w:rPr>
          <w:lang w:val="en-US"/>
        </w:rPr>
        <w:t>3</w:t>
      </w:r>
      <w:r w:rsidRPr="00364928">
        <w:rPr>
          <w:szCs w:val="26"/>
        </w:rPr>
        <w:t>.</w:t>
      </w:r>
      <w:r w:rsidR="00667AFB" w:rsidRPr="1CFD9C59">
        <w:rPr>
          <w:lang w:val="en-US"/>
        </w:rPr>
        <w:t>1</w:t>
      </w:r>
      <w:r w:rsidRPr="1CFD9C59">
        <w:t xml:space="preserve">.2) được gọi là mô hình VAR cấp </w:t>
      </w:r>
      <m:oMath>
        <m:r>
          <w:rPr>
            <w:rFonts w:ascii="Cambria Math" w:hAnsi="Cambria Math"/>
            <w:szCs w:val="26"/>
          </w:rPr>
          <m:t>p</m:t>
        </m:r>
      </m:oMath>
      <w:r w:rsidRPr="1CFD9C59">
        <w:t xml:space="preserve">, kí hiệu </w:t>
      </w:r>
      <m:oMath>
        <m:r>
          <w:rPr>
            <w:rFonts w:ascii="Cambria Math" w:hAnsi="Cambria Math"/>
            <w:szCs w:val="26"/>
          </w:rPr>
          <m:t>VAR(p)</m:t>
        </m:r>
      </m:oMath>
      <w:r w:rsidRPr="00364928">
        <w:rPr>
          <w:szCs w:val="26"/>
        </w:rPr>
        <w:t>.</w:t>
      </w:r>
    </w:p>
    <w:p w14:paraId="058FA809" w14:textId="7BA136B1" w:rsidR="00425D9C" w:rsidRDefault="00752850" w:rsidP="00330305">
      <w:pPr>
        <w:spacing w:line="360" w:lineRule="auto"/>
        <w:ind w:firstLine="720"/>
        <w:rPr>
          <w:i/>
          <w:iCs/>
          <w:lang w:val="en-US"/>
        </w:rPr>
      </w:pPr>
      <w:r w:rsidRPr="00330305">
        <w:rPr>
          <w:i/>
          <w:iCs/>
        </w:rPr>
        <w:t>Ưu và nhược điểm của mô hình VAR</w:t>
      </w:r>
      <w:r w:rsidR="00330305" w:rsidRPr="00330305">
        <w:rPr>
          <w:i/>
          <w:iCs/>
          <w:lang w:val="en-US"/>
        </w:rPr>
        <w:t>:</w:t>
      </w:r>
    </w:p>
    <w:p w14:paraId="16BEE653" w14:textId="3496CE67" w:rsidR="00CD3B64" w:rsidRPr="00CD3B64" w:rsidRDefault="00CD3B64" w:rsidP="00CD3B64">
      <w:pPr>
        <w:spacing w:line="360" w:lineRule="auto"/>
        <w:ind w:firstLine="720"/>
        <w:jc w:val="center"/>
        <w:rPr>
          <w:b/>
          <w:bCs/>
          <w:i/>
          <w:iCs/>
          <w:szCs w:val="26"/>
          <w:lang w:val="en-US"/>
        </w:rPr>
      </w:pPr>
      <w:r w:rsidRPr="00CD3B64">
        <w:rPr>
          <w:b/>
          <w:bCs/>
          <w:i/>
          <w:iCs/>
          <w:szCs w:val="26"/>
        </w:rPr>
        <w:t>Bảng 3 – Ưu và nhược điểm của mô hình VAR</w:t>
      </w:r>
    </w:p>
    <w:tbl>
      <w:tblPr>
        <w:tblStyle w:val="TableGrid"/>
        <w:tblW w:w="0" w:type="auto"/>
        <w:tblLook w:val="04A0" w:firstRow="1" w:lastRow="0" w:firstColumn="1" w:lastColumn="0" w:noHBand="0" w:noVBand="1"/>
      </w:tblPr>
      <w:tblGrid>
        <w:gridCol w:w="4527"/>
        <w:gridCol w:w="4526"/>
      </w:tblGrid>
      <w:tr w:rsidR="007075D9" w:rsidRPr="00330305" w14:paraId="398B9C50" w14:textId="77777777" w:rsidTr="007075D9">
        <w:tc>
          <w:tcPr>
            <w:tcW w:w="4675" w:type="dxa"/>
            <w:shd w:val="clear" w:color="auto" w:fill="D9D9D9" w:themeFill="background1" w:themeFillShade="D9"/>
          </w:tcPr>
          <w:p w14:paraId="233E20B1" w14:textId="77777777" w:rsidR="007075D9" w:rsidRPr="00330305" w:rsidRDefault="007075D9" w:rsidP="00373962">
            <w:pPr>
              <w:spacing w:line="360" w:lineRule="auto"/>
              <w:jc w:val="center"/>
              <w:rPr>
                <w:b/>
                <w:bCs/>
                <w:szCs w:val="26"/>
              </w:rPr>
            </w:pPr>
            <w:r w:rsidRPr="00330305">
              <w:rPr>
                <w:b/>
                <w:bCs/>
                <w:szCs w:val="26"/>
              </w:rPr>
              <w:t>Ưu điểm</w:t>
            </w:r>
          </w:p>
        </w:tc>
        <w:tc>
          <w:tcPr>
            <w:tcW w:w="4675" w:type="dxa"/>
            <w:shd w:val="clear" w:color="auto" w:fill="D9D9D9" w:themeFill="background1" w:themeFillShade="D9"/>
          </w:tcPr>
          <w:p w14:paraId="2178FCEC" w14:textId="77777777" w:rsidR="007075D9" w:rsidRPr="00330305" w:rsidRDefault="007075D9" w:rsidP="00373962">
            <w:pPr>
              <w:spacing w:line="360" w:lineRule="auto"/>
              <w:jc w:val="center"/>
              <w:rPr>
                <w:b/>
                <w:bCs/>
                <w:szCs w:val="26"/>
              </w:rPr>
            </w:pPr>
            <w:r w:rsidRPr="00330305">
              <w:rPr>
                <w:b/>
                <w:bCs/>
                <w:szCs w:val="26"/>
              </w:rPr>
              <w:t>Nhược điểm</w:t>
            </w:r>
          </w:p>
        </w:tc>
      </w:tr>
      <w:tr w:rsidR="007075D9" w:rsidRPr="009324F5" w14:paraId="67C0FE5F" w14:textId="77777777" w:rsidTr="007075D9">
        <w:tc>
          <w:tcPr>
            <w:tcW w:w="4675" w:type="dxa"/>
          </w:tcPr>
          <w:p w14:paraId="3BF873D7" w14:textId="77777777" w:rsidR="007075D9" w:rsidRPr="009324F5" w:rsidRDefault="007075D9" w:rsidP="00373962">
            <w:pPr>
              <w:spacing w:line="360" w:lineRule="auto"/>
            </w:pPr>
            <w:r>
              <w:rPr>
                <w:lang w:val="en-US"/>
              </w:rPr>
              <w:t xml:space="preserve">+ </w:t>
            </w:r>
            <w:r w:rsidRPr="009324F5">
              <w:t>Là mô hình dự báo không cần lý thuyết.</w:t>
            </w:r>
          </w:p>
          <w:p w14:paraId="4580E396" w14:textId="77777777" w:rsidR="007075D9" w:rsidRPr="009324F5" w:rsidRDefault="007075D9" w:rsidP="00373962">
            <w:pPr>
              <w:spacing w:line="360" w:lineRule="auto"/>
            </w:pPr>
            <w:r>
              <w:rPr>
                <w:lang w:val="en-US"/>
              </w:rPr>
              <w:lastRenderedPageBreak/>
              <w:t xml:space="preserve">+ </w:t>
            </w:r>
            <w:r w:rsidRPr="009324F5">
              <w:t>K</w:t>
            </w:r>
            <w:r>
              <w:rPr>
                <w:lang w:val="en-US"/>
              </w:rPr>
              <w:t>hi thực hiện k</w:t>
            </w:r>
            <w:r w:rsidRPr="009324F5">
              <w:t>hông cần xác định đâu là biến nội sinh, đâu là biến ngoại sinh.</w:t>
            </w:r>
          </w:p>
          <w:p w14:paraId="7CA7BB38" w14:textId="77777777" w:rsidR="007075D9" w:rsidRPr="009324F5" w:rsidRDefault="007075D9" w:rsidP="00373962">
            <w:pPr>
              <w:spacing w:line="360" w:lineRule="auto"/>
            </w:pPr>
            <w:r>
              <w:rPr>
                <w:lang w:val="en-US"/>
              </w:rPr>
              <w:t xml:space="preserve">+ </w:t>
            </w:r>
            <w:r w:rsidRPr="009324F5">
              <w:t>Nếu độ</w:t>
            </w:r>
            <w:r w:rsidRPr="009324F5">
              <w:rPr>
                <w:rStyle w:val="FakespaceChar"/>
              </w:rPr>
              <w:t>modsif</w:t>
            </w:r>
            <w:r w:rsidRPr="009324F5">
              <w:t>dài trễ của các biến trong mô hình giống nhau, ta có thể ước lượng mô hình</w:t>
            </w:r>
            <w:r w:rsidRPr="009324F5">
              <w:rPr>
                <w:rStyle w:val="FakespaceChar"/>
              </w:rPr>
              <w:t>modsif</w:t>
            </w:r>
            <w:r w:rsidRPr="009324F5">
              <w:t>bằng phương pháp OLS thay vì phải ước lượng mô hình nhiều phương trình.</w:t>
            </w:r>
          </w:p>
          <w:p w14:paraId="49C6495B" w14:textId="77777777" w:rsidR="007075D9" w:rsidRPr="009324F5" w:rsidRDefault="007075D9" w:rsidP="00373962">
            <w:pPr>
              <w:spacing w:line="360" w:lineRule="auto"/>
            </w:pPr>
            <w:r>
              <w:rPr>
                <w:lang w:val="en-US"/>
              </w:rPr>
              <w:t>+ X</w:t>
            </w:r>
            <w:r w:rsidRPr="009324F5">
              <w:rPr>
                <w:rStyle w:val="FakespaceChar"/>
              </w:rPr>
              <w:t>m</w:t>
            </w:r>
            <w:r w:rsidRPr="009324F5">
              <w:t>em xét</w:t>
            </w:r>
            <w:r>
              <w:rPr>
                <w:lang w:val="en-US"/>
              </w:rPr>
              <w:t xml:space="preserve"> được</w:t>
            </w:r>
            <w:r w:rsidRPr="009324F5">
              <w:t xml:space="preserve"> các ảnh hưởng động của một cú sốc đối</w:t>
            </w:r>
            <w:r w:rsidRPr="009324F5">
              <w:rPr>
                <w:rStyle w:val="FakespaceChar"/>
              </w:rPr>
              <w:t>modsif</w:t>
            </w:r>
            <w:r w:rsidRPr="009324F5">
              <w:t>với các biến khác.</w:t>
            </w:r>
          </w:p>
          <w:p w14:paraId="56F90532" w14:textId="77777777" w:rsidR="007075D9" w:rsidRPr="009324F5" w:rsidRDefault="007075D9" w:rsidP="00373962">
            <w:pPr>
              <w:spacing w:line="360" w:lineRule="auto"/>
            </w:pPr>
            <w:r>
              <w:rPr>
                <w:lang w:val="en-US"/>
              </w:rPr>
              <w:t>+ Đ</w:t>
            </w:r>
            <w:r w:rsidRPr="009324F5">
              <w:t>ánh giá</w:t>
            </w:r>
            <w:r>
              <w:rPr>
                <w:lang w:val="en-US"/>
              </w:rPr>
              <w:t xml:space="preserve"> được</w:t>
            </w:r>
            <w:r w:rsidRPr="009324F5">
              <w:rPr>
                <w:rStyle w:val="FakespaceChar"/>
              </w:rPr>
              <w:t>modsif</w:t>
            </w:r>
            <w:r w:rsidRPr="009324F5">
              <w:t>tầm quan trọng của một cú sốc đối với sự dao động của một biến.</w:t>
            </w:r>
          </w:p>
          <w:p w14:paraId="2A49208A" w14:textId="77777777" w:rsidR="007075D9" w:rsidRPr="009324F5" w:rsidRDefault="007075D9" w:rsidP="00373962">
            <w:pPr>
              <w:spacing w:line="360" w:lineRule="auto"/>
            </w:pPr>
            <w:r>
              <w:rPr>
                <w:lang w:val="en-US"/>
              </w:rPr>
              <w:t xml:space="preserve">+ </w:t>
            </w:r>
            <w:r w:rsidRPr="009324F5">
              <w:t>Cung cấp</w:t>
            </w:r>
            <w:r>
              <w:rPr>
                <w:lang w:val="en-US"/>
              </w:rPr>
              <w:t xml:space="preserve"> các</w:t>
            </w:r>
            <w:r w:rsidRPr="009324F5">
              <w:t xml:space="preserve"> cơ sở để thực hiện kiểm định Granger để xem xét tác động qua lại giữa các biến trong mô hình.</w:t>
            </w:r>
          </w:p>
        </w:tc>
        <w:tc>
          <w:tcPr>
            <w:tcW w:w="4675" w:type="dxa"/>
          </w:tcPr>
          <w:p w14:paraId="52720BA6" w14:textId="77777777" w:rsidR="007075D9" w:rsidRPr="009324F5" w:rsidRDefault="007075D9" w:rsidP="00373962">
            <w:pPr>
              <w:spacing w:line="360" w:lineRule="auto"/>
            </w:pPr>
            <w:r>
              <w:rPr>
                <w:lang w:val="en-US"/>
              </w:rPr>
              <w:lastRenderedPageBreak/>
              <w:t xml:space="preserve">+ </w:t>
            </w:r>
            <w:r w:rsidRPr="009324F5">
              <w:t xml:space="preserve">Tất cả các biến trong mô hình phải </w:t>
            </w:r>
            <w:r>
              <w:rPr>
                <w:lang w:val="en-US"/>
              </w:rPr>
              <w:t xml:space="preserve">có tính </w:t>
            </w:r>
            <w:r w:rsidRPr="009324F5">
              <w:t xml:space="preserve">dừng. Nếu chưa dừng thì xét các chuỗi sai phân, chuỗi logarit cơ số tự </w:t>
            </w:r>
            <w:r w:rsidRPr="009324F5">
              <w:lastRenderedPageBreak/>
              <w:t>nhiên hoặc chuỗi sai phân của logarit cơ số tự nhiên của biến trong mô hình.</w:t>
            </w:r>
          </w:p>
          <w:p w14:paraId="7C35BE03" w14:textId="77777777" w:rsidR="007075D9" w:rsidRPr="009324F5" w:rsidRDefault="007075D9" w:rsidP="00373962">
            <w:pPr>
              <w:spacing w:line="360" w:lineRule="auto"/>
            </w:pPr>
            <w:r>
              <w:rPr>
                <w:lang w:val="en-US"/>
              </w:rPr>
              <w:t xml:space="preserve">+ </w:t>
            </w:r>
            <w:r w:rsidRPr="009324F5">
              <w:t>Chỉ xem xét được các mối quan hệ trong ngắn hạn.</w:t>
            </w:r>
          </w:p>
          <w:p w14:paraId="34C769B5" w14:textId="77777777" w:rsidR="007075D9" w:rsidRPr="009324F5" w:rsidRDefault="007075D9" w:rsidP="00373962">
            <w:pPr>
              <w:spacing w:line="360" w:lineRule="auto"/>
            </w:pPr>
            <w:r>
              <w:rPr>
                <w:lang w:val="en-US"/>
              </w:rPr>
              <w:t xml:space="preserve">+ </w:t>
            </w:r>
            <w:r w:rsidRPr="009324F5">
              <w:t xml:space="preserve">Số quan sát có hạn nên nếu khoảng trễ quá </w:t>
            </w:r>
            <w:r>
              <w:rPr>
                <w:lang w:val="en-US"/>
              </w:rPr>
              <w:t>lớn sẽ</w:t>
            </w:r>
            <w:r w:rsidRPr="009324F5">
              <w:t xml:space="preserve"> </w:t>
            </w:r>
            <w:r>
              <w:rPr>
                <w:lang w:val="en-US"/>
              </w:rPr>
              <w:t>khiến</w:t>
            </w:r>
            <w:r w:rsidRPr="009324F5">
              <w:t xml:space="preserve"> cho bậc tự do bị giảm,</w:t>
            </w:r>
            <w:r>
              <w:rPr>
                <w:lang w:val="en-US"/>
              </w:rPr>
              <w:t xml:space="preserve"> gây</w:t>
            </w:r>
            <w:r w:rsidRPr="009324F5">
              <w:t xml:space="preserve"> ảnh hưởng </w:t>
            </w:r>
            <w:r>
              <w:rPr>
                <w:lang w:val="en-US"/>
              </w:rPr>
              <w:t>tới</w:t>
            </w:r>
            <w:r w:rsidRPr="009324F5">
              <w:t xml:space="preserve"> chất lượng của các ước lượng.</w:t>
            </w:r>
          </w:p>
          <w:p w14:paraId="612F1EE4" w14:textId="77777777" w:rsidR="007075D9" w:rsidRPr="009324F5" w:rsidRDefault="007075D9" w:rsidP="00373962">
            <w:pPr>
              <w:spacing w:line="360" w:lineRule="auto"/>
            </w:pPr>
            <w:r>
              <w:rPr>
                <w:lang w:val="en-US"/>
              </w:rPr>
              <w:t xml:space="preserve">+ </w:t>
            </w:r>
            <w:r w:rsidRPr="009324F5">
              <w:t xml:space="preserve">Khó khăn trong việc tìm độ dài của trễ (bậc </w:t>
            </w:r>
            <m:oMath>
              <m:r>
                <w:rPr>
                  <w:rFonts w:ascii="Cambria Math" w:hAnsi="Cambria Math"/>
                </w:rPr>
                <m:t>p</m:t>
              </m:r>
            </m:oMath>
            <w:r w:rsidRPr="009324F5">
              <w:t xml:space="preserve"> của mô hình </w:t>
            </w:r>
            <m:oMath>
              <m:r>
                <w:rPr>
                  <w:rFonts w:ascii="Cambria Math" w:hAnsi="Cambria Math"/>
                </w:rPr>
                <m:t>VAR(p)</m:t>
              </m:r>
            </m:oMath>
            <w:r w:rsidRPr="009324F5">
              <w:t>).</w:t>
            </w:r>
          </w:p>
        </w:tc>
      </w:tr>
    </w:tbl>
    <w:p w14:paraId="1AF35F96" w14:textId="18790D80" w:rsidR="00CB16C0" w:rsidRPr="00CD3B64" w:rsidRDefault="001F5CF9" w:rsidP="00CD3B64">
      <w:pPr>
        <w:spacing w:line="360" w:lineRule="auto"/>
        <w:jc w:val="right"/>
        <w:rPr>
          <w:b/>
          <w:bCs/>
          <w:i/>
          <w:iCs/>
          <w:szCs w:val="26"/>
          <w:lang w:val="en-US"/>
        </w:rPr>
      </w:pPr>
      <w:r w:rsidRPr="00CD3B64">
        <w:rPr>
          <w:b/>
          <w:bCs/>
          <w:i/>
          <w:iCs/>
          <w:szCs w:val="26"/>
        </w:rPr>
        <w:lastRenderedPageBreak/>
        <w:t xml:space="preserve"> (Nguồn: Tác giả)</w:t>
      </w:r>
    </w:p>
    <w:p w14:paraId="29AD8521" w14:textId="1213ADBA" w:rsidR="00210017" w:rsidRPr="00330305" w:rsidRDefault="00210017" w:rsidP="00330305">
      <w:pPr>
        <w:spacing w:line="360" w:lineRule="auto"/>
        <w:ind w:firstLine="720"/>
        <w:rPr>
          <w:b/>
          <w:bCs/>
        </w:rPr>
      </w:pPr>
      <w:r w:rsidRPr="00330305">
        <w:rPr>
          <w:b/>
          <w:bCs/>
        </w:rPr>
        <w:t xml:space="preserve">Mô hình </w:t>
      </w:r>
      <w:r w:rsidR="002E179C" w:rsidRPr="00330305">
        <w:rPr>
          <w:b/>
          <w:bCs/>
        </w:rPr>
        <w:t>VECM</w:t>
      </w:r>
      <w:r w:rsidRPr="00330305">
        <w:rPr>
          <w:b/>
          <w:bCs/>
        </w:rPr>
        <w:t xml:space="preserve"> (Vector</w:t>
      </w:r>
      <w:r w:rsidR="00E95549" w:rsidRPr="00330305">
        <w:rPr>
          <w:b/>
          <w:bCs/>
        </w:rPr>
        <w:t xml:space="preserve"> Error Correction Model)</w:t>
      </w:r>
    </w:p>
    <w:p w14:paraId="531EFC47" w14:textId="5AF37865" w:rsidR="00DD3901" w:rsidRPr="00330305" w:rsidRDefault="00DD3901" w:rsidP="00330305">
      <w:pPr>
        <w:spacing w:line="360" w:lineRule="auto"/>
        <w:ind w:firstLine="720"/>
        <w:rPr>
          <w:lang w:val="en-US"/>
        </w:rPr>
      </w:pPr>
      <w:r w:rsidRPr="00330305">
        <w:rPr>
          <w:i/>
          <w:iCs/>
        </w:rPr>
        <w:t>Đồng tích hợp (Cointegration)</w:t>
      </w:r>
      <w:r w:rsidR="00330305" w:rsidRPr="00330305">
        <w:rPr>
          <w:i/>
          <w:iCs/>
          <w:lang w:val="en-US"/>
        </w:rPr>
        <w:t>:</w:t>
      </w:r>
    </w:p>
    <w:p w14:paraId="32161D2E" w14:textId="0605F062" w:rsidR="00892632" w:rsidRPr="00892632" w:rsidRDefault="00892632" w:rsidP="00CC21B5">
      <w:pPr>
        <w:spacing w:line="360" w:lineRule="auto"/>
        <w:ind w:firstLine="720"/>
        <w:rPr>
          <w:szCs w:val="26"/>
        </w:rPr>
      </w:pPr>
      <w:r w:rsidRPr="00892632">
        <w:rPr>
          <w:szCs w:val="26"/>
        </w:rPr>
        <w:t>Chuỗi thời gian trong phân tích</w:t>
      </w:r>
      <w:r w:rsidRPr="00892632">
        <w:rPr>
          <w:szCs w:val="26"/>
          <w:lang w:val="en-US"/>
        </w:rPr>
        <w:t xml:space="preserve"> </w:t>
      </w:r>
      <w:r w:rsidR="00B644AE">
        <w:rPr>
          <w:szCs w:val="26"/>
          <w:lang w:val="en-US"/>
        </w:rPr>
        <w:t>VAR phải là các</w:t>
      </w:r>
      <w:r w:rsidRPr="00892632">
        <w:rPr>
          <w:szCs w:val="26"/>
        </w:rPr>
        <w:t xml:space="preserve"> chuỗi dừng. Nếu chuỗi không</w:t>
      </w:r>
      <w:r w:rsidR="00B22463">
        <w:rPr>
          <w:szCs w:val="26"/>
          <w:lang w:val="en-US"/>
        </w:rPr>
        <w:t xml:space="preserve"> có tính</w:t>
      </w:r>
      <w:r w:rsidRPr="00892632">
        <w:rPr>
          <w:szCs w:val="26"/>
        </w:rPr>
        <w:t xml:space="preserve"> dừng thì ước lượng OLS có thể cho kết quả không đúng (hồi quy giả mạo).</w:t>
      </w:r>
      <w:r w:rsidR="00CC21B5">
        <w:rPr>
          <w:szCs w:val="26"/>
          <w:lang w:val="en-US"/>
        </w:rPr>
        <w:t xml:space="preserve"> </w:t>
      </w:r>
      <w:r w:rsidRPr="00892632">
        <w:rPr>
          <w:szCs w:val="26"/>
        </w:rPr>
        <w:t>Tuy nhiên có một s</w:t>
      </w:r>
      <w:r w:rsidR="00CC21B5">
        <w:rPr>
          <w:szCs w:val="26"/>
          <w:lang w:val="en-US"/>
        </w:rPr>
        <w:t>ố</w:t>
      </w:r>
      <w:r w:rsidRPr="00892632">
        <w:rPr>
          <w:szCs w:val="26"/>
        </w:rPr>
        <w:t xml:space="preserve"> phương pháp, mặc dù</w:t>
      </w:r>
      <w:r w:rsidR="00CC21B5">
        <w:rPr>
          <w:szCs w:val="26"/>
          <w:lang w:val="en-US"/>
        </w:rPr>
        <w:t xml:space="preserve"> chuỗi thời gian</w:t>
      </w:r>
      <w:r w:rsidRPr="00892632">
        <w:rPr>
          <w:szCs w:val="26"/>
        </w:rPr>
        <w:t xml:space="preserve"> các biến không dừng nhưng khi lấy tổ hợp tuyển tính hay thực hiện việc hồi quy của các biến này vẫn cho kết quả là một nhiễu trắng.</w:t>
      </w:r>
    </w:p>
    <w:p w14:paraId="156A3F50" w14:textId="088BB0B8" w:rsidR="00892632" w:rsidRPr="00892632" w:rsidRDefault="00892632" w:rsidP="00330305">
      <w:pPr>
        <w:spacing w:line="360" w:lineRule="auto"/>
        <w:ind w:firstLine="720"/>
        <w:rPr>
          <w:szCs w:val="26"/>
        </w:rPr>
      </w:pPr>
      <w:r w:rsidRPr="00892632">
        <w:rPr>
          <w:szCs w:val="26"/>
        </w:rPr>
        <w:t xml:space="preserve">Như đã đề cập về khái niệm tích hợp, giả sử rằng ta có chuỗi </w:t>
      </w:r>
      <m:oMath>
        <m:sSub>
          <m:sSubPr>
            <m:ctrlPr>
              <w:rPr>
                <w:rFonts w:ascii="Cambria Math" w:hAnsi="Cambria Math"/>
                <w:szCs w:val="26"/>
              </w:rPr>
            </m:ctrlPr>
          </m:sSubPr>
          <m:e>
            <m:r>
              <w:rPr>
                <w:rFonts w:ascii="Cambria Math" w:hAnsi="Cambria Math"/>
                <w:szCs w:val="26"/>
              </w:rPr>
              <m:t>Y</m:t>
            </m:r>
          </m:e>
          <m:sub>
            <m:r>
              <w:rPr>
                <w:rFonts w:ascii="Cambria Math" w:hAnsi="Cambria Math"/>
                <w:szCs w:val="26"/>
              </w:rPr>
              <m:t>it</m:t>
            </m:r>
          </m:sub>
        </m:sSub>
      </m:oMath>
      <w:r w:rsidRPr="00892632">
        <w:rPr>
          <w:szCs w:val="26"/>
        </w:rPr>
        <w:t xml:space="preserve"> với </w:t>
      </w:r>
      <m:oMath>
        <m:r>
          <w:rPr>
            <w:rFonts w:ascii="Cambria Math" w:hAnsi="Cambria Math"/>
            <w:szCs w:val="26"/>
          </w:rPr>
          <m:t>i</m:t>
        </m:r>
        <m:r>
          <m:rPr>
            <m:sty m:val="p"/>
          </m:rPr>
          <w:rPr>
            <w:rFonts w:ascii="Cambria Math" w:hAnsi="Cambria Math"/>
            <w:szCs w:val="26"/>
          </w:rPr>
          <m:t>=1,2,…,</m:t>
        </m:r>
        <m:r>
          <w:rPr>
            <w:rFonts w:ascii="Cambria Math" w:hAnsi="Cambria Math"/>
            <w:szCs w:val="26"/>
          </w:rPr>
          <m:t>m</m:t>
        </m:r>
      </m:oMath>
      <w:r w:rsidRPr="00892632">
        <w:rPr>
          <w:szCs w:val="26"/>
        </w:rPr>
        <w:t xml:space="preserve">, cùng tích hợp bậc </w:t>
      </w:r>
      <m:oMath>
        <m:r>
          <w:rPr>
            <w:rFonts w:ascii="Cambria Math" w:hAnsi="Cambria Math"/>
            <w:szCs w:val="26"/>
          </w:rPr>
          <m:t>d</m:t>
        </m:r>
      </m:oMath>
      <w:r w:rsidRPr="00892632">
        <w:rPr>
          <w:szCs w:val="26"/>
        </w:rPr>
        <w:t xml:space="preserve">, nếu tổ hợp tuyến tính </w:t>
      </w:r>
      <m:oMath>
        <m:sSub>
          <m:sSubPr>
            <m:ctrlPr>
              <w:rPr>
                <w:rFonts w:ascii="Cambria Math" w:hAnsi="Cambria Math"/>
                <w:szCs w:val="26"/>
              </w:rPr>
            </m:ctrlPr>
          </m:sSubPr>
          <m:e>
            <m:r>
              <w:rPr>
                <w:rFonts w:ascii="Cambria Math" w:hAnsi="Cambria Math"/>
                <w:szCs w:val="26"/>
              </w:rPr>
              <m:t>δ</m:t>
            </m:r>
          </m:e>
          <m:sub>
            <m:r>
              <w:rPr>
                <w:rFonts w:ascii="Cambria Math" w:hAnsi="Cambria Math"/>
                <w:szCs w:val="26"/>
              </w:rPr>
              <m:t>t</m:t>
            </m:r>
          </m:sub>
        </m:sSub>
      </m:oMath>
      <w:r w:rsidRPr="00892632">
        <w:rPr>
          <w:szCs w:val="26"/>
        </w:rPr>
        <w:t xml:space="preserve"> của </w:t>
      </w:r>
      <m:oMath>
        <m:r>
          <w:rPr>
            <w:rFonts w:ascii="Cambria Math" w:hAnsi="Cambria Math"/>
            <w:szCs w:val="26"/>
          </w:rPr>
          <m:t>m</m:t>
        </m:r>
      </m:oMath>
      <w:r w:rsidRPr="00892632">
        <w:rPr>
          <w:szCs w:val="26"/>
        </w:rPr>
        <w:t xml:space="preserve"> biến này thoả mãn:</w:t>
      </w:r>
    </w:p>
    <w:p w14:paraId="280B8C1F" w14:textId="20D4DF87" w:rsidR="00892632" w:rsidRPr="00892632" w:rsidRDefault="00425D9C" w:rsidP="004C6CE0">
      <w:pPr>
        <w:spacing w:line="360" w:lineRule="auto"/>
        <w:rPr>
          <w:szCs w:val="26"/>
        </w:rPr>
      </w:pPr>
      <w:r w:rsidRPr="00425D9C">
        <w:drawing>
          <wp:inline distT="0" distB="0" distL="0" distR="0" wp14:anchorId="3778AE45" wp14:editId="7FA94B64">
            <wp:extent cx="5611495" cy="5252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626936" cy="526738"/>
                    </a:xfrm>
                    <a:prstGeom prst="rect">
                      <a:avLst/>
                    </a:prstGeom>
                    <a:noFill/>
                    <a:ln>
                      <a:noFill/>
                    </a:ln>
                  </pic:spPr>
                </pic:pic>
              </a:graphicData>
            </a:graphic>
          </wp:inline>
        </w:drawing>
      </w:r>
    </w:p>
    <w:p w14:paraId="5E0B539B" w14:textId="17BC107C" w:rsidR="00892632" w:rsidRPr="00892632" w:rsidRDefault="00892632" w:rsidP="004C6CE0">
      <w:pPr>
        <w:spacing w:line="360" w:lineRule="auto"/>
        <w:rPr>
          <w:szCs w:val="26"/>
        </w:rPr>
      </w:pPr>
      <w:r w:rsidRPr="00892632">
        <w:rPr>
          <w:szCs w:val="26"/>
        </w:rPr>
        <w:t xml:space="preserve">tích hợp bậc </w:t>
      </w:r>
      <m:oMath>
        <m:r>
          <w:rPr>
            <w:rFonts w:ascii="Cambria Math" w:hAnsi="Cambria Math"/>
            <w:szCs w:val="26"/>
          </w:rPr>
          <m:t>e&lt;d</m:t>
        </m:r>
      </m:oMath>
      <w:r w:rsidRPr="00892632">
        <w:rPr>
          <w:szCs w:val="26"/>
        </w:rPr>
        <w:t xml:space="preserve"> thì ta nói rằng chuỗi </w:t>
      </w:r>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it</m:t>
            </m:r>
          </m:sub>
        </m:sSub>
      </m:oMath>
      <w:r w:rsidRPr="00892632">
        <w:rPr>
          <w:szCs w:val="26"/>
        </w:rPr>
        <w:t xml:space="preserve"> là đồng tích</w:t>
      </w:r>
      <w:r w:rsidRPr="00892632">
        <w:rPr>
          <w:rStyle w:val="FakespaceChar"/>
          <w:sz w:val="26"/>
          <w:szCs w:val="26"/>
          <w:lang w:val="en-US"/>
        </w:rPr>
        <w:t xml:space="preserve"> </w:t>
      </w:r>
      <w:r w:rsidRPr="00892632">
        <w:rPr>
          <w:szCs w:val="26"/>
        </w:rPr>
        <w:t xml:space="preserve">hợp bậc </w:t>
      </w:r>
      <m:oMath>
        <m:r>
          <w:rPr>
            <w:rFonts w:ascii="Cambria Math" w:hAnsi="Cambria Math"/>
            <w:szCs w:val="26"/>
          </w:rPr>
          <m:t>e</m:t>
        </m:r>
      </m:oMath>
      <w:r w:rsidRPr="00892632">
        <w:rPr>
          <w:szCs w:val="26"/>
        </w:rPr>
        <w:t xml:space="preserve">. Bất kì tổ hợp </w:t>
      </w:r>
      <w:r w:rsidRPr="00892632">
        <w:rPr>
          <w:szCs w:val="26"/>
        </w:rPr>
        <w:lastRenderedPageBreak/>
        <w:t xml:space="preserve">tuyến tính nào giống như trên đều được gọi là một </w:t>
      </w:r>
      <w:r w:rsidRPr="00CD1894">
        <w:rPr>
          <w:iCs/>
          <w:szCs w:val="26"/>
        </w:rPr>
        <w:t>quan hệ đồng tích hợp.</w:t>
      </w:r>
    </w:p>
    <w:p w14:paraId="6BB23E08" w14:textId="02EDEE66" w:rsidR="00667AFB" w:rsidRPr="006B1187" w:rsidRDefault="00D66AC2" w:rsidP="006B1187">
      <w:pPr>
        <w:spacing w:line="360" w:lineRule="auto"/>
        <w:ind w:firstLine="720"/>
        <w:rPr>
          <w:i/>
          <w:iCs/>
        </w:rPr>
      </w:pPr>
      <w:r w:rsidRPr="006B1187">
        <w:rPr>
          <w:i/>
          <w:iCs/>
        </w:rPr>
        <w:t xml:space="preserve">Mô hình hiệu chỉnh sai số dạng vector </w:t>
      </w:r>
      <w:r w:rsidR="002E179C" w:rsidRPr="006B1187">
        <w:rPr>
          <w:i/>
          <w:iCs/>
        </w:rPr>
        <w:t>VECM</w:t>
      </w:r>
    </w:p>
    <w:p w14:paraId="6F891C11" w14:textId="17248561" w:rsidR="00667AFB" w:rsidRPr="009324F5" w:rsidRDefault="00657658" w:rsidP="006B1187">
      <w:pPr>
        <w:spacing w:line="360" w:lineRule="auto"/>
        <w:ind w:firstLine="720"/>
        <w:rPr>
          <w:szCs w:val="26"/>
        </w:rPr>
      </w:pPr>
      <w:r>
        <w:rPr>
          <w:szCs w:val="26"/>
          <w:lang w:val="en-US"/>
        </w:rPr>
        <w:t>T</w:t>
      </w:r>
      <w:r w:rsidR="00667AFB" w:rsidRPr="009324F5">
        <w:rPr>
          <w:szCs w:val="26"/>
        </w:rPr>
        <w:t xml:space="preserve">a có mô hình </w:t>
      </w:r>
      <m:oMath>
        <m:r>
          <w:rPr>
            <w:rFonts w:ascii="Cambria Math" w:hAnsi="Cambria Math"/>
            <w:szCs w:val="26"/>
          </w:rPr>
          <m:t>VAR(p)</m:t>
        </m:r>
      </m:oMath>
      <w:r w:rsidR="00667AFB" w:rsidRPr="009324F5">
        <w:rPr>
          <w:szCs w:val="26"/>
        </w:rPr>
        <w:t>:</w:t>
      </w:r>
    </w:p>
    <w:p w14:paraId="7A06BDFF" w14:textId="26303369" w:rsidR="00667AFB" w:rsidRPr="009324F5" w:rsidRDefault="00574668" w:rsidP="00574668">
      <w:pPr>
        <w:spacing w:line="360" w:lineRule="auto"/>
        <w:jc w:val="center"/>
        <w:rPr>
          <w:szCs w:val="26"/>
        </w:rPr>
      </w:pPr>
      <w:r>
        <w:drawing>
          <wp:inline distT="0" distB="0" distL="0" distR="0" wp14:anchorId="57BC5C60" wp14:editId="16B12DA1">
            <wp:extent cx="3270885" cy="4660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70885" cy="466090"/>
                    </a:xfrm>
                    <a:prstGeom prst="rect">
                      <a:avLst/>
                    </a:prstGeom>
                    <a:noFill/>
                    <a:ln>
                      <a:noFill/>
                    </a:ln>
                  </pic:spPr>
                </pic:pic>
              </a:graphicData>
            </a:graphic>
          </wp:inline>
        </w:drawing>
      </w:r>
    </w:p>
    <w:p w14:paraId="6FB3C95C" w14:textId="5BC96367" w:rsidR="00667AFB" w:rsidRDefault="00657658" w:rsidP="006B1187">
      <w:pPr>
        <w:spacing w:line="360" w:lineRule="auto"/>
        <w:ind w:firstLine="720"/>
        <w:rPr>
          <w:szCs w:val="26"/>
        </w:rPr>
      </w:pPr>
      <w:r>
        <w:rPr>
          <w:szCs w:val="26"/>
          <w:lang w:val="en-US"/>
        </w:rPr>
        <w:t>M</w:t>
      </w:r>
      <w:r w:rsidR="00667AFB" w:rsidRPr="009324F5">
        <w:rPr>
          <w:szCs w:val="26"/>
        </w:rPr>
        <w:t xml:space="preserve">ô hình </w:t>
      </w:r>
      <w:r>
        <w:rPr>
          <w:szCs w:val="26"/>
          <w:lang w:val="en-US"/>
        </w:rPr>
        <w:t>trên có thể được viết lại</w:t>
      </w:r>
      <w:r w:rsidR="00667AFB" w:rsidRPr="009324F5">
        <w:rPr>
          <w:szCs w:val="26"/>
        </w:rPr>
        <w:t xml:space="preserve"> như sau:</w:t>
      </w:r>
    </w:p>
    <w:p w14:paraId="1A034337" w14:textId="1C37CAB7" w:rsidR="00574668" w:rsidRPr="009324F5" w:rsidRDefault="00574668" w:rsidP="00574668">
      <w:pPr>
        <w:spacing w:line="360" w:lineRule="auto"/>
        <w:ind w:firstLine="720"/>
        <w:jc w:val="center"/>
        <w:rPr>
          <w:szCs w:val="26"/>
        </w:rPr>
      </w:pPr>
      <w:r>
        <w:rPr>
          <w:szCs w:val="26"/>
        </w:rPr>
        <w:drawing>
          <wp:inline distT="0" distB="0" distL="0" distR="0" wp14:anchorId="320CA638" wp14:editId="7C94A69D">
            <wp:extent cx="5565783" cy="144193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41">
                      <a:extLst>
                        <a:ext uri="{28A0092B-C50C-407E-A947-70E740481C1C}">
                          <a14:useLocalDpi xmlns:a14="http://schemas.microsoft.com/office/drawing/2010/main" val="0"/>
                        </a:ext>
                      </a:extLst>
                    </a:blip>
                    <a:srcRect l="9248"/>
                    <a:stretch/>
                  </pic:blipFill>
                  <pic:spPr bwMode="auto">
                    <a:xfrm>
                      <a:off x="0" y="0"/>
                      <a:ext cx="5580923" cy="1445860"/>
                    </a:xfrm>
                    <a:prstGeom prst="rect">
                      <a:avLst/>
                    </a:prstGeom>
                    <a:noFill/>
                    <a:ln>
                      <a:noFill/>
                    </a:ln>
                    <a:extLst>
                      <a:ext uri="{53640926-AAD7-44D8-BBD7-CCE9431645EC}">
                        <a14:shadowObscured xmlns:a14="http://schemas.microsoft.com/office/drawing/2010/main"/>
                      </a:ext>
                    </a:extLst>
                  </pic:spPr>
                </pic:pic>
              </a:graphicData>
            </a:graphic>
          </wp:inline>
        </w:drawing>
      </w:r>
    </w:p>
    <w:p w14:paraId="6CB3E59E" w14:textId="3856EFDE" w:rsidR="00667AFB" w:rsidRPr="009324F5" w:rsidRDefault="00667AFB" w:rsidP="006B1187">
      <w:pPr>
        <w:spacing w:line="360" w:lineRule="auto"/>
        <w:ind w:firstLine="720"/>
        <w:rPr>
          <w:szCs w:val="26"/>
        </w:rPr>
      </w:pPr>
      <w:r w:rsidRPr="009324F5">
        <w:rPr>
          <w:szCs w:val="26"/>
        </w:rPr>
        <w:t>Mô hình chứa</w:t>
      </w:r>
      <w:r w:rsidRPr="009324F5">
        <w:rPr>
          <w:rStyle w:val="FakespaceChar"/>
          <w:sz w:val="26"/>
          <w:szCs w:val="26"/>
        </w:rPr>
        <w:t>i</w:t>
      </w:r>
      <w:r w:rsidRPr="009324F5">
        <w:rPr>
          <w:szCs w:val="26"/>
        </w:rPr>
        <w:t xml:space="preserve">số hạng </w:t>
      </w:r>
      <m:oMath>
        <m:r>
          <m:rPr>
            <m:sty m:val="p"/>
          </m:rPr>
          <w:rPr>
            <w:rFonts w:ascii="Cambria Math" w:hAnsi="Cambria Math"/>
            <w:szCs w:val="26"/>
          </w:rPr>
          <m:t>Π</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t-1</m:t>
            </m:r>
          </m:sub>
        </m:sSub>
      </m:oMath>
      <w:r w:rsidRPr="009324F5">
        <w:rPr>
          <w:szCs w:val="26"/>
        </w:rPr>
        <w:t xml:space="preserve"> là phần hiệu chỉnh sai số cho (</w:t>
      </w:r>
      <w:r>
        <w:rPr>
          <w:szCs w:val="26"/>
          <w:lang w:val="en-US"/>
        </w:rPr>
        <w:t>3.1.3</w:t>
      </w:r>
      <w:r w:rsidRPr="009324F5">
        <w:rPr>
          <w:szCs w:val="26"/>
        </w:rPr>
        <w:t>)</w:t>
      </w:r>
    </w:p>
    <w:p w14:paraId="6BAB802D" w14:textId="1822CC6A" w:rsidR="00667AFB" w:rsidRPr="00CD1894" w:rsidRDefault="00667AFB" w:rsidP="00CD1894">
      <w:pPr>
        <w:spacing w:line="360" w:lineRule="auto"/>
        <w:ind w:firstLine="720"/>
        <w:rPr>
          <w:szCs w:val="26"/>
          <w:lang w:val="en-US"/>
        </w:rPr>
      </w:pPr>
      <w:r w:rsidRPr="009324F5">
        <w:rPr>
          <w:szCs w:val="26"/>
        </w:rPr>
        <w:t>Granger đã</w:t>
      </w:r>
      <w:r w:rsidRPr="009324F5">
        <w:rPr>
          <w:rStyle w:val="FakespaceChar"/>
          <w:sz w:val="26"/>
          <w:szCs w:val="26"/>
        </w:rPr>
        <w:t>i</w:t>
      </w:r>
      <w:r w:rsidRPr="009324F5">
        <w:rPr>
          <w:szCs w:val="26"/>
        </w:rPr>
        <w:t>chứng minh rằng</w:t>
      </w:r>
      <w:r w:rsidR="00CD1894">
        <w:rPr>
          <w:szCs w:val="26"/>
          <w:lang w:val="en-US"/>
        </w:rPr>
        <w:t>:</w:t>
      </w:r>
      <w:r w:rsidRPr="009324F5">
        <w:rPr>
          <w:szCs w:val="26"/>
        </w:rPr>
        <w:t xml:space="preserve"> </w:t>
      </w:r>
      <w:r w:rsidR="00CD1894">
        <w:rPr>
          <w:szCs w:val="26"/>
          <w:lang w:val="en-US"/>
        </w:rPr>
        <w:t>“N</w:t>
      </w:r>
      <w:r w:rsidRPr="009324F5">
        <w:rPr>
          <w:szCs w:val="26"/>
        </w:rPr>
        <w:t xml:space="preserve">ếu hạng của ma trận </w:t>
      </w:r>
      <m:oMath>
        <m:r>
          <m:rPr>
            <m:sty m:val="p"/>
          </m:rPr>
          <w:rPr>
            <w:rFonts w:ascii="Cambria Math" w:hAnsi="Cambria Math"/>
            <w:szCs w:val="26"/>
          </w:rPr>
          <m:t>Π</m:t>
        </m:r>
      </m:oMath>
      <w:r w:rsidRPr="009324F5">
        <w:rPr>
          <w:szCs w:val="26"/>
        </w:rPr>
        <w:t xml:space="preserve"> nhỏ hơn </w:t>
      </w:r>
      <m:oMath>
        <m:r>
          <w:rPr>
            <w:rFonts w:ascii="Cambria Math" w:hAnsi="Cambria Math"/>
            <w:szCs w:val="26"/>
          </w:rPr>
          <m:t>k</m:t>
        </m:r>
      </m:oMath>
      <w:r w:rsidRPr="009324F5">
        <w:rPr>
          <w:szCs w:val="26"/>
        </w:rPr>
        <w:t xml:space="preserve"> thì sẽ tồn tại hai ma trận </w:t>
      </w:r>
      <m:oMath>
        <m:r>
          <w:rPr>
            <w:rFonts w:ascii="Cambria Math" w:hAnsi="Cambria Math"/>
            <w:szCs w:val="26"/>
          </w:rPr>
          <m:t>α</m:t>
        </m:r>
      </m:oMath>
      <w:r w:rsidRPr="009324F5">
        <w:rPr>
          <w:szCs w:val="26"/>
        </w:rPr>
        <w:t xml:space="preserve"> cấp (</w:t>
      </w:r>
      <m:oMath>
        <m:r>
          <w:rPr>
            <w:rFonts w:ascii="Cambria Math" w:hAnsi="Cambria Math"/>
            <w:szCs w:val="26"/>
          </w:rPr>
          <m:t>m×r</m:t>
        </m:r>
      </m:oMath>
      <w:r w:rsidRPr="009324F5">
        <w:rPr>
          <w:szCs w:val="26"/>
        </w:rPr>
        <w:t xml:space="preserve">) và </w:t>
      </w:r>
      <m:oMath>
        <m:r>
          <w:rPr>
            <w:rFonts w:ascii="Cambria Math" w:hAnsi="Cambria Math"/>
            <w:szCs w:val="26"/>
          </w:rPr>
          <m:t>β</m:t>
        </m:r>
      </m:oMath>
      <w:r w:rsidRPr="009324F5">
        <w:rPr>
          <w:szCs w:val="26"/>
        </w:rPr>
        <w:t xml:space="preserve"> cấp (</w:t>
      </w:r>
      <m:oMath>
        <m:r>
          <w:rPr>
            <w:rFonts w:ascii="Cambria Math" w:hAnsi="Cambria Math"/>
            <w:szCs w:val="26"/>
          </w:rPr>
          <m:t>r×m</m:t>
        </m:r>
      </m:oMath>
      <w:r w:rsidRPr="009324F5">
        <w:rPr>
          <w:szCs w:val="26"/>
        </w:rPr>
        <w:t xml:space="preserve">) sao cho </w:t>
      </w:r>
      <m:oMath>
        <m:r>
          <m:rPr>
            <m:sty m:val="p"/>
          </m:rPr>
          <w:rPr>
            <w:rFonts w:ascii="Cambria Math" w:hAnsi="Cambria Math"/>
            <w:szCs w:val="26"/>
          </w:rPr>
          <m:t>Π</m:t>
        </m:r>
        <m:r>
          <w:rPr>
            <w:rFonts w:ascii="Cambria Math" w:hAnsi="Cambria Math"/>
            <w:szCs w:val="26"/>
          </w:rPr>
          <m:t>=αβ'</m:t>
        </m:r>
      </m:oMath>
      <w:r w:rsidRPr="009324F5">
        <w:rPr>
          <w:szCs w:val="26"/>
        </w:rPr>
        <w:t xml:space="preserve"> và </w:t>
      </w:r>
      <m:oMath>
        <m:sSup>
          <m:sSupPr>
            <m:ctrlPr>
              <w:rPr>
                <w:rFonts w:ascii="Cambria Math" w:hAnsi="Cambria Math"/>
                <w:i/>
                <w:szCs w:val="26"/>
              </w:rPr>
            </m:ctrlPr>
          </m:sSupPr>
          <m:e>
            <m:r>
              <w:rPr>
                <w:rFonts w:ascii="Cambria Math" w:hAnsi="Cambria Math"/>
                <w:szCs w:val="26"/>
              </w:rPr>
              <m:t>β</m:t>
            </m:r>
          </m:e>
          <m:sup>
            <m:r>
              <w:rPr>
                <w:rFonts w:ascii="Cambria Math" w:hAnsi="Cambria Math"/>
                <w:szCs w:val="26"/>
              </w:rPr>
              <m:t>'</m:t>
            </m:r>
          </m:sup>
        </m:sSup>
        <m:sSub>
          <m:sSubPr>
            <m:ctrlPr>
              <w:rPr>
                <w:rFonts w:ascii="Cambria Math" w:hAnsi="Cambria Math"/>
                <w:i/>
                <w:szCs w:val="26"/>
              </w:rPr>
            </m:ctrlPr>
          </m:sSubPr>
          <m:e>
            <m:r>
              <w:rPr>
                <w:rFonts w:ascii="Cambria Math" w:hAnsi="Cambria Math"/>
                <w:szCs w:val="26"/>
              </w:rPr>
              <m:t>Y</m:t>
            </m:r>
          </m:e>
          <m:sub>
            <m:r>
              <w:rPr>
                <w:rFonts w:ascii="Cambria Math" w:hAnsi="Cambria Math"/>
                <w:szCs w:val="26"/>
              </w:rPr>
              <m:t>t</m:t>
            </m:r>
          </m:sub>
        </m:sSub>
      </m:oMath>
      <w:r w:rsidRPr="009324F5">
        <w:rPr>
          <w:szCs w:val="26"/>
        </w:rPr>
        <w:t xml:space="preserve"> là </w:t>
      </w:r>
      <m:oMath>
        <m:r>
          <w:rPr>
            <w:rFonts w:ascii="Cambria Math" w:hAnsi="Cambria Math"/>
            <w:szCs w:val="26"/>
          </w:rPr>
          <m:t>I(0)</m:t>
        </m:r>
      </m:oMath>
      <w:r w:rsidRPr="009324F5">
        <w:rPr>
          <w:szCs w:val="26"/>
        </w:rPr>
        <w:t xml:space="preserve">, với </w:t>
      </w:r>
      <m:oMath>
        <m:r>
          <w:rPr>
            <w:rFonts w:ascii="Cambria Math" w:hAnsi="Cambria Math"/>
            <w:szCs w:val="26"/>
          </w:rPr>
          <m:t>r</m:t>
        </m:r>
      </m:oMath>
      <w:r w:rsidRPr="009324F5">
        <w:rPr>
          <w:szCs w:val="26"/>
        </w:rPr>
        <w:t xml:space="preserve"> là số quan hệ đồng tích hợp; mỗi cột của </w:t>
      </w:r>
      <m:oMath>
        <m:r>
          <w:rPr>
            <w:rFonts w:ascii="Cambria Math" w:hAnsi="Cambria Math"/>
            <w:szCs w:val="26"/>
          </w:rPr>
          <m:t>β</m:t>
        </m:r>
      </m:oMath>
      <w:r w:rsidRPr="009324F5">
        <w:rPr>
          <w:szCs w:val="26"/>
        </w:rPr>
        <w:t xml:space="preserve"> là một vector đồng tích hợp; </w:t>
      </w:r>
      <m:oMath>
        <m:r>
          <w:rPr>
            <w:rFonts w:ascii="Cambria Math" w:hAnsi="Cambria Math"/>
            <w:szCs w:val="26"/>
          </w:rPr>
          <m:t>α</m:t>
        </m:r>
      </m:oMath>
      <w:r w:rsidRPr="009324F5">
        <w:rPr>
          <w:szCs w:val="26"/>
        </w:rPr>
        <w:t xml:space="preserve"> là ma trận các tham số hiệu chỉnh có hạng bằng </w:t>
      </w:r>
      <m:oMath>
        <m:r>
          <w:rPr>
            <w:rFonts w:ascii="Cambria Math" w:hAnsi="Cambria Math"/>
            <w:szCs w:val="26"/>
          </w:rPr>
          <m:t>r</m:t>
        </m:r>
      </m:oMath>
      <w:r w:rsidRPr="009324F5">
        <w:rPr>
          <w:szCs w:val="26"/>
        </w:rPr>
        <w:t>.</w:t>
      </w:r>
      <w:r w:rsidR="00CD1894">
        <w:rPr>
          <w:szCs w:val="26"/>
          <w:lang w:val="en-US"/>
        </w:rPr>
        <w:t xml:space="preserve"> </w:t>
      </w:r>
      <w:r w:rsidRPr="009324F5">
        <w:rPr>
          <w:szCs w:val="26"/>
        </w:rPr>
        <w:t xml:space="preserve">Nếu </w:t>
      </w:r>
      <m:oMath>
        <m:r>
          <w:rPr>
            <w:rFonts w:ascii="Cambria Math" w:hAnsi="Cambria Math"/>
            <w:szCs w:val="26"/>
          </w:rPr>
          <m:t>r=0</m:t>
        </m:r>
      </m:oMath>
      <w:r w:rsidRPr="009324F5">
        <w:rPr>
          <w:szCs w:val="26"/>
        </w:rPr>
        <w:t xml:space="preserve"> thì mô hình không có quan</w:t>
      </w:r>
      <w:r w:rsidRPr="009324F5">
        <w:rPr>
          <w:rStyle w:val="FakespaceChar"/>
          <w:sz w:val="26"/>
          <w:szCs w:val="26"/>
        </w:rPr>
        <w:t>i</w:t>
      </w:r>
      <w:r w:rsidRPr="009324F5">
        <w:rPr>
          <w:szCs w:val="26"/>
        </w:rPr>
        <w:t xml:space="preserve">hệ đồng tích hợp nào, còn nếu </w:t>
      </w:r>
      <m:oMath>
        <m:r>
          <w:rPr>
            <w:rFonts w:ascii="Cambria Math" w:hAnsi="Cambria Math"/>
            <w:szCs w:val="26"/>
          </w:rPr>
          <m:t>r=m</m:t>
        </m:r>
      </m:oMath>
      <w:r w:rsidRPr="009324F5">
        <w:rPr>
          <w:szCs w:val="26"/>
        </w:rPr>
        <w:t xml:space="preserve"> thì tất cả các biến số đều dừng.</w:t>
      </w:r>
      <w:r w:rsidR="00CD1894">
        <w:rPr>
          <w:szCs w:val="26"/>
          <w:lang w:val="en-US"/>
        </w:rPr>
        <w:t>”</w:t>
      </w:r>
    </w:p>
    <w:p w14:paraId="4CCCBBD3" w14:textId="440469B0" w:rsidR="00F31AE9" w:rsidRDefault="00667AFB" w:rsidP="00F31AE9">
      <w:pPr>
        <w:spacing w:line="360" w:lineRule="auto"/>
        <w:ind w:firstLine="720"/>
        <w:rPr>
          <w:szCs w:val="26"/>
        </w:rPr>
      </w:pPr>
      <w:r w:rsidRPr="009324F5">
        <w:rPr>
          <w:szCs w:val="26"/>
        </w:rPr>
        <w:t>Sử dụng các toán tử trễ, (</w:t>
      </w:r>
      <w:r>
        <w:rPr>
          <w:szCs w:val="26"/>
          <w:lang w:val="en-US"/>
        </w:rPr>
        <w:t>3.1.3</w:t>
      </w:r>
      <w:r w:rsidRPr="009324F5">
        <w:rPr>
          <w:szCs w:val="26"/>
        </w:rPr>
        <w:t>) được viết</w:t>
      </w:r>
      <w:r w:rsidRPr="009324F5">
        <w:rPr>
          <w:rStyle w:val="FakespaceChar"/>
          <w:sz w:val="26"/>
          <w:szCs w:val="26"/>
        </w:rPr>
        <w:t>i</w:t>
      </w:r>
      <w:r w:rsidRPr="009324F5">
        <w:rPr>
          <w:szCs w:val="26"/>
        </w:rPr>
        <w:t>lại thành:</w:t>
      </w:r>
    </w:p>
    <w:p w14:paraId="3ABE5385" w14:textId="33A71D87" w:rsidR="00F31AE9" w:rsidRPr="009324F5" w:rsidRDefault="00F31AE9" w:rsidP="006B1187">
      <w:pPr>
        <w:spacing w:line="360" w:lineRule="auto"/>
        <w:ind w:firstLine="720"/>
        <w:rPr>
          <w:szCs w:val="26"/>
        </w:rPr>
      </w:pPr>
      <w:r>
        <w:rPr>
          <w:szCs w:val="26"/>
        </w:rPr>
        <w:drawing>
          <wp:inline distT="0" distB="0" distL="0" distR="0" wp14:anchorId="7C79C2F4" wp14:editId="4B8B2213">
            <wp:extent cx="5273293" cy="41323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42">
                      <a:extLst>
                        <a:ext uri="{28A0092B-C50C-407E-A947-70E740481C1C}">
                          <a14:useLocalDpi xmlns:a14="http://schemas.microsoft.com/office/drawing/2010/main" val="0"/>
                        </a:ext>
                      </a:extLst>
                    </a:blip>
                    <a:srcRect t="12328" b="23276"/>
                    <a:stretch/>
                  </pic:blipFill>
                  <pic:spPr bwMode="auto">
                    <a:xfrm>
                      <a:off x="0" y="0"/>
                      <a:ext cx="5275580" cy="413417"/>
                    </a:xfrm>
                    <a:prstGeom prst="rect">
                      <a:avLst/>
                    </a:prstGeom>
                    <a:noFill/>
                    <a:ln>
                      <a:noFill/>
                    </a:ln>
                    <a:extLst>
                      <a:ext uri="{53640926-AAD7-44D8-BBD7-CCE9431645EC}">
                        <a14:shadowObscured xmlns:a14="http://schemas.microsoft.com/office/drawing/2010/main"/>
                      </a:ext>
                    </a:extLst>
                  </pic:spPr>
                </pic:pic>
              </a:graphicData>
            </a:graphic>
          </wp:inline>
        </w:drawing>
      </w:r>
    </w:p>
    <w:p w14:paraId="726BA38F" w14:textId="46BE0035" w:rsidR="00667AFB" w:rsidRPr="006B1187" w:rsidRDefault="004E10C9" w:rsidP="006B1187">
      <w:pPr>
        <w:spacing w:line="360" w:lineRule="auto"/>
        <w:ind w:firstLine="720"/>
        <w:rPr>
          <w:i/>
          <w:iCs/>
          <w:lang w:val="en-US"/>
        </w:rPr>
      </w:pPr>
      <w:r w:rsidRPr="006B1187">
        <w:rPr>
          <w:i/>
          <w:iCs/>
        </w:rPr>
        <w:t>Các bước thực hiện ước lượng mô hình</w:t>
      </w:r>
      <w:r w:rsidR="006B1187">
        <w:rPr>
          <w:i/>
          <w:iCs/>
          <w:lang w:val="en-US"/>
        </w:rPr>
        <w:t>:</w:t>
      </w:r>
    </w:p>
    <w:p w14:paraId="334EE38B" w14:textId="535519E2" w:rsidR="00D179D5" w:rsidRPr="009324F5" w:rsidRDefault="00D179D5" w:rsidP="00A75544">
      <w:pPr>
        <w:spacing w:line="360" w:lineRule="auto"/>
        <w:ind w:firstLine="720"/>
        <w:rPr>
          <w:szCs w:val="26"/>
        </w:rPr>
      </w:pPr>
      <w:r w:rsidRPr="006B1187">
        <w:rPr>
          <w:b/>
          <w:bCs/>
          <w:szCs w:val="26"/>
          <w:u w:val="single"/>
        </w:rPr>
        <w:t>Bước 1:</w:t>
      </w:r>
      <w:r w:rsidRPr="009324F5">
        <w:rPr>
          <w:szCs w:val="26"/>
        </w:rPr>
        <w:t xml:space="preserve"> </w:t>
      </w:r>
      <w:r w:rsidRPr="009324F5">
        <w:rPr>
          <w:szCs w:val="26"/>
          <w:lang w:val="en-US"/>
        </w:rPr>
        <w:t xml:space="preserve">Nhận </w:t>
      </w:r>
      <w:r w:rsidRPr="009324F5">
        <w:rPr>
          <w:szCs w:val="26"/>
        </w:rPr>
        <w:t xml:space="preserve">xét về các đặc trưng của một chuỗi thời gian: tính dừng, tính xu thế, </w:t>
      </w:r>
      <w:r w:rsidR="0018441A">
        <w:rPr>
          <w:szCs w:val="26"/>
          <w:lang w:val="en-US"/>
        </w:rPr>
        <w:t>yếu tố</w:t>
      </w:r>
      <w:r w:rsidRPr="009324F5">
        <w:rPr>
          <w:szCs w:val="26"/>
        </w:rPr>
        <w:t xml:space="preserve"> thời vụ.</w:t>
      </w:r>
    </w:p>
    <w:p w14:paraId="747C1E24" w14:textId="77777777" w:rsidR="00D179D5" w:rsidRPr="009324F5" w:rsidRDefault="00D179D5" w:rsidP="00A75544">
      <w:pPr>
        <w:spacing w:line="360" w:lineRule="auto"/>
        <w:ind w:firstLine="720"/>
        <w:rPr>
          <w:szCs w:val="26"/>
        </w:rPr>
      </w:pPr>
      <w:r w:rsidRPr="006B1187">
        <w:rPr>
          <w:b/>
          <w:bCs/>
          <w:szCs w:val="26"/>
          <w:u w:val="single"/>
        </w:rPr>
        <w:t>Bước 2:</w:t>
      </w:r>
      <w:r w:rsidRPr="009324F5">
        <w:rPr>
          <w:szCs w:val="26"/>
        </w:rPr>
        <w:t xml:space="preserve"> Kiểm định tính dừng của chuỗi.</w:t>
      </w:r>
    </w:p>
    <w:p w14:paraId="589D3254" w14:textId="77777777" w:rsidR="00D179D5" w:rsidRPr="009324F5" w:rsidRDefault="00D179D5" w:rsidP="00A75544">
      <w:pPr>
        <w:spacing w:line="360" w:lineRule="auto"/>
        <w:ind w:firstLine="720"/>
        <w:rPr>
          <w:szCs w:val="26"/>
        </w:rPr>
      </w:pPr>
      <w:r w:rsidRPr="006B1187">
        <w:rPr>
          <w:b/>
          <w:bCs/>
          <w:szCs w:val="26"/>
          <w:u w:val="single"/>
        </w:rPr>
        <w:t>Bước 3:</w:t>
      </w:r>
      <w:r w:rsidRPr="009324F5">
        <w:rPr>
          <w:szCs w:val="26"/>
        </w:rPr>
        <w:t xml:space="preserve"> Tìm độ dài tối ưu của trễ (</w:t>
      </w:r>
      <m:oMath>
        <m:r>
          <w:rPr>
            <w:rFonts w:ascii="Cambria Math" w:hAnsi="Cambria Math"/>
            <w:szCs w:val="26"/>
          </w:rPr>
          <m:t>p</m:t>
        </m:r>
      </m:oMath>
      <w:r w:rsidRPr="009324F5">
        <w:rPr>
          <w:szCs w:val="26"/>
        </w:rPr>
        <w:t>).</w:t>
      </w:r>
    </w:p>
    <w:p w14:paraId="21A0A60C" w14:textId="0F2F0737" w:rsidR="00D179D5" w:rsidRPr="009324F5" w:rsidRDefault="00D179D5" w:rsidP="00A75544">
      <w:pPr>
        <w:spacing w:line="360" w:lineRule="auto"/>
        <w:ind w:firstLine="720"/>
        <w:rPr>
          <w:szCs w:val="26"/>
        </w:rPr>
      </w:pPr>
      <w:r w:rsidRPr="006B1187">
        <w:rPr>
          <w:b/>
          <w:bCs/>
          <w:szCs w:val="26"/>
          <w:u w:val="single"/>
        </w:rPr>
        <w:lastRenderedPageBreak/>
        <w:t>Bước 4:</w:t>
      </w:r>
      <w:r w:rsidRPr="009324F5">
        <w:rPr>
          <w:szCs w:val="26"/>
        </w:rPr>
        <w:t xml:space="preserve"> Ước lượng mô hình </w:t>
      </w:r>
      <m:oMath>
        <m:r>
          <w:rPr>
            <w:rFonts w:ascii="Cambria Math" w:hAnsi="Cambria Math"/>
            <w:szCs w:val="26"/>
          </w:rPr>
          <m:t>VECM(p)</m:t>
        </m:r>
      </m:oMath>
      <w:r w:rsidRPr="009324F5">
        <w:rPr>
          <w:szCs w:val="26"/>
        </w:rPr>
        <w:t xml:space="preserve"> với bậc </w:t>
      </w:r>
      <m:oMath>
        <m:r>
          <w:rPr>
            <w:rFonts w:ascii="Cambria Math" w:hAnsi="Cambria Math"/>
            <w:szCs w:val="26"/>
          </w:rPr>
          <m:t>p</m:t>
        </m:r>
      </m:oMath>
      <w:r w:rsidRPr="009324F5">
        <w:rPr>
          <w:szCs w:val="26"/>
        </w:rPr>
        <w:t xml:space="preserve"> vừa tìm được.</w:t>
      </w:r>
    </w:p>
    <w:p w14:paraId="37940874" w14:textId="684BA1AD" w:rsidR="008B4720" w:rsidRDefault="00D179D5" w:rsidP="00A75544">
      <w:pPr>
        <w:spacing w:line="360" w:lineRule="auto"/>
        <w:ind w:firstLine="720"/>
        <w:rPr>
          <w:szCs w:val="26"/>
        </w:rPr>
      </w:pPr>
      <w:r w:rsidRPr="006B1187">
        <w:rPr>
          <w:b/>
          <w:bCs/>
          <w:szCs w:val="26"/>
          <w:u w:val="single"/>
        </w:rPr>
        <w:t>Bước 5:</w:t>
      </w:r>
      <w:r w:rsidRPr="009324F5">
        <w:rPr>
          <w:szCs w:val="26"/>
        </w:rPr>
        <w:t xml:space="preserve"> Kiểm định các phần dư u, nếu phần dư không phải nhiễu trắng thì </w:t>
      </w:r>
      <w:r w:rsidR="00697E2E">
        <w:rPr>
          <w:szCs w:val="26"/>
          <w:lang w:val="en-US"/>
        </w:rPr>
        <w:t>thực hiện</w:t>
      </w:r>
      <w:r w:rsidRPr="009324F5">
        <w:rPr>
          <w:szCs w:val="26"/>
        </w:rPr>
        <w:t xml:space="preserve"> lại bước 3 hoặc tiến hành thêm biến vào mô hình và quay lại bước 1, nếu là nhiễu trắng </w:t>
      </w:r>
      <w:r w:rsidR="00697E2E">
        <w:rPr>
          <w:szCs w:val="26"/>
          <w:lang w:val="en-US"/>
        </w:rPr>
        <w:t>chuyển sang</w:t>
      </w:r>
      <w:r w:rsidRPr="009324F5">
        <w:rPr>
          <w:szCs w:val="26"/>
        </w:rPr>
        <w:t xml:space="preserve"> bước </w:t>
      </w:r>
      <w:r w:rsidR="004E5D92">
        <w:rPr>
          <w:szCs w:val="26"/>
          <w:lang w:val="en-US"/>
        </w:rPr>
        <w:t>tiếp theo</w:t>
      </w:r>
      <w:r w:rsidRPr="009324F5">
        <w:rPr>
          <w:szCs w:val="26"/>
        </w:rPr>
        <w:t>.</w:t>
      </w:r>
    </w:p>
    <w:p w14:paraId="0C80ECA0" w14:textId="3AD2843F" w:rsidR="00CD1894" w:rsidRPr="00CD1894" w:rsidRDefault="00CD1894" w:rsidP="00A75544">
      <w:pPr>
        <w:spacing w:line="360" w:lineRule="auto"/>
        <w:ind w:firstLine="720"/>
        <w:rPr>
          <w:szCs w:val="26"/>
          <w:lang w:val="en-US"/>
        </w:rPr>
      </w:pPr>
      <w:r w:rsidRPr="00CD1894">
        <w:rPr>
          <w:b/>
          <w:bCs/>
          <w:szCs w:val="26"/>
          <w:u w:val="single"/>
          <w:lang w:val="en-US"/>
        </w:rPr>
        <w:t>Bước 6:</w:t>
      </w:r>
      <w:r>
        <w:rPr>
          <w:szCs w:val="26"/>
          <w:lang w:val="en-US"/>
        </w:rPr>
        <w:t xml:space="preserve"> Kiểm định quan hệ nhân quả Granger</w:t>
      </w:r>
    </w:p>
    <w:p w14:paraId="72B07444" w14:textId="5C069EB5" w:rsidR="00D179D5" w:rsidRPr="009324F5" w:rsidRDefault="00D179D5" w:rsidP="00A75544">
      <w:pPr>
        <w:spacing w:line="360" w:lineRule="auto"/>
        <w:ind w:firstLine="720"/>
        <w:rPr>
          <w:szCs w:val="26"/>
        </w:rPr>
      </w:pPr>
      <w:r w:rsidRPr="00A75544">
        <w:rPr>
          <w:b/>
          <w:bCs/>
          <w:szCs w:val="26"/>
          <w:u w:val="single"/>
        </w:rPr>
        <w:t xml:space="preserve">Bước </w:t>
      </w:r>
      <w:r w:rsidR="00CD1894">
        <w:rPr>
          <w:b/>
          <w:bCs/>
          <w:szCs w:val="26"/>
          <w:u w:val="single"/>
          <w:lang w:val="en-US"/>
        </w:rPr>
        <w:t>7</w:t>
      </w:r>
      <w:r w:rsidRPr="00A75544">
        <w:rPr>
          <w:b/>
          <w:bCs/>
          <w:szCs w:val="26"/>
          <w:u w:val="single"/>
        </w:rPr>
        <w:t>:</w:t>
      </w:r>
      <w:r w:rsidRPr="009324F5">
        <w:rPr>
          <w:szCs w:val="26"/>
        </w:rPr>
        <w:t xml:space="preserve"> Xác định hàm phản ứng </w:t>
      </w:r>
      <m:oMath>
        <m:r>
          <w:rPr>
            <w:rFonts w:ascii="Cambria Math" w:hAnsi="Cambria Math"/>
            <w:szCs w:val="26"/>
          </w:rPr>
          <m:t>IRF</m:t>
        </m:r>
      </m:oMath>
      <w:r w:rsidRPr="009324F5">
        <w:rPr>
          <w:szCs w:val="26"/>
        </w:rPr>
        <w:t>, phân rã phương sai Cholesky.</w:t>
      </w:r>
    </w:p>
    <w:p w14:paraId="220F65B0" w14:textId="7B70A642" w:rsidR="00B82A18" w:rsidRPr="008A29B5" w:rsidRDefault="00D179D5" w:rsidP="00A75544">
      <w:pPr>
        <w:spacing w:line="360" w:lineRule="auto"/>
        <w:ind w:firstLine="720"/>
        <w:rPr>
          <w:szCs w:val="26"/>
        </w:rPr>
      </w:pPr>
      <w:r w:rsidRPr="00A75544">
        <w:rPr>
          <w:b/>
          <w:bCs/>
          <w:szCs w:val="26"/>
          <w:u w:val="single"/>
        </w:rPr>
        <w:t xml:space="preserve">Bước </w:t>
      </w:r>
      <w:r w:rsidR="00CD1894">
        <w:rPr>
          <w:b/>
          <w:bCs/>
          <w:szCs w:val="26"/>
          <w:u w:val="single"/>
          <w:lang w:val="en-US"/>
        </w:rPr>
        <w:t>8</w:t>
      </w:r>
      <w:r w:rsidRPr="00A75544">
        <w:rPr>
          <w:b/>
          <w:bCs/>
          <w:szCs w:val="26"/>
          <w:u w:val="single"/>
        </w:rPr>
        <w:t>:</w:t>
      </w:r>
      <w:r w:rsidRPr="00A75544">
        <w:rPr>
          <w:b/>
          <w:bCs/>
          <w:szCs w:val="26"/>
        </w:rPr>
        <w:t xml:space="preserve"> </w:t>
      </w:r>
      <w:r w:rsidRPr="009324F5">
        <w:rPr>
          <w:szCs w:val="26"/>
        </w:rPr>
        <w:t>Dự báo.</w:t>
      </w:r>
    </w:p>
    <w:p w14:paraId="0215153B" w14:textId="71DBFC70" w:rsidR="00E93C3F" w:rsidRPr="00063216" w:rsidRDefault="00063216" w:rsidP="004A0738">
      <w:pPr>
        <w:pStyle w:val="Heading2"/>
        <w:spacing w:line="360" w:lineRule="auto"/>
        <w:ind w:firstLine="720"/>
        <w:rPr>
          <w:rFonts w:ascii="Times New Roman" w:hAnsi="Times New Roman" w:cs="Times New Roman"/>
          <w:b/>
          <w:bCs/>
          <w:color w:val="auto"/>
        </w:rPr>
      </w:pPr>
      <w:bookmarkStart w:id="43" w:name="_Toc103669057"/>
      <w:r w:rsidRPr="00063216">
        <w:rPr>
          <w:rFonts w:ascii="Times New Roman" w:hAnsi="Times New Roman" w:cs="Times New Roman"/>
          <w:b/>
          <w:bCs/>
          <w:color w:val="auto"/>
          <w:lang w:val="en-US"/>
        </w:rPr>
        <w:t>3.2.</w:t>
      </w:r>
      <w:r w:rsidRPr="00063216">
        <w:rPr>
          <w:rFonts w:ascii="Times New Roman" w:hAnsi="Times New Roman" w:cs="Times New Roman"/>
          <w:b/>
          <w:bCs/>
          <w:color w:val="auto"/>
          <w:lang w:val="en-US"/>
        </w:rPr>
        <w:tab/>
      </w:r>
      <w:r w:rsidR="00BB2F12" w:rsidRPr="00063216">
        <w:rPr>
          <w:rFonts w:ascii="Times New Roman" w:hAnsi="Times New Roman" w:cs="Times New Roman"/>
          <w:b/>
          <w:bCs/>
          <w:color w:val="auto"/>
        </w:rPr>
        <w:t>KẾT QUẢ NGHIÊN CỨU</w:t>
      </w:r>
      <w:bookmarkEnd w:id="43"/>
    </w:p>
    <w:p w14:paraId="00C54B1C" w14:textId="452EFE83" w:rsidR="00F972EB" w:rsidRDefault="004A0738" w:rsidP="004E5D92">
      <w:pPr>
        <w:pStyle w:val="Heading3"/>
        <w:spacing w:line="360" w:lineRule="auto"/>
        <w:ind w:firstLine="720"/>
        <w:rPr>
          <w:rFonts w:ascii="Times New Roman" w:hAnsi="Times New Roman" w:cs="Times New Roman"/>
          <w:b/>
          <w:bCs/>
          <w:color w:val="auto"/>
          <w:sz w:val="26"/>
          <w:szCs w:val="26"/>
        </w:rPr>
      </w:pPr>
      <w:bookmarkStart w:id="44" w:name="_Toc90215809"/>
      <w:bookmarkStart w:id="45" w:name="_Toc103669058"/>
      <w:r w:rsidRPr="004A0738">
        <w:rPr>
          <w:rFonts w:ascii="Times New Roman" w:hAnsi="Times New Roman" w:cs="Times New Roman"/>
          <w:b/>
          <w:bCs/>
          <w:color w:val="auto"/>
          <w:sz w:val="26"/>
          <w:szCs w:val="26"/>
          <w:lang w:val="en-US"/>
        </w:rPr>
        <w:t>3.2.1.</w:t>
      </w:r>
      <w:r w:rsidRPr="004A0738">
        <w:rPr>
          <w:rFonts w:ascii="Times New Roman" w:hAnsi="Times New Roman" w:cs="Times New Roman"/>
          <w:b/>
          <w:bCs/>
          <w:color w:val="auto"/>
          <w:sz w:val="26"/>
          <w:szCs w:val="26"/>
          <w:lang w:val="en-US"/>
        </w:rPr>
        <w:tab/>
      </w:r>
      <w:r w:rsidR="002152A5" w:rsidRPr="004A0738">
        <w:rPr>
          <w:rFonts w:ascii="Times New Roman" w:hAnsi="Times New Roman" w:cs="Times New Roman"/>
          <w:b/>
          <w:bCs/>
          <w:color w:val="auto"/>
          <w:sz w:val="26"/>
          <w:szCs w:val="26"/>
        </w:rPr>
        <w:t>Kiểm định tính dừng của các chuỗi thời gia</w:t>
      </w:r>
      <w:bookmarkEnd w:id="44"/>
      <w:r w:rsidR="00F972EB" w:rsidRPr="004A0738">
        <w:rPr>
          <w:rFonts w:ascii="Times New Roman" w:hAnsi="Times New Roman" w:cs="Times New Roman"/>
          <w:b/>
          <w:bCs/>
          <w:color w:val="auto"/>
          <w:sz w:val="26"/>
          <w:szCs w:val="26"/>
        </w:rPr>
        <w:t>n</w:t>
      </w:r>
      <w:bookmarkEnd w:id="45"/>
    </w:p>
    <w:p w14:paraId="4A6BCBD1" w14:textId="2734355C" w:rsidR="001105DF" w:rsidRDefault="004E5D92" w:rsidP="001105DF">
      <w:pPr>
        <w:spacing w:line="360" w:lineRule="auto"/>
        <w:ind w:firstLine="720"/>
        <w:rPr>
          <w:szCs w:val="26"/>
        </w:rPr>
      </w:pPr>
      <w:r w:rsidRPr="000D2415">
        <w:rPr>
          <w:szCs w:val="26"/>
        </w:rPr>
        <w:t>Kết quả kiểm định tính dừng được thể hiện ở bên dưới. Chi tiết kết quả có nằm trong phụ lục số.</w:t>
      </w:r>
      <w:r w:rsidR="000E6627" w:rsidRPr="000E6627">
        <w:rPr>
          <w:szCs w:val="26"/>
        </w:rPr>
        <w:t xml:space="preserve"> </w:t>
      </w:r>
      <w:bookmarkStart w:id="46" w:name="_Toc90215810"/>
    </w:p>
    <w:p w14:paraId="415DDEAB" w14:textId="77777777" w:rsidR="002C263E" w:rsidRDefault="002C263E" w:rsidP="002C263E">
      <w:pPr>
        <w:spacing w:line="360" w:lineRule="auto"/>
        <w:ind w:firstLine="720"/>
        <w:rPr>
          <w:szCs w:val="26"/>
        </w:rPr>
      </w:pPr>
      <w:r w:rsidRPr="000D2415">
        <w:rPr>
          <w:szCs w:val="26"/>
        </w:rPr>
        <w:t>Kết quả kiểm định tính dừng được thể hiện ở bên dưới. Chi tiết kết quả có nằm trong phụ lục số.</w:t>
      </w:r>
    </w:p>
    <w:p w14:paraId="7554150F" w14:textId="35B8E9DE" w:rsidR="00CD3B64" w:rsidRPr="00CD3B64" w:rsidRDefault="00CD3B64" w:rsidP="00CD3B64">
      <w:pPr>
        <w:spacing w:line="360" w:lineRule="auto"/>
        <w:ind w:firstLine="720"/>
        <w:jc w:val="center"/>
        <w:rPr>
          <w:b/>
          <w:bCs/>
          <w:szCs w:val="26"/>
        </w:rPr>
      </w:pPr>
      <w:r w:rsidRPr="00CD3B64">
        <w:rPr>
          <w:b/>
          <w:bCs/>
          <w:i/>
          <w:iCs/>
          <w:szCs w:val="26"/>
        </w:rPr>
        <w:t>Bảng 4,5,6 – Kết quả kiểm định tính dừng của các biến</w:t>
      </w:r>
    </w:p>
    <w:tbl>
      <w:tblPr>
        <w:tblStyle w:val="PlainTable1"/>
        <w:tblpPr w:leftFromText="180" w:rightFromText="180" w:vertAnchor="text" w:horzAnchor="page" w:tblpX="1948" w:tblpY="100"/>
        <w:tblW w:w="0" w:type="auto"/>
        <w:tblLook w:val="04A0" w:firstRow="1" w:lastRow="0" w:firstColumn="1" w:lastColumn="0" w:noHBand="0" w:noVBand="1"/>
      </w:tblPr>
      <w:tblGrid>
        <w:gridCol w:w="907"/>
        <w:gridCol w:w="907"/>
        <w:gridCol w:w="907"/>
        <w:gridCol w:w="1102"/>
      </w:tblGrid>
      <w:tr w:rsidR="002C263E" w:rsidRPr="009324F5" w14:paraId="700E4E49" w14:textId="77777777" w:rsidTr="00373962">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823" w:type="dxa"/>
            <w:gridSpan w:val="4"/>
          </w:tcPr>
          <w:p w14:paraId="49342222" w14:textId="77777777" w:rsidR="002C263E" w:rsidRPr="00435CEB" w:rsidRDefault="002C263E" w:rsidP="00373962">
            <w:pPr>
              <w:spacing w:line="360" w:lineRule="auto"/>
              <w:rPr>
                <w:b w:val="0"/>
                <w:lang w:val="en-US"/>
              </w:rPr>
            </w:pPr>
            <w:r w:rsidRPr="009324F5">
              <w:t>Giá trị tới hạn của thống kê kiểm định</w:t>
            </w:r>
            <w:r>
              <w:rPr>
                <w:lang w:val="en-US"/>
              </w:rPr>
              <w:t xml:space="preserve"> (Với các biến không có yếu tố xu thế)</w:t>
            </w:r>
          </w:p>
        </w:tc>
      </w:tr>
      <w:tr w:rsidR="002C263E" w:rsidRPr="009324F5" w14:paraId="26BC860E" w14:textId="77777777" w:rsidTr="00373962">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907" w:type="dxa"/>
            <w:vMerge w:val="restart"/>
          </w:tcPr>
          <w:p w14:paraId="6FDE41D9" w14:textId="77777777" w:rsidR="002C263E" w:rsidRPr="009324F5" w:rsidRDefault="002C263E" w:rsidP="00373962">
            <w:pPr>
              <w:spacing w:line="360" w:lineRule="auto"/>
            </w:pPr>
          </w:p>
        </w:tc>
        <w:tc>
          <w:tcPr>
            <w:tcW w:w="2916" w:type="dxa"/>
            <w:gridSpan w:val="3"/>
          </w:tcPr>
          <w:p w14:paraId="3C91216F" w14:textId="77777777" w:rsidR="002C263E" w:rsidRPr="009324F5" w:rsidRDefault="002C263E" w:rsidP="00373962">
            <w:pPr>
              <w:spacing w:line="360" w:lineRule="auto"/>
              <w:cnfStyle w:val="000000100000" w:firstRow="0" w:lastRow="0" w:firstColumn="0" w:lastColumn="0" w:oddVBand="0" w:evenVBand="0" w:oddHBand="1" w:evenHBand="0" w:firstRowFirstColumn="0" w:firstRowLastColumn="0" w:lastRowFirstColumn="0" w:lastRowLastColumn="0"/>
            </w:pPr>
            <w:r w:rsidRPr="009324F5">
              <w:t>Mức ý nghĩa</w:t>
            </w:r>
          </w:p>
        </w:tc>
      </w:tr>
      <w:tr w:rsidR="002C263E" w:rsidRPr="009324F5" w14:paraId="4C13ECCB" w14:textId="77777777" w:rsidTr="00373962">
        <w:trPr>
          <w:trHeight w:val="373"/>
        </w:trPr>
        <w:tc>
          <w:tcPr>
            <w:cnfStyle w:val="001000000000" w:firstRow="0" w:lastRow="0" w:firstColumn="1" w:lastColumn="0" w:oddVBand="0" w:evenVBand="0" w:oddHBand="0" w:evenHBand="0" w:firstRowFirstColumn="0" w:firstRowLastColumn="0" w:lastRowFirstColumn="0" w:lastRowLastColumn="0"/>
            <w:tcW w:w="907" w:type="dxa"/>
            <w:vMerge/>
          </w:tcPr>
          <w:p w14:paraId="296F7BB0" w14:textId="77777777" w:rsidR="002C263E" w:rsidRPr="009324F5" w:rsidRDefault="002C263E" w:rsidP="00373962">
            <w:pPr>
              <w:spacing w:line="360" w:lineRule="auto"/>
            </w:pPr>
          </w:p>
        </w:tc>
        <w:tc>
          <w:tcPr>
            <w:tcW w:w="907" w:type="dxa"/>
          </w:tcPr>
          <w:p w14:paraId="34E8D60C" w14:textId="77777777" w:rsidR="002C263E" w:rsidRPr="009324F5" w:rsidRDefault="002C263E" w:rsidP="00373962">
            <w:pPr>
              <w:spacing w:line="360" w:lineRule="auto"/>
              <w:cnfStyle w:val="000000000000" w:firstRow="0" w:lastRow="0" w:firstColumn="0" w:lastColumn="0" w:oddVBand="0" w:evenVBand="0" w:oddHBand="0" w:evenHBand="0" w:firstRowFirstColumn="0" w:firstRowLastColumn="0" w:lastRowFirstColumn="0" w:lastRowLastColumn="0"/>
              <w:rPr>
                <w:i/>
              </w:rPr>
            </w:pPr>
            <w:r w:rsidRPr="009324F5">
              <w:rPr>
                <w:i/>
              </w:rPr>
              <w:t>1%</w:t>
            </w:r>
          </w:p>
        </w:tc>
        <w:tc>
          <w:tcPr>
            <w:tcW w:w="907" w:type="dxa"/>
          </w:tcPr>
          <w:p w14:paraId="63684C4B" w14:textId="77777777" w:rsidR="002C263E" w:rsidRPr="009324F5" w:rsidRDefault="002C263E" w:rsidP="00373962">
            <w:pPr>
              <w:spacing w:line="360" w:lineRule="auto"/>
              <w:cnfStyle w:val="000000000000" w:firstRow="0" w:lastRow="0" w:firstColumn="0" w:lastColumn="0" w:oddVBand="0" w:evenVBand="0" w:oddHBand="0" w:evenHBand="0" w:firstRowFirstColumn="0" w:firstRowLastColumn="0" w:lastRowFirstColumn="0" w:lastRowLastColumn="0"/>
              <w:rPr>
                <w:i/>
              </w:rPr>
            </w:pPr>
            <w:r w:rsidRPr="009324F5">
              <w:rPr>
                <w:i/>
              </w:rPr>
              <w:t>5%</w:t>
            </w:r>
          </w:p>
        </w:tc>
        <w:tc>
          <w:tcPr>
            <w:tcW w:w="1102" w:type="dxa"/>
          </w:tcPr>
          <w:p w14:paraId="3343D375" w14:textId="77777777" w:rsidR="002C263E" w:rsidRPr="009324F5" w:rsidRDefault="002C263E" w:rsidP="00373962">
            <w:pPr>
              <w:spacing w:line="360" w:lineRule="auto"/>
              <w:cnfStyle w:val="000000000000" w:firstRow="0" w:lastRow="0" w:firstColumn="0" w:lastColumn="0" w:oddVBand="0" w:evenVBand="0" w:oddHBand="0" w:evenHBand="0" w:firstRowFirstColumn="0" w:firstRowLastColumn="0" w:lastRowFirstColumn="0" w:lastRowLastColumn="0"/>
              <w:rPr>
                <w:i/>
              </w:rPr>
            </w:pPr>
            <w:r w:rsidRPr="009324F5">
              <w:rPr>
                <w:i/>
              </w:rPr>
              <w:t>10%</w:t>
            </w:r>
          </w:p>
        </w:tc>
      </w:tr>
      <w:tr w:rsidR="002C263E" w:rsidRPr="009324F5" w14:paraId="746687FD" w14:textId="77777777" w:rsidTr="00373962">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907" w:type="dxa"/>
          </w:tcPr>
          <w:p w14:paraId="337017EA" w14:textId="77777777" w:rsidR="002C263E" w:rsidRPr="009324F5" w:rsidRDefault="002C263E" w:rsidP="00373962">
            <w:pPr>
              <w:spacing w:line="360" w:lineRule="auto"/>
            </w:pPr>
            <w:r w:rsidRPr="009324F5">
              <w:t>tau2</w:t>
            </w:r>
          </w:p>
        </w:tc>
        <w:tc>
          <w:tcPr>
            <w:tcW w:w="907" w:type="dxa"/>
          </w:tcPr>
          <w:p w14:paraId="6E52429F" w14:textId="77777777" w:rsidR="002C263E" w:rsidRPr="009324F5" w:rsidRDefault="002C263E" w:rsidP="00373962">
            <w:pPr>
              <w:spacing w:line="360" w:lineRule="auto"/>
              <w:cnfStyle w:val="000000100000" w:firstRow="0" w:lastRow="0" w:firstColumn="0" w:lastColumn="0" w:oddVBand="0" w:evenVBand="0" w:oddHBand="1" w:evenHBand="0" w:firstRowFirstColumn="0" w:firstRowLastColumn="0" w:lastRowFirstColumn="0" w:lastRowLastColumn="0"/>
            </w:pPr>
            <w:r w:rsidRPr="009324F5">
              <w:t>-3.46</w:t>
            </w:r>
          </w:p>
        </w:tc>
        <w:tc>
          <w:tcPr>
            <w:tcW w:w="907" w:type="dxa"/>
          </w:tcPr>
          <w:p w14:paraId="64D2CD10" w14:textId="77777777" w:rsidR="002C263E" w:rsidRPr="009324F5" w:rsidRDefault="002C263E" w:rsidP="00373962">
            <w:pPr>
              <w:spacing w:line="360" w:lineRule="auto"/>
              <w:cnfStyle w:val="000000100000" w:firstRow="0" w:lastRow="0" w:firstColumn="0" w:lastColumn="0" w:oddVBand="0" w:evenVBand="0" w:oddHBand="1" w:evenHBand="0" w:firstRowFirstColumn="0" w:firstRowLastColumn="0" w:lastRowFirstColumn="0" w:lastRowLastColumn="0"/>
            </w:pPr>
            <w:r w:rsidRPr="009324F5">
              <w:t>-2.88</w:t>
            </w:r>
          </w:p>
        </w:tc>
        <w:tc>
          <w:tcPr>
            <w:tcW w:w="1102" w:type="dxa"/>
          </w:tcPr>
          <w:p w14:paraId="0611D008" w14:textId="77777777" w:rsidR="002C263E" w:rsidRPr="009324F5" w:rsidRDefault="002C263E" w:rsidP="00373962">
            <w:pPr>
              <w:spacing w:line="360" w:lineRule="auto"/>
              <w:cnfStyle w:val="000000100000" w:firstRow="0" w:lastRow="0" w:firstColumn="0" w:lastColumn="0" w:oddVBand="0" w:evenVBand="0" w:oddHBand="1" w:evenHBand="0" w:firstRowFirstColumn="0" w:firstRowLastColumn="0" w:lastRowFirstColumn="0" w:lastRowLastColumn="0"/>
            </w:pPr>
            <w:r w:rsidRPr="009324F5">
              <w:t>-2.57</w:t>
            </w:r>
          </w:p>
        </w:tc>
      </w:tr>
      <w:tr w:rsidR="002C263E" w:rsidRPr="009324F5" w14:paraId="30EF40F3" w14:textId="77777777" w:rsidTr="00373962">
        <w:trPr>
          <w:trHeight w:val="355"/>
        </w:trPr>
        <w:tc>
          <w:tcPr>
            <w:cnfStyle w:val="001000000000" w:firstRow="0" w:lastRow="0" w:firstColumn="1" w:lastColumn="0" w:oddVBand="0" w:evenVBand="0" w:oddHBand="0" w:evenHBand="0" w:firstRowFirstColumn="0" w:firstRowLastColumn="0" w:lastRowFirstColumn="0" w:lastRowLastColumn="0"/>
            <w:tcW w:w="907" w:type="dxa"/>
          </w:tcPr>
          <w:p w14:paraId="1C7BE0E2" w14:textId="77777777" w:rsidR="002C263E" w:rsidRPr="009324F5" w:rsidRDefault="002C263E" w:rsidP="00373962">
            <w:pPr>
              <w:spacing w:line="360" w:lineRule="auto"/>
            </w:pPr>
            <w:r w:rsidRPr="009324F5">
              <w:t>phi1</w:t>
            </w:r>
          </w:p>
        </w:tc>
        <w:tc>
          <w:tcPr>
            <w:tcW w:w="907" w:type="dxa"/>
          </w:tcPr>
          <w:p w14:paraId="576F0E33" w14:textId="77777777" w:rsidR="002C263E" w:rsidRPr="009324F5" w:rsidRDefault="002C263E" w:rsidP="00373962">
            <w:pPr>
              <w:spacing w:line="360" w:lineRule="auto"/>
              <w:cnfStyle w:val="000000000000" w:firstRow="0" w:lastRow="0" w:firstColumn="0" w:lastColumn="0" w:oddVBand="0" w:evenVBand="0" w:oddHBand="0" w:evenHBand="0" w:firstRowFirstColumn="0" w:firstRowLastColumn="0" w:lastRowFirstColumn="0" w:lastRowLastColumn="0"/>
            </w:pPr>
            <w:r w:rsidRPr="009324F5">
              <w:t>6.52</w:t>
            </w:r>
          </w:p>
        </w:tc>
        <w:tc>
          <w:tcPr>
            <w:tcW w:w="907" w:type="dxa"/>
          </w:tcPr>
          <w:p w14:paraId="5A809B09" w14:textId="77777777" w:rsidR="002C263E" w:rsidRPr="009324F5" w:rsidRDefault="002C263E" w:rsidP="00373962">
            <w:pPr>
              <w:spacing w:line="360" w:lineRule="auto"/>
              <w:cnfStyle w:val="000000000000" w:firstRow="0" w:lastRow="0" w:firstColumn="0" w:lastColumn="0" w:oddVBand="0" w:evenVBand="0" w:oddHBand="0" w:evenHBand="0" w:firstRowFirstColumn="0" w:firstRowLastColumn="0" w:lastRowFirstColumn="0" w:lastRowLastColumn="0"/>
            </w:pPr>
            <w:r w:rsidRPr="009324F5">
              <w:t>4.63</w:t>
            </w:r>
          </w:p>
        </w:tc>
        <w:tc>
          <w:tcPr>
            <w:tcW w:w="1102" w:type="dxa"/>
          </w:tcPr>
          <w:p w14:paraId="12C88050" w14:textId="77777777" w:rsidR="002C263E" w:rsidRPr="009324F5" w:rsidRDefault="002C263E" w:rsidP="00373962">
            <w:pPr>
              <w:spacing w:line="360" w:lineRule="auto"/>
              <w:cnfStyle w:val="000000000000" w:firstRow="0" w:lastRow="0" w:firstColumn="0" w:lastColumn="0" w:oddVBand="0" w:evenVBand="0" w:oddHBand="0" w:evenHBand="0" w:firstRowFirstColumn="0" w:firstRowLastColumn="0" w:lastRowFirstColumn="0" w:lastRowLastColumn="0"/>
            </w:pPr>
            <w:r w:rsidRPr="009324F5">
              <w:t>3.81</w:t>
            </w:r>
          </w:p>
        </w:tc>
      </w:tr>
    </w:tbl>
    <w:tbl>
      <w:tblPr>
        <w:tblStyle w:val="PlainTable1"/>
        <w:tblpPr w:leftFromText="180" w:rightFromText="180" w:vertAnchor="text" w:horzAnchor="margin" w:tblpXSpec="right" w:tblpY="146"/>
        <w:tblW w:w="0" w:type="auto"/>
        <w:tblLook w:val="04A0" w:firstRow="1" w:lastRow="0" w:firstColumn="1" w:lastColumn="0" w:noHBand="0" w:noVBand="1"/>
      </w:tblPr>
      <w:tblGrid>
        <w:gridCol w:w="907"/>
        <w:gridCol w:w="907"/>
        <w:gridCol w:w="907"/>
        <w:gridCol w:w="1102"/>
      </w:tblGrid>
      <w:tr w:rsidR="008D5FD1" w:rsidRPr="00435CEB" w14:paraId="05D9D082" w14:textId="77777777" w:rsidTr="008D5FD1">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823" w:type="dxa"/>
            <w:gridSpan w:val="4"/>
          </w:tcPr>
          <w:p w14:paraId="49E8DFAD" w14:textId="77777777" w:rsidR="008D5FD1" w:rsidRPr="00435CEB" w:rsidRDefault="008D5FD1" w:rsidP="008D5FD1">
            <w:pPr>
              <w:spacing w:line="360" w:lineRule="auto"/>
              <w:rPr>
                <w:b w:val="0"/>
                <w:lang w:val="en-US"/>
              </w:rPr>
            </w:pPr>
            <w:r w:rsidRPr="009324F5">
              <w:t>Giá trị tới hạn của thống kê kiểm định</w:t>
            </w:r>
            <w:r>
              <w:rPr>
                <w:lang w:val="en-US"/>
              </w:rPr>
              <w:t xml:space="preserve"> (Với các biến có yếu tố xu thế)</w:t>
            </w:r>
          </w:p>
        </w:tc>
      </w:tr>
      <w:tr w:rsidR="008D5FD1" w:rsidRPr="009324F5" w14:paraId="41302E7D" w14:textId="77777777" w:rsidTr="008D5FD1">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907" w:type="dxa"/>
            <w:vMerge w:val="restart"/>
          </w:tcPr>
          <w:p w14:paraId="1020CAD8" w14:textId="77777777" w:rsidR="008D5FD1" w:rsidRPr="009324F5" w:rsidRDefault="008D5FD1" w:rsidP="008D5FD1">
            <w:pPr>
              <w:spacing w:line="360" w:lineRule="auto"/>
            </w:pPr>
          </w:p>
        </w:tc>
        <w:tc>
          <w:tcPr>
            <w:tcW w:w="2916" w:type="dxa"/>
            <w:gridSpan w:val="3"/>
          </w:tcPr>
          <w:p w14:paraId="55127C1C" w14:textId="77777777" w:rsidR="008D5FD1" w:rsidRPr="009324F5" w:rsidRDefault="008D5FD1" w:rsidP="008D5FD1">
            <w:pPr>
              <w:spacing w:line="360" w:lineRule="auto"/>
              <w:cnfStyle w:val="000000100000" w:firstRow="0" w:lastRow="0" w:firstColumn="0" w:lastColumn="0" w:oddVBand="0" w:evenVBand="0" w:oddHBand="1" w:evenHBand="0" w:firstRowFirstColumn="0" w:firstRowLastColumn="0" w:lastRowFirstColumn="0" w:lastRowLastColumn="0"/>
            </w:pPr>
            <w:r w:rsidRPr="009324F5">
              <w:t>Mức ý nghĩa</w:t>
            </w:r>
          </w:p>
        </w:tc>
      </w:tr>
      <w:tr w:rsidR="008D5FD1" w:rsidRPr="009324F5" w14:paraId="63AB359A" w14:textId="77777777" w:rsidTr="008D5FD1">
        <w:trPr>
          <w:trHeight w:val="373"/>
        </w:trPr>
        <w:tc>
          <w:tcPr>
            <w:cnfStyle w:val="001000000000" w:firstRow="0" w:lastRow="0" w:firstColumn="1" w:lastColumn="0" w:oddVBand="0" w:evenVBand="0" w:oddHBand="0" w:evenHBand="0" w:firstRowFirstColumn="0" w:firstRowLastColumn="0" w:lastRowFirstColumn="0" w:lastRowLastColumn="0"/>
            <w:tcW w:w="907" w:type="dxa"/>
            <w:vMerge/>
          </w:tcPr>
          <w:p w14:paraId="707455F6" w14:textId="77777777" w:rsidR="008D5FD1" w:rsidRPr="009324F5" w:rsidRDefault="008D5FD1" w:rsidP="008D5FD1">
            <w:pPr>
              <w:spacing w:line="360" w:lineRule="auto"/>
            </w:pPr>
          </w:p>
        </w:tc>
        <w:tc>
          <w:tcPr>
            <w:tcW w:w="907" w:type="dxa"/>
          </w:tcPr>
          <w:p w14:paraId="3A12B56E" w14:textId="77777777" w:rsidR="008D5FD1" w:rsidRPr="009324F5" w:rsidRDefault="008D5FD1" w:rsidP="008D5FD1">
            <w:pPr>
              <w:spacing w:line="360" w:lineRule="auto"/>
              <w:cnfStyle w:val="000000000000" w:firstRow="0" w:lastRow="0" w:firstColumn="0" w:lastColumn="0" w:oddVBand="0" w:evenVBand="0" w:oddHBand="0" w:evenHBand="0" w:firstRowFirstColumn="0" w:firstRowLastColumn="0" w:lastRowFirstColumn="0" w:lastRowLastColumn="0"/>
              <w:rPr>
                <w:i/>
              </w:rPr>
            </w:pPr>
            <w:r w:rsidRPr="009324F5">
              <w:rPr>
                <w:i/>
              </w:rPr>
              <w:t>1%</w:t>
            </w:r>
          </w:p>
        </w:tc>
        <w:tc>
          <w:tcPr>
            <w:tcW w:w="907" w:type="dxa"/>
          </w:tcPr>
          <w:p w14:paraId="7AC7088F" w14:textId="77777777" w:rsidR="008D5FD1" w:rsidRPr="009324F5" w:rsidRDefault="008D5FD1" w:rsidP="008D5FD1">
            <w:pPr>
              <w:spacing w:line="360" w:lineRule="auto"/>
              <w:cnfStyle w:val="000000000000" w:firstRow="0" w:lastRow="0" w:firstColumn="0" w:lastColumn="0" w:oddVBand="0" w:evenVBand="0" w:oddHBand="0" w:evenHBand="0" w:firstRowFirstColumn="0" w:firstRowLastColumn="0" w:lastRowFirstColumn="0" w:lastRowLastColumn="0"/>
              <w:rPr>
                <w:i/>
              </w:rPr>
            </w:pPr>
            <w:r w:rsidRPr="009324F5">
              <w:rPr>
                <w:i/>
              </w:rPr>
              <w:t>5%</w:t>
            </w:r>
          </w:p>
        </w:tc>
        <w:tc>
          <w:tcPr>
            <w:tcW w:w="1102" w:type="dxa"/>
          </w:tcPr>
          <w:p w14:paraId="40A060B7" w14:textId="77777777" w:rsidR="008D5FD1" w:rsidRPr="009324F5" w:rsidRDefault="008D5FD1" w:rsidP="008D5FD1">
            <w:pPr>
              <w:spacing w:line="360" w:lineRule="auto"/>
              <w:cnfStyle w:val="000000000000" w:firstRow="0" w:lastRow="0" w:firstColumn="0" w:lastColumn="0" w:oddVBand="0" w:evenVBand="0" w:oddHBand="0" w:evenHBand="0" w:firstRowFirstColumn="0" w:firstRowLastColumn="0" w:lastRowFirstColumn="0" w:lastRowLastColumn="0"/>
              <w:rPr>
                <w:i/>
              </w:rPr>
            </w:pPr>
            <w:r w:rsidRPr="009324F5">
              <w:rPr>
                <w:i/>
              </w:rPr>
              <w:t>10%</w:t>
            </w:r>
          </w:p>
        </w:tc>
      </w:tr>
      <w:tr w:rsidR="008D5FD1" w:rsidRPr="00B82A18" w14:paraId="622BF7D5" w14:textId="77777777" w:rsidTr="008D5FD1">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907" w:type="dxa"/>
          </w:tcPr>
          <w:p w14:paraId="3A344F14" w14:textId="77777777" w:rsidR="008D5FD1" w:rsidRPr="009324F5" w:rsidRDefault="008D5FD1" w:rsidP="008D5FD1">
            <w:pPr>
              <w:spacing w:line="360" w:lineRule="auto"/>
            </w:pPr>
            <w:r w:rsidRPr="009324F5">
              <w:t>tau2</w:t>
            </w:r>
          </w:p>
        </w:tc>
        <w:tc>
          <w:tcPr>
            <w:tcW w:w="907" w:type="dxa"/>
          </w:tcPr>
          <w:p w14:paraId="03CA8EF5" w14:textId="77777777" w:rsidR="008D5FD1" w:rsidRPr="00B82A18" w:rsidRDefault="008D5FD1" w:rsidP="008D5FD1">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-3.99</w:t>
            </w:r>
          </w:p>
        </w:tc>
        <w:tc>
          <w:tcPr>
            <w:tcW w:w="907" w:type="dxa"/>
          </w:tcPr>
          <w:p w14:paraId="0CDAF492" w14:textId="77777777" w:rsidR="008D5FD1" w:rsidRPr="00B82A18" w:rsidRDefault="008D5FD1" w:rsidP="008D5FD1">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-3.43</w:t>
            </w:r>
          </w:p>
        </w:tc>
        <w:tc>
          <w:tcPr>
            <w:tcW w:w="1102" w:type="dxa"/>
          </w:tcPr>
          <w:p w14:paraId="46E534EB" w14:textId="77777777" w:rsidR="008D5FD1" w:rsidRPr="00B82A18" w:rsidRDefault="008D5FD1" w:rsidP="008D5FD1">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-3.13</w:t>
            </w:r>
          </w:p>
        </w:tc>
      </w:tr>
      <w:tr w:rsidR="008D5FD1" w:rsidRPr="00B82A18" w14:paraId="4ED3A598" w14:textId="77777777" w:rsidTr="008D5FD1">
        <w:trPr>
          <w:trHeight w:val="355"/>
        </w:trPr>
        <w:tc>
          <w:tcPr>
            <w:cnfStyle w:val="001000000000" w:firstRow="0" w:lastRow="0" w:firstColumn="1" w:lastColumn="0" w:oddVBand="0" w:evenVBand="0" w:oddHBand="0" w:evenHBand="0" w:firstRowFirstColumn="0" w:firstRowLastColumn="0" w:lastRowFirstColumn="0" w:lastRowLastColumn="0"/>
            <w:tcW w:w="907" w:type="dxa"/>
          </w:tcPr>
          <w:p w14:paraId="4BCF85C3" w14:textId="77777777" w:rsidR="008D5FD1" w:rsidRPr="009324F5" w:rsidRDefault="008D5FD1" w:rsidP="008D5FD1">
            <w:pPr>
              <w:spacing w:line="360" w:lineRule="auto"/>
            </w:pPr>
            <w:r w:rsidRPr="009324F5">
              <w:t>phi1</w:t>
            </w:r>
          </w:p>
        </w:tc>
        <w:tc>
          <w:tcPr>
            <w:tcW w:w="907" w:type="dxa"/>
          </w:tcPr>
          <w:p w14:paraId="734B6C71" w14:textId="77777777" w:rsidR="008D5FD1" w:rsidRPr="009324F5" w:rsidRDefault="008D5FD1" w:rsidP="008D5FD1">
            <w:pPr>
              <w:spacing w:line="360" w:lineRule="auto"/>
              <w:cnfStyle w:val="000000000000" w:firstRow="0" w:lastRow="0" w:firstColumn="0" w:lastColumn="0" w:oddVBand="0" w:evenVBand="0" w:oddHBand="0" w:evenHBand="0" w:firstRowFirstColumn="0" w:firstRowLastColumn="0" w:lastRowFirstColumn="0" w:lastRowLastColumn="0"/>
            </w:pPr>
            <w:r w:rsidRPr="009324F5">
              <w:t>6.</w:t>
            </w:r>
            <w:r>
              <w:rPr>
                <w:lang w:val="en-US"/>
              </w:rPr>
              <w:t>2</w:t>
            </w:r>
            <w:r w:rsidRPr="009324F5">
              <w:t>2</w:t>
            </w:r>
          </w:p>
        </w:tc>
        <w:tc>
          <w:tcPr>
            <w:tcW w:w="907" w:type="dxa"/>
          </w:tcPr>
          <w:p w14:paraId="2F8C2CC1" w14:textId="77777777" w:rsidR="008D5FD1" w:rsidRPr="00B82A18" w:rsidRDefault="008D5FD1" w:rsidP="008D5FD1">
            <w:pPr>
              <w:spacing w:line="360" w:lineRule="auto"/>
              <w:cnfStyle w:val="000000000000" w:firstRow="0" w:lastRow="0" w:firstColumn="0" w:lastColumn="0" w:oddVBand="0" w:evenVBand="0" w:oddHBand="0" w:evenHBand="0" w:firstRowFirstColumn="0" w:firstRowLastColumn="0" w:lastRowFirstColumn="0" w:lastRowLastColumn="0"/>
              <w:rPr>
                <w:lang w:val="en-US"/>
              </w:rPr>
            </w:pPr>
            <w:r w:rsidRPr="009324F5">
              <w:t>4.</w:t>
            </w:r>
            <w:r>
              <w:rPr>
                <w:lang w:val="en-US"/>
              </w:rPr>
              <w:t>75</w:t>
            </w:r>
          </w:p>
        </w:tc>
        <w:tc>
          <w:tcPr>
            <w:tcW w:w="1102" w:type="dxa"/>
          </w:tcPr>
          <w:p w14:paraId="2F9DABC6" w14:textId="77777777" w:rsidR="008D5FD1" w:rsidRPr="00B82A18" w:rsidRDefault="008D5FD1" w:rsidP="008D5FD1">
            <w:pPr>
              <w:spacing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4.07</w:t>
            </w:r>
          </w:p>
        </w:tc>
      </w:tr>
      <w:tr w:rsidR="008D5FD1" w:rsidRPr="00076086" w14:paraId="6399EB39" w14:textId="77777777" w:rsidTr="008D5FD1">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07" w:type="dxa"/>
          </w:tcPr>
          <w:p w14:paraId="288489D1" w14:textId="77777777" w:rsidR="008D5FD1" w:rsidRPr="00B82A18" w:rsidRDefault="008D5FD1" w:rsidP="008D5FD1">
            <w:pPr>
              <w:spacing w:line="360" w:lineRule="auto"/>
              <w:rPr>
                <w:lang w:val="en-US"/>
              </w:rPr>
            </w:pPr>
            <w:r>
              <w:rPr>
                <w:lang w:val="en-US"/>
              </w:rPr>
              <w:t>phi3</w:t>
            </w:r>
          </w:p>
        </w:tc>
        <w:tc>
          <w:tcPr>
            <w:tcW w:w="907" w:type="dxa"/>
          </w:tcPr>
          <w:p w14:paraId="7FA7E958" w14:textId="77777777" w:rsidR="008D5FD1" w:rsidRPr="00076086" w:rsidRDefault="008D5FD1" w:rsidP="008D5FD1">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8.43</w:t>
            </w:r>
          </w:p>
        </w:tc>
        <w:tc>
          <w:tcPr>
            <w:tcW w:w="907" w:type="dxa"/>
          </w:tcPr>
          <w:p w14:paraId="67AFCDAD" w14:textId="77777777" w:rsidR="008D5FD1" w:rsidRPr="00076086" w:rsidRDefault="008D5FD1" w:rsidP="008D5FD1">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6.49</w:t>
            </w:r>
          </w:p>
        </w:tc>
        <w:tc>
          <w:tcPr>
            <w:tcW w:w="1102" w:type="dxa"/>
          </w:tcPr>
          <w:p w14:paraId="5E7257AA" w14:textId="77777777" w:rsidR="008D5FD1" w:rsidRPr="00076086" w:rsidRDefault="008D5FD1" w:rsidP="008D5FD1">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5.47</w:t>
            </w:r>
          </w:p>
        </w:tc>
      </w:tr>
    </w:tbl>
    <w:p w14:paraId="659B737B" w14:textId="77777777" w:rsidR="002C263E" w:rsidRPr="000D2415" w:rsidRDefault="002C263E" w:rsidP="002C263E">
      <w:pPr>
        <w:spacing w:line="360" w:lineRule="auto"/>
        <w:rPr>
          <w:szCs w:val="26"/>
          <w:lang w:val="en-US"/>
        </w:rPr>
      </w:pPr>
    </w:p>
    <w:p w14:paraId="17AA2149" w14:textId="77777777" w:rsidR="002C263E" w:rsidRDefault="002C263E" w:rsidP="002C263E">
      <w:pPr>
        <w:spacing w:line="360" w:lineRule="auto"/>
      </w:pPr>
    </w:p>
    <w:p w14:paraId="74CB9AB3" w14:textId="77777777" w:rsidR="002C263E" w:rsidRDefault="002C263E" w:rsidP="002C263E">
      <w:pPr>
        <w:spacing w:line="360" w:lineRule="auto"/>
      </w:pPr>
    </w:p>
    <w:p w14:paraId="41FAB32C" w14:textId="77777777" w:rsidR="002C263E" w:rsidRDefault="002C263E" w:rsidP="002C263E">
      <w:pPr>
        <w:spacing w:line="360" w:lineRule="auto"/>
      </w:pPr>
    </w:p>
    <w:p w14:paraId="49B8796C" w14:textId="77777777" w:rsidR="002C263E" w:rsidRPr="00D24FF3" w:rsidRDefault="002C263E" w:rsidP="002C263E">
      <w:pPr>
        <w:spacing w:line="360" w:lineRule="auto"/>
      </w:pPr>
    </w:p>
    <w:p w14:paraId="4517074A" w14:textId="77777777" w:rsidR="002C263E" w:rsidRDefault="002C263E" w:rsidP="002C263E">
      <w:pPr>
        <w:spacing w:line="360" w:lineRule="auto"/>
        <w:rPr>
          <w:szCs w:val="26"/>
          <w:lang w:val="en-US"/>
        </w:rPr>
      </w:pPr>
    </w:p>
    <w:p w14:paraId="1F7F80AB" w14:textId="77777777" w:rsidR="002C263E" w:rsidRDefault="002C263E" w:rsidP="002C263E">
      <w:pPr>
        <w:spacing w:line="360" w:lineRule="auto"/>
        <w:rPr>
          <w:szCs w:val="26"/>
          <w:lang w:val="en-US"/>
        </w:rPr>
      </w:pPr>
    </w:p>
    <w:p w14:paraId="7977F157" w14:textId="77777777" w:rsidR="002C263E" w:rsidRDefault="002C263E" w:rsidP="002C263E">
      <w:pPr>
        <w:spacing w:line="360" w:lineRule="auto"/>
        <w:rPr>
          <w:szCs w:val="26"/>
          <w:lang w:val="en-US"/>
        </w:rPr>
      </w:pPr>
    </w:p>
    <w:tbl>
      <w:tblPr>
        <w:tblStyle w:val="PlainTable1"/>
        <w:tblpPr w:leftFromText="180" w:rightFromText="180" w:vertAnchor="text" w:horzAnchor="margin" w:tblpXSpec="center" w:tblpY="402"/>
        <w:tblW w:w="0" w:type="auto"/>
        <w:tblLook w:val="04A0" w:firstRow="1" w:lastRow="0" w:firstColumn="1" w:lastColumn="0" w:noHBand="0" w:noVBand="1"/>
      </w:tblPr>
      <w:tblGrid>
        <w:gridCol w:w="2628"/>
        <w:gridCol w:w="2430"/>
        <w:gridCol w:w="2322"/>
      </w:tblGrid>
      <w:tr w:rsidR="002C263E" w:rsidRPr="009324F5" w14:paraId="4E9F04FD" w14:textId="77777777" w:rsidTr="00373962">
        <w:trPr>
          <w:cnfStyle w:val="100000000000" w:firstRow="1" w:lastRow="0" w:firstColumn="0" w:lastColumn="0" w:oddVBand="0" w:evenVBand="0" w:oddHBand="0"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628" w:type="dxa"/>
          </w:tcPr>
          <w:p w14:paraId="097292EA" w14:textId="77777777" w:rsidR="002C263E" w:rsidRPr="009324F5" w:rsidRDefault="002C263E" w:rsidP="00373962">
            <w:pPr>
              <w:spacing w:line="360" w:lineRule="auto"/>
              <w:rPr>
                <w:b w:val="0"/>
              </w:rPr>
            </w:pPr>
            <w:r w:rsidRPr="009324F5">
              <w:t>Biến</w:t>
            </w:r>
          </w:p>
        </w:tc>
        <w:tc>
          <w:tcPr>
            <w:tcW w:w="2430" w:type="dxa"/>
          </w:tcPr>
          <w:p w14:paraId="0B7ADBAD" w14:textId="77777777" w:rsidR="002C263E" w:rsidRPr="009324F5" w:rsidRDefault="002C263E" w:rsidP="00373962">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9324F5">
              <w:t xml:space="preserve">Giá trị của thống </w:t>
            </w:r>
            <w:r w:rsidRPr="009324F5">
              <w:lastRenderedPageBreak/>
              <w:t>kê kiểm định</w:t>
            </w:r>
          </w:p>
        </w:tc>
        <w:tc>
          <w:tcPr>
            <w:tcW w:w="2322" w:type="dxa"/>
          </w:tcPr>
          <w:p w14:paraId="034A25F6" w14:textId="77777777" w:rsidR="002C263E" w:rsidRPr="009324F5" w:rsidRDefault="002C263E" w:rsidP="00373962">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9324F5">
              <w:lastRenderedPageBreak/>
              <w:t>Kết luận</w:t>
            </w:r>
          </w:p>
        </w:tc>
      </w:tr>
      <w:tr w:rsidR="002C263E" w:rsidRPr="009324F5" w14:paraId="05B709FA" w14:textId="77777777" w:rsidTr="00373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458F47B6" w14:textId="77777777" w:rsidR="002C263E" w:rsidRPr="00C91561" w:rsidRDefault="002C263E" w:rsidP="00373962">
            <w:pPr>
              <w:spacing w:line="360" w:lineRule="auto"/>
              <w:rPr>
                <w:iCs/>
              </w:rPr>
            </w:pPr>
            <w:r w:rsidRPr="00C91561">
              <w:rPr>
                <w:iCs/>
              </w:rPr>
              <w:t>cpi</w:t>
            </w:r>
          </w:p>
        </w:tc>
        <w:tc>
          <w:tcPr>
            <w:tcW w:w="2430" w:type="dxa"/>
          </w:tcPr>
          <w:p w14:paraId="24BEEDE1" w14:textId="77777777" w:rsidR="002C263E" w:rsidRPr="009324F5" w:rsidRDefault="002C263E" w:rsidP="00373962">
            <w:pPr>
              <w:spacing w:line="360" w:lineRule="auto"/>
              <w:cnfStyle w:val="000000100000" w:firstRow="0" w:lastRow="0" w:firstColumn="0" w:lastColumn="0" w:oddVBand="0" w:evenVBand="0" w:oddHBand="1" w:evenHBand="0" w:firstRowFirstColumn="0" w:firstRowLastColumn="0" w:lastRowFirstColumn="0" w:lastRowLastColumn="0"/>
            </w:pPr>
            <w:r w:rsidRPr="009324F5">
              <w:t>-7.5952</w:t>
            </w:r>
          </w:p>
        </w:tc>
        <w:tc>
          <w:tcPr>
            <w:tcW w:w="2322" w:type="dxa"/>
          </w:tcPr>
          <w:p w14:paraId="4BB8A5A2" w14:textId="77777777" w:rsidR="002C263E" w:rsidRPr="009324F5" w:rsidRDefault="002C263E" w:rsidP="00373962">
            <w:pPr>
              <w:spacing w:line="360" w:lineRule="auto"/>
              <w:cnfStyle w:val="000000100000" w:firstRow="0" w:lastRow="0" w:firstColumn="0" w:lastColumn="0" w:oddVBand="0" w:evenVBand="0" w:oddHBand="1" w:evenHBand="0" w:firstRowFirstColumn="0" w:firstRowLastColumn="0" w:lastRowFirstColumn="0" w:lastRowLastColumn="0"/>
            </w:pPr>
            <w:r w:rsidRPr="009324F5">
              <w:t>Chuỗi dừng</w:t>
            </w:r>
          </w:p>
        </w:tc>
      </w:tr>
      <w:tr w:rsidR="002C263E" w:rsidRPr="009324F5" w14:paraId="6ED15031" w14:textId="77777777" w:rsidTr="00373962">
        <w:tc>
          <w:tcPr>
            <w:cnfStyle w:val="001000000000" w:firstRow="0" w:lastRow="0" w:firstColumn="1" w:lastColumn="0" w:oddVBand="0" w:evenVBand="0" w:oddHBand="0" w:evenHBand="0" w:firstRowFirstColumn="0" w:firstRowLastColumn="0" w:lastRowFirstColumn="0" w:lastRowLastColumn="0"/>
            <w:tcW w:w="2628" w:type="dxa"/>
          </w:tcPr>
          <w:p w14:paraId="5A06724B" w14:textId="77777777" w:rsidR="002C263E" w:rsidRPr="00C91561" w:rsidRDefault="002C263E" w:rsidP="00373962">
            <w:pPr>
              <w:spacing w:line="360" w:lineRule="auto"/>
              <w:rPr>
                <w:iCs/>
                <w:lang w:val="en-US"/>
              </w:rPr>
            </w:pPr>
            <w:r w:rsidRPr="00C91561">
              <w:rPr>
                <w:iCs/>
                <w:lang w:val="en-US"/>
              </w:rPr>
              <w:t>m2</w:t>
            </w:r>
          </w:p>
        </w:tc>
        <w:tc>
          <w:tcPr>
            <w:tcW w:w="2430" w:type="dxa"/>
          </w:tcPr>
          <w:p w14:paraId="445B831C" w14:textId="77777777" w:rsidR="002C263E" w:rsidRPr="00184052" w:rsidRDefault="002C263E" w:rsidP="00373962">
            <w:pPr>
              <w:spacing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-0.9112</w:t>
            </w:r>
          </w:p>
        </w:tc>
        <w:tc>
          <w:tcPr>
            <w:tcW w:w="2322" w:type="dxa"/>
          </w:tcPr>
          <w:p w14:paraId="05C1972D" w14:textId="77777777" w:rsidR="002C263E" w:rsidRPr="00184052" w:rsidRDefault="002C263E" w:rsidP="00373962">
            <w:pPr>
              <w:spacing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Chuỗi không dừng</w:t>
            </w:r>
          </w:p>
        </w:tc>
      </w:tr>
      <w:tr w:rsidR="002C263E" w:rsidRPr="009324F5" w14:paraId="338C1154" w14:textId="77777777" w:rsidTr="00373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6EFE6681" w14:textId="77777777" w:rsidR="002C263E" w:rsidRPr="00C91561" w:rsidRDefault="002C263E" w:rsidP="00373962">
            <w:pPr>
              <w:spacing w:line="360" w:lineRule="auto"/>
              <w:rPr>
                <w:iCs/>
              </w:rPr>
            </w:pPr>
            <w:r w:rsidRPr="00C91561">
              <w:rPr>
                <w:iCs/>
              </w:rPr>
              <w:t xml:space="preserve">Sai phân </w:t>
            </w:r>
            <w:r w:rsidRPr="00C91561">
              <w:rPr>
                <w:iCs/>
                <w:lang w:val="en-US"/>
              </w:rPr>
              <w:t>bậc</w:t>
            </w:r>
            <w:r w:rsidRPr="00C91561">
              <w:rPr>
                <w:iCs/>
              </w:rPr>
              <w:t xml:space="preserve"> 1 của m2 (dm2)</w:t>
            </w:r>
          </w:p>
        </w:tc>
        <w:tc>
          <w:tcPr>
            <w:tcW w:w="2430" w:type="dxa"/>
          </w:tcPr>
          <w:p w14:paraId="30AF42B3" w14:textId="77777777" w:rsidR="002C263E" w:rsidRPr="0078367B" w:rsidRDefault="002C263E" w:rsidP="00373962">
            <w:pPr>
              <w:spacing w:line="360" w:lineRule="auto"/>
              <w:cnfStyle w:val="000000100000" w:firstRow="0" w:lastRow="0" w:firstColumn="0" w:lastColumn="0" w:oddVBand="0" w:evenVBand="0" w:oddHBand="1" w:evenHBand="0" w:firstRowFirstColumn="0" w:firstRowLastColumn="0" w:lastRowFirstColumn="0" w:lastRowLastColumn="0"/>
              <w:rPr>
                <w:lang w:val="en-US"/>
              </w:rPr>
            </w:pPr>
            <w:r w:rsidRPr="009324F5">
              <w:t>-7.</w:t>
            </w:r>
            <w:r>
              <w:rPr>
                <w:lang w:val="en-US"/>
              </w:rPr>
              <w:t>9515</w:t>
            </w:r>
          </w:p>
        </w:tc>
        <w:tc>
          <w:tcPr>
            <w:tcW w:w="2322" w:type="dxa"/>
          </w:tcPr>
          <w:p w14:paraId="4E9E8CCA" w14:textId="77777777" w:rsidR="002C263E" w:rsidRPr="009324F5" w:rsidRDefault="002C263E" w:rsidP="00373962">
            <w:pPr>
              <w:spacing w:line="360" w:lineRule="auto"/>
              <w:cnfStyle w:val="000000100000" w:firstRow="0" w:lastRow="0" w:firstColumn="0" w:lastColumn="0" w:oddVBand="0" w:evenVBand="0" w:oddHBand="1" w:evenHBand="0" w:firstRowFirstColumn="0" w:firstRowLastColumn="0" w:lastRowFirstColumn="0" w:lastRowLastColumn="0"/>
            </w:pPr>
            <w:r w:rsidRPr="009324F5">
              <w:t>Chuỗi dừng</w:t>
            </w:r>
          </w:p>
        </w:tc>
      </w:tr>
      <w:tr w:rsidR="002C263E" w:rsidRPr="009324F5" w14:paraId="06A88517" w14:textId="77777777" w:rsidTr="00373962">
        <w:tc>
          <w:tcPr>
            <w:cnfStyle w:val="001000000000" w:firstRow="0" w:lastRow="0" w:firstColumn="1" w:lastColumn="0" w:oddVBand="0" w:evenVBand="0" w:oddHBand="0" w:evenHBand="0" w:firstRowFirstColumn="0" w:firstRowLastColumn="0" w:lastRowFirstColumn="0" w:lastRowLastColumn="0"/>
            <w:tcW w:w="2628" w:type="dxa"/>
          </w:tcPr>
          <w:p w14:paraId="1F81853B" w14:textId="77777777" w:rsidR="002C263E" w:rsidRPr="00C91561" w:rsidRDefault="002C263E" w:rsidP="00373962">
            <w:pPr>
              <w:spacing w:line="360" w:lineRule="auto"/>
              <w:rPr>
                <w:iCs/>
                <w:lang w:val="en-US"/>
              </w:rPr>
            </w:pPr>
            <w:r w:rsidRPr="00C91561">
              <w:rPr>
                <w:iCs/>
                <w:lang w:val="en-US"/>
              </w:rPr>
              <w:t>exc</w:t>
            </w:r>
          </w:p>
        </w:tc>
        <w:tc>
          <w:tcPr>
            <w:tcW w:w="2430" w:type="dxa"/>
          </w:tcPr>
          <w:p w14:paraId="46E0E760" w14:textId="77777777" w:rsidR="002C263E" w:rsidRPr="00FD225A" w:rsidRDefault="002C263E" w:rsidP="00373962">
            <w:pPr>
              <w:spacing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-0.7679</w:t>
            </w:r>
          </w:p>
        </w:tc>
        <w:tc>
          <w:tcPr>
            <w:tcW w:w="2322" w:type="dxa"/>
          </w:tcPr>
          <w:p w14:paraId="3D191788" w14:textId="77777777" w:rsidR="002C263E" w:rsidRPr="00FD225A" w:rsidRDefault="002C263E" w:rsidP="00373962">
            <w:pPr>
              <w:spacing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Chuỗi không dừng</w:t>
            </w:r>
          </w:p>
        </w:tc>
      </w:tr>
      <w:tr w:rsidR="002C263E" w:rsidRPr="009324F5" w14:paraId="45E9A9A2" w14:textId="77777777" w:rsidTr="00373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0A067E2E" w14:textId="77777777" w:rsidR="002C263E" w:rsidRPr="00C91561" w:rsidRDefault="002C263E" w:rsidP="00373962">
            <w:pPr>
              <w:spacing w:line="360" w:lineRule="auto"/>
              <w:rPr>
                <w:iCs/>
              </w:rPr>
            </w:pPr>
            <w:r w:rsidRPr="00C91561">
              <w:rPr>
                <w:iCs/>
              </w:rPr>
              <w:t xml:space="preserve">Sai phân </w:t>
            </w:r>
            <w:r w:rsidRPr="00C91561">
              <w:rPr>
                <w:iCs/>
                <w:lang w:val="en-US"/>
              </w:rPr>
              <w:t>bậc</w:t>
            </w:r>
            <w:r w:rsidRPr="00C91561">
              <w:rPr>
                <w:iCs/>
              </w:rPr>
              <w:t xml:space="preserve"> 1 của exc (dexc)</w:t>
            </w:r>
          </w:p>
        </w:tc>
        <w:tc>
          <w:tcPr>
            <w:tcW w:w="2430" w:type="dxa"/>
          </w:tcPr>
          <w:p w14:paraId="36234E61" w14:textId="77777777" w:rsidR="002C263E" w:rsidRPr="009324F5" w:rsidRDefault="002C263E" w:rsidP="00373962">
            <w:pPr>
              <w:spacing w:line="360" w:lineRule="auto"/>
              <w:cnfStyle w:val="000000100000" w:firstRow="0" w:lastRow="0" w:firstColumn="0" w:lastColumn="0" w:oddVBand="0" w:evenVBand="0" w:oddHBand="1" w:evenHBand="0" w:firstRowFirstColumn="0" w:firstRowLastColumn="0" w:lastRowFirstColumn="0" w:lastRowLastColumn="0"/>
            </w:pPr>
            <w:r w:rsidRPr="009324F5">
              <w:t>-8.9551</w:t>
            </w:r>
          </w:p>
        </w:tc>
        <w:tc>
          <w:tcPr>
            <w:tcW w:w="2322" w:type="dxa"/>
          </w:tcPr>
          <w:p w14:paraId="0382A467" w14:textId="77777777" w:rsidR="002C263E" w:rsidRPr="009324F5" w:rsidRDefault="002C263E" w:rsidP="00373962">
            <w:pPr>
              <w:spacing w:line="360" w:lineRule="auto"/>
              <w:cnfStyle w:val="000000100000" w:firstRow="0" w:lastRow="0" w:firstColumn="0" w:lastColumn="0" w:oddVBand="0" w:evenVBand="0" w:oddHBand="1" w:evenHBand="0" w:firstRowFirstColumn="0" w:firstRowLastColumn="0" w:lastRowFirstColumn="0" w:lastRowLastColumn="0"/>
            </w:pPr>
            <w:r w:rsidRPr="009324F5">
              <w:t>Chuỗi dừng</w:t>
            </w:r>
          </w:p>
        </w:tc>
      </w:tr>
      <w:tr w:rsidR="002C263E" w:rsidRPr="009324F5" w14:paraId="6EA3DA6A" w14:textId="77777777" w:rsidTr="00373962">
        <w:tc>
          <w:tcPr>
            <w:cnfStyle w:val="001000000000" w:firstRow="0" w:lastRow="0" w:firstColumn="1" w:lastColumn="0" w:oddVBand="0" w:evenVBand="0" w:oddHBand="0" w:evenHBand="0" w:firstRowFirstColumn="0" w:firstRowLastColumn="0" w:lastRowFirstColumn="0" w:lastRowLastColumn="0"/>
            <w:tcW w:w="2628" w:type="dxa"/>
          </w:tcPr>
          <w:p w14:paraId="301D77C1" w14:textId="77777777" w:rsidR="002C263E" w:rsidRPr="00C91561" w:rsidRDefault="002C263E" w:rsidP="00373962">
            <w:pPr>
              <w:spacing w:line="360" w:lineRule="auto"/>
              <w:rPr>
                <w:iCs/>
              </w:rPr>
            </w:pPr>
            <w:r w:rsidRPr="00C91561">
              <w:rPr>
                <w:iCs/>
              </w:rPr>
              <w:t>bot</w:t>
            </w:r>
          </w:p>
        </w:tc>
        <w:tc>
          <w:tcPr>
            <w:tcW w:w="2430" w:type="dxa"/>
          </w:tcPr>
          <w:p w14:paraId="75880106" w14:textId="77777777" w:rsidR="002C263E" w:rsidRPr="009324F5" w:rsidRDefault="002C263E" w:rsidP="00373962">
            <w:pPr>
              <w:spacing w:line="360" w:lineRule="auto"/>
              <w:cnfStyle w:val="000000000000" w:firstRow="0" w:lastRow="0" w:firstColumn="0" w:lastColumn="0" w:oddVBand="0" w:evenVBand="0" w:oddHBand="0" w:evenHBand="0" w:firstRowFirstColumn="0" w:firstRowLastColumn="0" w:lastRowFirstColumn="0" w:lastRowLastColumn="0"/>
            </w:pPr>
            <w:r w:rsidRPr="009324F5">
              <w:t>-3.7227</w:t>
            </w:r>
          </w:p>
        </w:tc>
        <w:tc>
          <w:tcPr>
            <w:tcW w:w="2322" w:type="dxa"/>
          </w:tcPr>
          <w:p w14:paraId="7D9C422E" w14:textId="77777777" w:rsidR="002C263E" w:rsidRPr="009324F5" w:rsidRDefault="002C263E" w:rsidP="00373962">
            <w:pPr>
              <w:spacing w:line="360" w:lineRule="auto"/>
              <w:cnfStyle w:val="000000000000" w:firstRow="0" w:lastRow="0" w:firstColumn="0" w:lastColumn="0" w:oddVBand="0" w:evenVBand="0" w:oddHBand="0" w:evenHBand="0" w:firstRowFirstColumn="0" w:firstRowLastColumn="0" w:lastRowFirstColumn="0" w:lastRowLastColumn="0"/>
            </w:pPr>
            <w:r w:rsidRPr="009324F5">
              <w:t>Chuỗi dừng</w:t>
            </w:r>
          </w:p>
        </w:tc>
      </w:tr>
      <w:tr w:rsidR="002C263E" w:rsidRPr="009324F5" w14:paraId="08EDB1B2" w14:textId="77777777" w:rsidTr="00373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EFF1084" w14:textId="77777777" w:rsidR="002C263E" w:rsidRPr="00C91561" w:rsidRDefault="002C263E" w:rsidP="00373962">
            <w:pPr>
              <w:spacing w:line="360" w:lineRule="auto"/>
              <w:rPr>
                <w:iCs/>
                <w:lang w:val="en-US"/>
              </w:rPr>
            </w:pPr>
            <w:r w:rsidRPr="00C91561">
              <w:rPr>
                <w:iCs/>
                <w:lang w:val="en-US"/>
              </w:rPr>
              <w:t>vnindex</w:t>
            </w:r>
          </w:p>
        </w:tc>
        <w:tc>
          <w:tcPr>
            <w:tcW w:w="2430" w:type="dxa"/>
          </w:tcPr>
          <w:p w14:paraId="3A29631B" w14:textId="77777777" w:rsidR="002C263E" w:rsidRPr="009E4184" w:rsidRDefault="002C263E" w:rsidP="00373962">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-1.6455</w:t>
            </w:r>
          </w:p>
        </w:tc>
        <w:tc>
          <w:tcPr>
            <w:tcW w:w="2322" w:type="dxa"/>
          </w:tcPr>
          <w:p w14:paraId="60CBE3C4" w14:textId="77777777" w:rsidR="002C263E" w:rsidRPr="009E4184" w:rsidRDefault="002C263E" w:rsidP="00373962">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Chuỗi không dừng</w:t>
            </w:r>
          </w:p>
        </w:tc>
      </w:tr>
      <w:tr w:rsidR="002C263E" w:rsidRPr="009324F5" w14:paraId="2CE7F6CC" w14:textId="77777777" w:rsidTr="00373962">
        <w:trPr>
          <w:trHeight w:val="645"/>
        </w:trPr>
        <w:tc>
          <w:tcPr>
            <w:cnfStyle w:val="001000000000" w:firstRow="0" w:lastRow="0" w:firstColumn="1" w:lastColumn="0" w:oddVBand="0" w:evenVBand="0" w:oddHBand="0" w:evenHBand="0" w:firstRowFirstColumn="0" w:firstRowLastColumn="0" w:lastRowFirstColumn="0" w:lastRowLastColumn="0"/>
            <w:tcW w:w="2628" w:type="dxa"/>
          </w:tcPr>
          <w:p w14:paraId="21C6A4D3" w14:textId="77777777" w:rsidR="002C263E" w:rsidRPr="00C91561" w:rsidRDefault="002C263E" w:rsidP="00373962">
            <w:pPr>
              <w:spacing w:line="360" w:lineRule="auto"/>
              <w:rPr>
                <w:iCs/>
              </w:rPr>
            </w:pPr>
            <w:r w:rsidRPr="00C91561">
              <w:rPr>
                <w:iCs/>
              </w:rPr>
              <w:t xml:space="preserve">Sai phân </w:t>
            </w:r>
            <w:r w:rsidRPr="00C91561">
              <w:rPr>
                <w:iCs/>
                <w:lang w:val="en-US"/>
              </w:rPr>
              <w:t>bậc</w:t>
            </w:r>
            <w:r w:rsidRPr="00C91561">
              <w:rPr>
                <w:iCs/>
              </w:rPr>
              <w:t xml:space="preserve"> 1 của</w:t>
            </w:r>
            <w:r w:rsidRPr="00C91561">
              <w:rPr>
                <w:iCs/>
                <w:lang w:val="en-US"/>
              </w:rPr>
              <w:t xml:space="preserve"> </w:t>
            </w:r>
            <w:r w:rsidRPr="00C91561">
              <w:rPr>
                <w:iCs/>
              </w:rPr>
              <w:t>vnindex (dvninex)</w:t>
            </w:r>
          </w:p>
        </w:tc>
        <w:tc>
          <w:tcPr>
            <w:tcW w:w="2430" w:type="dxa"/>
          </w:tcPr>
          <w:p w14:paraId="5CADFE1B" w14:textId="77777777" w:rsidR="002C263E" w:rsidRPr="009324F5" w:rsidRDefault="002C263E" w:rsidP="00373962">
            <w:pPr>
              <w:spacing w:line="360" w:lineRule="auto"/>
              <w:cnfStyle w:val="000000000000" w:firstRow="0" w:lastRow="0" w:firstColumn="0" w:lastColumn="0" w:oddVBand="0" w:evenVBand="0" w:oddHBand="0" w:evenHBand="0" w:firstRowFirstColumn="0" w:firstRowLastColumn="0" w:lastRowFirstColumn="0" w:lastRowLastColumn="0"/>
            </w:pPr>
            <w:r w:rsidRPr="009324F5">
              <w:t>-7.3009</w:t>
            </w:r>
          </w:p>
        </w:tc>
        <w:tc>
          <w:tcPr>
            <w:tcW w:w="2322" w:type="dxa"/>
          </w:tcPr>
          <w:p w14:paraId="19FA2847" w14:textId="77777777" w:rsidR="002C263E" w:rsidRPr="009324F5" w:rsidRDefault="002C263E" w:rsidP="00373962">
            <w:pPr>
              <w:spacing w:line="360" w:lineRule="auto"/>
              <w:cnfStyle w:val="000000000000" w:firstRow="0" w:lastRow="0" w:firstColumn="0" w:lastColumn="0" w:oddVBand="0" w:evenVBand="0" w:oddHBand="0" w:evenHBand="0" w:firstRowFirstColumn="0" w:firstRowLastColumn="0" w:lastRowFirstColumn="0" w:lastRowLastColumn="0"/>
            </w:pPr>
            <w:r w:rsidRPr="009324F5">
              <w:t>Chuỗi dừng</w:t>
            </w:r>
          </w:p>
        </w:tc>
      </w:tr>
    </w:tbl>
    <w:p w14:paraId="59F3C321" w14:textId="77777777" w:rsidR="002C263E" w:rsidRDefault="002C263E" w:rsidP="002C263E">
      <w:pPr>
        <w:spacing w:line="360" w:lineRule="auto"/>
        <w:rPr>
          <w:szCs w:val="26"/>
          <w:lang w:val="en-US"/>
        </w:rPr>
      </w:pPr>
    </w:p>
    <w:p w14:paraId="7897BCF0" w14:textId="7C8A8EB3" w:rsidR="000E6627" w:rsidRDefault="000E6627" w:rsidP="008D5FD1">
      <w:pPr>
        <w:spacing w:line="360" w:lineRule="auto"/>
        <w:jc w:val="left"/>
        <w:rPr>
          <w:szCs w:val="26"/>
          <w:lang w:val="en-US"/>
        </w:rPr>
      </w:pPr>
    </w:p>
    <w:p w14:paraId="6BA48070" w14:textId="77777777" w:rsidR="008D5FD1" w:rsidRDefault="008D5FD1" w:rsidP="008D5FD1">
      <w:pPr>
        <w:spacing w:line="360" w:lineRule="auto"/>
        <w:jc w:val="left"/>
        <w:rPr>
          <w:szCs w:val="26"/>
          <w:lang w:val="en-US"/>
        </w:rPr>
      </w:pPr>
    </w:p>
    <w:p w14:paraId="57A10144" w14:textId="77777777" w:rsidR="008D5FD1" w:rsidRDefault="008D5FD1" w:rsidP="008D5FD1">
      <w:pPr>
        <w:spacing w:line="360" w:lineRule="auto"/>
        <w:jc w:val="left"/>
        <w:rPr>
          <w:szCs w:val="26"/>
          <w:lang w:val="en-US"/>
        </w:rPr>
      </w:pPr>
    </w:p>
    <w:p w14:paraId="49E09D1F" w14:textId="77777777" w:rsidR="008D5FD1" w:rsidRDefault="008D5FD1" w:rsidP="008D5FD1">
      <w:pPr>
        <w:spacing w:line="360" w:lineRule="auto"/>
        <w:jc w:val="left"/>
        <w:rPr>
          <w:szCs w:val="26"/>
          <w:lang w:val="en-US"/>
        </w:rPr>
      </w:pPr>
    </w:p>
    <w:p w14:paraId="037B68BF" w14:textId="77777777" w:rsidR="008D5FD1" w:rsidRDefault="008D5FD1" w:rsidP="008D5FD1">
      <w:pPr>
        <w:spacing w:line="360" w:lineRule="auto"/>
        <w:jc w:val="left"/>
        <w:rPr>
          <w:szCs w:val="26"/>
          <w:lang w:val="en-US"/>
        </w:rPr>
      </w:pPr>
    </w:p>
    <w:p w14:paraId="0D5C6731" w14:textId="77777777" w:rsidR="008D5FD1" w:rsidRDefault="008D5FD1" w:rsidP="008D5FD1">
      <w:pPr>
        <w:spacing w:line="360" w:lineRule="auto"/>
        <w:jc w:val="left"/>
        <w:rPr>
          <w:szCs w:val="26"/>
          <w:lang w:val="en-US"/>
        </w:rPr>
      </w:pPr>
    </w:p>
    <w:p w14:paraId="782C43E3" w14:textId="77777777" w:rsidR="008D5FD1" w:rsidRDefault="008D5FD1" w:rsidP="008D5FD1">
      <w:pPr>
        <w:spacing w:line="360" w:lineRule="auto"/>
        <w:jc w:val="left"/>
        <w:rPr>
          <w:szCs w:val="26"/>
          <w:lang w:val="en-US"/>
        </w:rPr>
      </w:pPr>
    </w:p>
    <w:p w14:paraId="78EB3962" w14:textId="77777777" w:rsidR="008D5FD1" w:rsidRDefault="008D5FD1" w:rsidP="008D5FD1">
      <w:pPr>
        <w:spacing w:line="360" w:lineRule="auto"/>
        <w:jc w:val="left"/>
        <w:rPr>
          <w:szCs w:val="26"/>
          <w:lang w:val="en-US"/>
        </w:rPr>
      </w:pPr>
    </w:p>
    <w:p w14:paraId="2EFC3B8D" w14:textId="77777777" w:rsidR="008D5FD1" w:rsidRPr="00862D7C" w:rsidRDefault="008D5FD1" w:rsidP="008D5FD1">
      <w:pPr>
        <w:spacing w:line="360" w:lineRule="auto"/>
        <w:jc w:val="left"/>
      </w:pPr>
    </w:p>
    <w:p w14:paraId="7E0FC99A" w14:textId="77777777" w:rsidR="00CD3B64" w:rsidRDefault="00CD3B64" w:rsidP="004A0738">
      <w:pPr>
        <w:spacing w:line="360" w:lineRule="auto"/>
        <w:jc w:val="center"/>
        <w:rPr>
          <w:i/>
          <w:iCs/>
          <w:sz w:val="22"/>
        </w:rPr>
      </w:pPr>
    </w:p>
    <w:p w14:paraId="0F3FD4D9" w14:textId="72A54C26" w:rsidR="00973D9E" w:rsidRPr="00CD3B64" w:rsidRDefault="00A30189" w:rsidP="00CD3B64">
      <w:pPr>
        <w:spacing w:line="360" w:lineRule="auto"/>
        <w:jc w:val="right"/>
        <w:rPr>
          <w:b/>
          <w:bCs/>
          <w:i/>
          <w:iCs/>
          <w:szCs w:val="26"/>
        </w:rPr>
      </w:pPr>
      <w:r w:rsidRPr="004A0738">
        <w:rPr>
          <w:i/>
          <w:iCs/>
          <w:sz w:val="22"/>
        </w:rPr>
        <w:t xml:space="preserve"> </w:t>
      </w:r>
      <w:r w:rsidRPr="00CD3B64">
        <w:rPr>
          <w:b/>
          <w:bCs/>
          <w:i/>
          <w:iCs/>
          <w:szCs w:val="26"/>
        </w:rPr>
        <w:t>(Nguồn: Tác giả)</w:t>
      </w:r>
    </w:p>
    <w:p w14:paraId="7440B491" w14:textId="6F2CBF86" w:rsidR="00973D9E" w:rsidRPr="004A0738" w:rsidRDefault="004A0738" w:rsidP="004A0738">
      <w:pPr>
        <w:pStyle w:val="Heading3"/>
        <w:spacing w:line="360" w:lineRule="auto"/>
        <w:ind w:firstLine="720"/>
        <w:rPr>
          <w:rFonts w:ascii="Times New Roman" w:hAnsi="Times New Roman" w:cs="Times New Roman"/>
          <w:b/>
          <w:bCs/>
          <w:color w:val="auto"/>
          <w:sz w:val="26"/>
          <w:szCs w:val="26"/>
        </w:rPr>
      </w:pPr>
      <w:bookmarkStart w:id="47" w:name="_Toc103669059"/>
      <w:r w:rsidRPr="004A0738">
        <w:rPr>
          <w:rFonts w:ascii="Times New Roman" w:hAnsi="Times New Roman" w:cs="Times New Roman"/>
          <w:b/>
          <w:bCs/>
          <w:color w:val="auto"/>
          <w:sz w:val="26"/>
          <w:szCs w:val="26"/>
          <w:lang w:val="en-US"/>
        </w:rPr>
        <w:t>3.2.2.</w:t>
      </w:r>
      <w:r w:rsidRPr="004A0738">
        <w:rPr>
          <w:rFonts w:ascii="Times New Roman" w:hAnsi="Times New Roman" w:cs="Times New Roman"/>
          <w:b/>
          <w:bCs/>
          <w:color w:val="auto"/>
          <w:sz w:val="26"/>
          <w:szCs w:val="26"/>
          <w:lang w:val="en-US"/>
        </w:rPr>
        <w:tab/>
      </w:r>
      <w:r w:rsidR="00007A8B" w:rsidRPr="004A0738">
        <w:rPr>
          <w:rFonts w:ascii="Times New Roman" w:hAnsi="Times New Roman" w:cs="Times New Roman"/>
          <w:b/>
          <w:bCs/>
          <w:color w:val="auto"/>
          <w:sz w:val="26"/>
          <w:szCs w:val="26"/>
        </w:rPr>
        <w:t xml:space="preserve">Uớc lượng và dự báo mô hình </w:t>
      </w:r>
      <w:bookmarkEnd w:id="46"/>
      <w:r w:rsidR="002E179C" w:rsidRPr="004A0738">
        <w:rPr>
          <w:rFonts w:ascii="Times New Roman" w:hAnsi="Times New Roman" w:cs="Times New Roman"/>
          <w:b/>
          <w:bCs/>
          <w:color w:val="auto"/>
          <w:sz w:val="26"/>
          <w:szCs w:val="26"/>
        </w:rPr>
        <w:t>VEC</w:t>
      </w:r>
      <w:r w:rsidR="00973D9E" w:rsidRPr="004A0738">
        <w:rPr>
          <w:rFonts w:ascii="Times New Roman" w:hAnsi="Times New Roman" w:cs="Times New Roman"/>
          <w:b/>
          <w:bCs/>
          <w:color w:val="auto"/>
          <w:sz w:val="26"/>
          <w:szCs w:val="26"/>
        </w:rPr>
        <w:t>M</w:t>
      </w:r>
      <w:bookmarkEnd w:id="47"/>
    </w:p>
    <w:p w14:paraId="47CD5BDF" w14:textId="5D5F12B4" w:rsidR="002F66DC" w:rsidRPr="002F66DC" w:rsidRDefault="002F66DC" w:rsidP="004A0738">
      <w:pPr>
        <w:spacing w:line="360" w:lineRule="auto"/>
        <w:rPr>
          <w:szCs w:val="26"/>
          <w:lang w:val="en-US"/>
        </w:rPr>
      </w:pPr>
      <w:r>
        <w:rPr>
          <w:szCs w:val="26"/>
        </w:rPr>
        <w:tab/>
      </w:r>
      <w:r w:rsidRPr="002F66DC">
        <w:rPr>
          <w:szCs w:val="26"/>
        </w:rPr>
        <w:t>Ta t</w:t>
      </w:r>
      <w:r w:rsidR="00441E89">
        <w:rPr>
          <w:szCs w:val="26"/>
          <w:lang w:val="en-US"/>
        </w:rPr>
        <w:t>hực hiện</w:t>
      </w:r>
      <w:r w:rsidRPr="002F66DC">
        <w:rPr>
          <w:szCs w:val="26"/>
        </w:rPr>
        <w:t xml:space="preserve"> lựa chọn</w:t>
      </w:r>
      <w:r w:rsidR="00441E89">
        <w:rPr>
          <w:szCs w:val="26"/>
          <w:lang w:val="en-US"/>
        </w:rPr>
        <w:t xml:space="preserve"> độ</w:t>
      </w:r>
      <w:r w:rsidRPr="002F66DC">
        <w:rPr>
          <w:szCs w:val="26"/>
        </w:rPr>
        <w:t xml:space="preserve"> trễ tối ưu, </w:t>
      </w:r>
      <w:r w:rsidR="00441E89">
        <w:rPr>
          <w:szCs w:val="26"/>
          <w:lang w:val="en-US"/>
        </w:rPr>
        <w:t xml:space="preserve">xác định </w:t>
      </w:r>
      <w:r w:rsidRPr="002F66DC">
        <w:rPr>
          <w:szCs w:val="26"/>
        </w:rPr>
        <w:t xml:space="preserve">số quan hệ đồng tích hợp sau đó ước lượng mô hình </w:t>
      </w:r>
      <w:r w:rsidR="002E179C">
        <w:rPr>
          <w:szCs w:val="26"/>
        </w:rPr>
        <w:t>VECM</w:t>
      </w:r>
      <w:r w:rsidRPr="002F66DC">
        <w:rPr>
          <w:szCs w:val="26"/>
        </w:rPr>
        <w:t>, kết quả</w:t>
      </w:r>
      <w:r w:rsidR="00657658">
        <w:rPr>
          <w:szCs w:val="26"/>
          <w:lang w:val="en-US"/>
        </w:rPr>
        <w:t xml:space="preserve"> chi tiết</w:t>
      </w:r>
      <w:r w:rsidRPr="002F66DC">
        <w:rPr>
          <w:szCs w:val="26"/>
        </w:rPr>
        <w:t xml:space="preserve"> ước lượng mô hình </w:t>
      </w:r>
      <w:r w:rsidR="00441E89">
        <w:rPr>
          <w:szCs w:val="26"/>
          <w:lang w:val="en-US"/>
        </w:rPr>
        <w:t xml:space="preserve">sẽ được </w:t>
      </w:r>
      <w:r w:rsidR="004901EF">
        <w:rPr>
          <w:szCs w:val="26"/>
          <w:lang w:val="en-US"/>
        </w:rPr>
        <w:t>thể hiện</w:t>
      </w:r>
      <w:r w:rsidRPr="002F66DC">
        <w:rPr>
          <w:szCs w:val="26"/>
        </w:rPr>
        <w:t xml:space="preserve"> ở phần phụ lục của chuyên đề. Ở phần này, t</w:t>
      </w:r>
      <w:r w:rsidR="004901EF">
        <w:rPr>
          <w:szCs w:val="26"/>
          <w:lang w:val="en-US"/>
        </w:rPr>
        <w:t>ác giả</w:t>
      </w:r>
      <w:r w:rsidRPr="002F66DC">
        <w:rPr>
          <w:szCs w:val="26"/>
        </w:rPr>
        <w:t xml:space="preserve"> xin phép tóm </w:t>
      </w:r>
      <w:r w:rsidR="004901EF">
        <w:rPr>
          <w:szCs w:val="26"/>
          <w:lang w:val="en-US"/>
        </w:rPr>
        <w:t>lược</w:t>
      </w:r>
      <w:r w:rsidRPr="002F66DC">
        <w:rPr>
          <w:szCs w:val="26"/>
        </w:rPr>
        <w:t xml:space="preserve"> kết quả kiểm định mô hình</w:t>
      </w:r>
      <w:r w:rsidRPr="002F66DC">
        <w:rPr>
          <w:rStyle w:val="FakespaceChar"/>
          <w:sz w:val="26"/>
          <w:szCs w:val="26"/>
        </w:rPr>
        <w:t>i</w:t>
      </w:r>
      <w:r w:rsidR="00477B6C">
        <w:rPr>
          <w:szCs w:val="26"/>
          <w:lang w:val="en-US"/>
        </w:rPr>
        <w:t>cũng như</w:t>
      </w:r>
      <w:r w:rsidRPr="002F66DC">
        <w:rPr>
          <w:szCs w:val="26"/>
        </w:rPr>
        <w:t xml:space="preserve"> đánh giá tác động </w:t>
      </w:r>
      <w:r w:rsidR="004901EF">
        <w:rPr>
          <w:szCs w:val="26"/>
          <w:lang w:val="en-US"/>
        </w:rPr>
        <w:t>lẫn nhau của các biến số trong mô hình</w:t>
      </w:r>
      <w:r w:rsidRPr="002F66DC">
        <w:rPr>
          <w:szCs w:val="26"/>
        </w:rPr>
        <w:t>.</w:t>
      </w:r>
    </w:p>
    <w:p w14:paraId="0D3C1A3A" w14:textId="0FF316A7" w:rsidR="004B182F" w:rsidRPr="00806EC5" w:rsidRDefault="004B182F" w:rsidP="00806EC5">
      <w:pPr>
        <w:spacing w:line="360" w:lineRule="auto"/>
        <w:ind w:firstLine="720"/>
        <w:rPr>
          <w:b/>
          <w:bCs/>
        </w:rPr>
      </w:pPr>
      <w:r w:rsidRPr="00806EC5">
        <w:rPr>
          <w:b/>
          <w:bCs/>
        </w:rPr>
        <w:t>Lựa chọn độ trễ tối ưu</w:t>
      </w:r>
    </w:p>
    <w:p w14:paraId="777B2BB7" w14:textId="000860BE" w:rsidR="002152A5" w:rsidRPr="000D2415" w:rsidRDefault="002152A5" w:rsidP="004A7FD7">
      <w:pPr>
        <w:spacing w:line="360" w:lineRule="auto"/>
        <w:ind w:firstLine="720"/>
        <w:rPr>
          <w:szCs w:val="26"/>
        </w:rPr>
      </w:pPr>
      <w:r w:rsidRPr="000D2415">
        <w:rPr>
          <w:szCs w:val="26"/>
        </w:rPr>
        <w:t>Dựa vào các tiêu chuẩn như AIC,</w:t>
      </w:r>
      <w:r w:rsidR="005728D4">
        <w:rPr>
          <w:szCs w:val="26"/>
          <w:lang w:val="en-US"/>
        </w:rPr>
        <w:t xml:space="preserve"> HQ,</w:t>
      </w:r>
      <w:r w:rsidRPr="000D2415">
        <w:rPr>
          <w:szCs w:val="26"/>
        </w:rPr>
        <w:t xml:space="preserve"> SC và FPE, trễ tối ưu được chọn là 1</w:t>
      </w:r>
    </w:p>
    <w:tbl>
      <w:tblPr>
        <w:tblStyle w:val="TableGrid"/>
        <w:tblW w:w="0" w:type="auto"/>
        <w:jc w:val="center"/>
        <w:tblLook w:val="04A0" w:firstRow="1" w:lastRow="0" w:firstColumn="1" w:lastColumn="0" w:noHBand="0" w:noVBand="1"/>
      </w:tblPr>
      <w:tblGrid>
        <w:gridCol w:w="4819"/>
      </w:tblGrid>
      <w:tr w:rsidR="004A466F" w:rsidRPr="009324F5" w14:paraId="2CDC8B9D" w14:textId="77777777" w:rsidTr="00911BE1">
        <w:trPr>
          <w:trHeight w:val="1128"/>
          <w:jc w:val="center"/>
        </w:trPr>
        <w:tc>
          <w:tcPr>
            <w:tcW w:w="4819" w:type="dxa"/>
          </w:tcPr>
          <w:p w14:paraId="02520E84" w14:textId="77777777" w:rsidR="004A466F" w:rsidRPr="009324F5" w:rsidRDefault="004A466F" w:rsidP="00143456">
            <w:pPr>
              <w:spacing w:line="360" w:lineRule="auto"/>
            </w:pPr>
            <w:r w:rsidRPr="009324F5">
              <w:t xml:space="preserve">## $selection  </w:t>
            </w:r>
            <w:r w:rsidRPr="009324F5">
              <w:rPr>
                <w:rStyle w:val="FakespaceChar"/>
              </w:rPr>
              <w:t>idsyfihksidsyfihksidsyfihksidsyfihksidsyfihksidsyfihksidsyfihksidsyfihksidsyfihksidsyfihksidsyfihksidsyfihksidsyfihksidsyfihksidsyfihksidsyfihksidsyfihks</w:t>
            </w:r>
          </w:p>
          <w:p w14:paraId="210384D8" w14:textId="77777777" w:rsidR="004A466F" w:rsidRPr="009324F5" w:rsidRDefault="004A466F" w:rsidP="00143456">
            <w:pPr>
              <w:spacing w:line="360" w:lineRule="auto"/>
            </w:pPr>
            <w:r w:rsidRPr="009324F5">
              <w:t>## AIC(n)</w:t>
            </w:r>
            <w:r w:rsidRPr="009324F5">
              <w:rPr>
                <w:rStyle w:val="FakespaceChar"/>
              </w:rPr>
              <w:t xml:space="preserve"> idsyfihks</w:t>
            </w:r>
            <w:r w:rsidRPr="009324F5">
              <w:t xml:space="preserve">  HQ(n)  SC(n) FPE(n) </w:t>
            </w:r>
          </w:p>
          <w:p w14:paraId="1F0C105D" w14:textId="77777777" w:rsidR="004A466F" w:rsidRPr="009324F5" w:rsidRDefault="004A466F" w:rsidP="00143456">
            <w:pPr>
              <w:spacing w:line="360" w:lineRule="auto"/>
            </w:pPr>
            <w:r w:rsidRPr="009324F5">
              <w:t>##      1</w:t>
            </w:r>
            <w:r w:rsidRPr="009324F5">
              <w:rPr>
                <w:rStyle w:val="FakespaceChar"/>
              </w:rPr>
              <w:t>idsyfihks</w:t>
            </w:r>
            <w:r w:rsidRPr="009324F5">
              <w:t xml:space="preserve">     1</w:t>
            </w:r>
            <w:r w:rsidRPr="009324F5">
              <w:rPr>
                <w:rStyle w:val="FakespaceChar"/>
              </w:rPr>
              <w:t>idsyfihks</w:t>
            </w:r>
            <w:r w:rsidRPr="009324F5">
              <w:t xml:space="preserve">     1      1</w:t>
            </w:r>
          </w:p>
        </w:tc>
      </w:tr>
    </w:tbl>
    <w:p w14:paraId="1F3232EB" w14:textId="77777777" w:rsidR="00862D7C" w:rsidRDefault="00862D7C" w:rsidP="00911BE1">
      <w:pPr>
        <w:spacing w:line="360" w:lineRule="auto"/>
        <w:rPr>
          <w:b/>
          <w:bCs/>
        </w:rPr>
      </w:pPr>
    </w:p>
    <w:p w14:paraId="12A5BAB0" w14:textId="77777777" w:rsidR="00911BE1" w:rsidRDefault="00911BE1" w:rsidP="00911BE1">
      <w:pPr>
        <w:spacing w:line="360" w:lineRule="auto"/>
        <w:rPr>
          <w:b/>
          <w:bCs/>
        </w:rPr>
      </w:pPr>
    </w:p>
    <w:p w14:paraId="6D359711" w14:textId="77777777" w:rsidR="00B6274E" w:rsidRDefault="00B6274E" w:rsidP="008D5FD1">
      <w:pPr>
        <w:spacing w:line="360" w:lineRule="auto"/>
        <w:ind w:firstLine="720"/>
        <w:rPr>
          <w:b/>
          <w:bCs/>
        </w:rPr>
      </w:pPr>
    </w:p>
    <w:p w14:paraId="32C10256" w14:textId="425C6258" w:rsidR="000E6627" w:rsidRDefault="00CD4D9C" w:rsidP="008D5FD1">
      <w:pPr>
        <w:spacing w:line="360" w:lineRule="auto"/>
        <w:ind w:firstLine="720"/>
        <w:rPr>
          <w:b/>
          <w:bCs/>
        </w:rPr>
      </w:pPr>
      <w:r w:rsidRPr="004A7FD7">
        <w:rPr>
          <w:b/>
          <w:bCs/>
        </w:rPr>
        <w:t>Xác định số quan hệ đồng tích hợp</w:t>
      </w:r>
    </w:p>
    <w:p w14:paraId="5C55E8E0" w14:textId="086823D2" w:rsidR="00CD3B64" w:rsidRPr="00CD3B64" w:rsidRDefault="00CD3B64" w:rsidP="00CD3B64">
      <w:pPr>
        <w:spacing w:line="360" w:lineRule="auto"/>
        <w:ind w:firstLine="720"/>
        <w:jc w:val="center"/>
        <w:rPr>
          <w:b/>
          <w:bCs/>
          <w:szCs w:val="26"/>
        </w:rPr>
      </w:pPr>
      <w:r w:rsidRPr="00CD3B64">
        <w:rPr>
          <w:b/>
          <w:bCs/>
          <w:i/>
          <w:iCs/>
          <w:szCs w:val="26"/>
        </w:rPr>
        <w:t>Bảng 7 – Kiểm định số quan hệ đồng tích hợp -  Kiểm định Trace</w:t>
      </w:r>
    </w:p>
    <w:tbl>
      <w:tblPr>
        <w:tblStyle w:val="PlainTable1"/>
        <w:tblW w:w="3665" w:type="pct"/>
        <w:jc w:val="center"/>
        <w:tblLook w:val="04A0" w:firstRow="1" w:lastRow="0" w:firstColumn="1" w:lastColumn="0" w:noHBand="0" w:noVBand="1"/>
      </w:tblPr>
      <w:tblGrid>
        <w:gridCol w:w="945"/>
        <w:gridCol w:w="1352"/>
        <w:gridCol w:w="1445"/>
        <w:gridCol w:w="1447"/>
        <w:gridCol w:w="1447"/>
      </w:tblGrid>
      <w:tr w:rsidR="00B6274E" w14:paraId="02CFB208" w14:textId="77777777" w:rsidTr="003739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2" w:type="pct"/>
            <w:vAlign w:val="center"/>
          </w:tcPr>
          <w:p w14:paraId="78064427" w14:textId="77777777" w:rsidR="00B6274E" w:rsidRPr="006401A1" w:rsidRDefault="00B6274E" w:rsidP="00B6274E">
            <w:pPr>
              <w:spacing w:line="360" w:lineRule="auto"/>
              <w:jc w:val="center"/>
            </w:pPr>
          </w:p>
        </w:tc>
        <w:tc>
          <w:tcPr>
            <w:tcW w:w="1019" w:type="pct"/>
            <w:vAlign w:val="center"/>
          </w:tcPr>
          <w:p w14:paraId="237196CA" w14:textId="77777777" w:rsidR="00B6274E" w:rsidRPr="006401A1" w:rsidRDefault="00B6274E" w:rsidP="00B6274E">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i/>
                <w:iCs/>
              </w:rPr>
            </w:pPr>
            <w:r w:rsidRPr="006401A1">
              <w:t>test</w:t>
            </w:r>
          </w:p>
        </w:tc>
        <w:tc>
          <w:tcPr>
            <w:tcW w:w="1089" w:type="pct"/>
            <w:vAlign w:val="center"/>
          </w:tcPr>
          <w:p w14:paraId="57B2785B" w14:textId="77777777" w:rsidR="00B6274E" w:rsidRPr="006401A1" w:rsidRDefault="00B6274E" w:rsidP="00B6274E">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i/>
                <w:iCs/>
              </w:rPr>
            </w:pPr>
            <w:r w:rsidRPr="006401A1">
              <w:t>10%</w:t>
            </w:r>
          </w:p>
        </w:tc>
        <w:tc>
          <w:tcPr>
            <w:tcW w:w="1090" w:type="pct"/>
            <w:vAlign w:val="center"/>
          </w:tcPr>
          <w:p w14:paraId="74C02501" w14:textId="77777777" w:rsidR="00B6274E" w:rsidRPr="006401A1" w:rsidRDefault="00B6274E" w:rsidP="00B6274E">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i/>
                <w:iCs/>
              </w:rPr>
            </w:pPr>
            <w:r w:rsidRPr="006401A1">
              <w:t>5%</w:t>
            </w:r>
          </w:p>
        </w:tc>
        <w:tc>
          <w:tcPr>
            <w:tcW w:w="1090" w:type="pct"/>
            <w:vAlign w:val="center"/>
          </w:tcPr>
          <w:p w14:paraId="0A58916D" w14:textId="77777777" w:rsidR="00B6274E" w:rsidRPr="006401A1" w:rsidRDefault="00B6274E" w:rsidP="00B6274E">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i/>
                <w:iCs/>
              </w:rPr>
            </w:pPr>
            <w:r w:rsidRPr="006401A1">
              <w:t>1%</w:t>
            </w:r>
          </w:p>
        </w:tc>
      </w:tr>
      <w:tr w:rsidR="00B6274E" w14:paraId="700DE602" w14:textId="77777777" w:rsidTr="003739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2" w:type="pct"/>
            <w:vAlign w:val="center"/>
          </w:tcPr>
          <w:p w14:paraId="74ED8F8E" w14:textId="77777777" w:rsidR="00B6274E" w:rsidRPr="006401A1" w:rsidRDefault="00B6274E" w:rsidP="00B6274E">
            <w:pPr>
              <w:spacing w:line="360" w:lineRule="auto"/>
              <w:jc w:val="center"/>
              <w:rPr>
                <w:b w:val="0"/>
                <w:bCs w:val="0"/>
                <w:i/>
                <w:iCs/>
              </w:rPr>
            </w:pPr>
            <w:r w:rsidRPr="006401A1">
              <w:t xml:space="preserve">r </w:t>
            </w:r>
            <m:oMath>
              <m:r>
                <m:rPr>
                  <m:sty m:val="b"/>
                </m:rPr>
                <w:rPr>
                  <w:rFonts w:ascii="Cambria Math" w:hAnsi="Cambria Math"/>
                </w:rPr>
                <m:t>≤</m:t>
              </m:r>
            </m:oMath>
            <w:r w:rsidRPr="006401A1">
              <w:rPr>
                <w:rFonts w:eastAsiaTheme="minorEastAsia"/>
              </w:rPr>
              <w:t xml:space="preserve"> 4</w:t>
            </w:r>
          </w:p>
        </w:tc>
        <w:tc>
          <w:tcPr>
            <w:tcW w:w="1019" w:type="pct"/>
            <w:vAlign w:val="center"/>
          </w:tcPr>
          <w:p w14:paraId="58A932B2" w14:textId="77777777" w:rsidR="00B6274E" w:rsidRPr="009701E9" w:rsidRDefault="00B6274E" w:rsidP="00B6274E">
            <w:pPr>
              <w:spacing w:line="360" w:lineRule="auto"/>
              <w:jc w:val="center"/>
              <w:cnfStyle w:val="000000100000" w:firstRow="0" w:lastRow="0" w:firstColumn="0" w:lastColumn="0" w:oddVBand="0" w:evenVBand="0" w:oddHBand="1" w:evenHBand="0" w:firstRowFirstColumn="0" w:firstRowLastColumn="0" w:lastRowFirstColumn="0" w:lastRowLastColumn="0"/>
            </w:pPr>
            <w:r w:rsidRPr="009701E9">
              <w:t>5.32</w:t>
            </w:r>
          </w:p>
        </w:tc>
        <w:tc>
          <w:tcPr>
            <w:tcW w:w="1089" w:type="pct"/>
            <w:vAlign w:val="center"/>
          </w:tcPr>
          <w:p w14:paraId="6E0ACE06" w14:textId="77777777" w:rsidR="00B6274E" w:rsidRPr="009701E9" w:rsidRDefault="00B6274E" w:rsidP="00B6274E">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sidRPr="009701E9">
              <w:rPr>
                <w:lang w:val="en-US"/>
              </w:rPr>
              <w:t>10.59</w:t>
            </w:r>
          </w:p>
        </w:tc>
        <w:tc>
          <w:tcPr>
            <w:tcW w:w="1090" w:type="pct"/>
            <w:vAlign w:val="center"/>
          </w:tcPr>
          <w:p w14:paraId="2F8EA395" w14:textId="77777777" w:rsidR="00B6274E" w:rsidRPr="006401A1" w:rsidRDefault="00B6274E" w:rsidP="00B6274E">
            <w:pPr>
              <w:spacing w:line="360" w:lineRule="auto"/>
              <w:jc w:val="center"/>
              <w:cnfStyle w:val="000000100000" w:firstRow="0" w:lastRow="0" w:firstColumn="0" w:lastColumn="0" w:oddVBand="0" w:evenVBand="0" w:oddHBand="1" w:evenHBand="0" w:firstRowFirstColumn="0" w:firstRowLastColumn="0" w:lastRowFirstColumn="0" w:lastRowLastColumn="0"/>
              <w:rPr>
                <w:i/>
              </w:rPr>
            </w:pPr>
            <w:r w:rsidRPr="009701E9">
              <w:t>12.25</w:t>
            </w:r>
          </w:p>
        </w:tc>
        <w:tc>
          <w:tcPr>
            <w:tcW w:w="1090" w:type="pct"/>
            <w:vAlign w:val="center"/>
          </w:tcPr>
          <w:p w14:paraId="0E265815" w14:textId="77777777" w:rsidR="00B6274E" w:rsidRPr="006401A1" w:rsidRDefault="00B6274E" w:rsidP="00B6274E">
            <w:pPr>
              <w:spacing w:line="360" w:lineRule="auto"/>
              <w:jc w:val="center"/>
              <w:cnfStyle w:val="000000100000" w:firstRow="0" w:lastRow="0" w:firstColumn="0" w:lastColumn="0" w:oddVBand="0" w:evenVBand="0" w:oddHBand="1" w:evenHBand="0" w:firstRowFirstColumn="0" w:firstRowLastColumn="0" w:lastRowFirstColumn="0" w:lastRowLastColumn="0"/>
              <w:rPr>
                <w:i/>
              </w:rPr>
            </w:pPr>
            <w:r w:rsidRPr="009701E9">
              <w:t>16.26</w:t>
            </w:r>
          </w:p>
        </w:tc>
      </w:tr>
      <w:tr w:rsidR="00B6274E" w14:paraId="2857A659" w14:textId="77777777" w:rsidTr="00373962">
        <w:trPr>
          <w:jc w:val="center"/>
        </w:trPr>
        <w:tc>
          <w:tcPr>
            <w:cnfStyle w:val="001000000000" w:firstRow="0" w:lastRow="0" w:firstColumn="1" w:lastColumn="0" w:oddVBand="0" w:evenVBand="0" w:oddHBand="0" w:evenHBand="0" w:firstRowFirstColumn="0" w:firstRowLastColumn="0" w:lastRowFirstColumn="0" w:lastRowLastColumn="0"/>
            <w:tcW w:w="712" w:type="pct"/>
            <w:vAlign w:val="center"/>
          </w:tcPr>
          <w:p w14:paraId="603DC666" w14:textId="77777777" w:rsidR="00B6274E" w:rsidRPr="006401A1" w:rsidRDefault="00B6274E" w:rsidP="00B6274E">
            <w:pPr>
              <w:spacing w:line="360" w:lineRule="auto"/>
              <w:jc w:val="center"/>
              <w:rPr>
                <w:b w:val="0"/>
                <w:bCs w:val="0"/>
                <w:i/>
                <w:iCs/>
              </w:rPr>
            </w:pPr>
            <w:r w:rsidRPr="006401A1">
              <w:t xml:space="preserve">r </w:t>
            </w:r>
            <m:oMath>
              <m:r>
                <m:rPr>
                  <m:sty m:val="b"/>
                </m:rPr>
                <w:rPr>
                  <w:rFonts w:ascii="Cambria Math" w:hAnsi="Cambria Math"/>
                </w:rPr>
                <m:t>≤</m:t>
              </m:r>
            </m:oMath>
            <w:r w:rsidRPr="006401A1">
              <w:rPr>
                <w:rFonts w:eastAsiaTheme="minorEastAsia"/>
              </w:rPr>
              <w:t xml:space="preserve"> 3</w:t>
            </w:r>
          </w:p>
        </w:tc>
        <w:tc>
          <w:tcPr>
            <w:tcW w:w="1019" w:type="pct"/>
            <w:vAlign w:val="center"/>
          </w:tcPr>
          <w:p w14:paraId="3CF111A5" w14:textId="77777777" w:rsidR="00B6274E" w:rsidRPr="006401A1" w:rsidRDefault="00B6274E" w:rsidP="00B6274E">
            <w:pPr>
              <w:spacing w:line="360" w:lineRule="auto"/>
              <w:jc w:val="center"/>
              <w:cnfStyle w:val="000000000000" w:firstRow="0" w:lastRow="0" w:firstColumn="0" w:lastColumn="0" w:oddVBand="0" w:evenVBand="0" w:oddHBand="0" w:evenHBand="0" w:firstRowFirstColumn="0" w:firstRowLastColumn="0" w:lastRowFirstColumn="0" w:lastRowLastColumn="0"/>
              <w:rPr>
                <w:i/>
              </w:rPr>
            </w:pPr>
            <w:r w:rsidRPr="009701E9">
              <w:t>13.84</w:t>
            </w:r>
          </w:p>
        </w:tc>
        <w:tc>
          <w:tcPr>
            <w:tcW w:w="1089" w:type="pct"/>
            <w:vAlign w:val="center"/>
          </w:tcPr>
          <w:p w14:paraId="073EB193" w14:textId="77777777" w:rsidR="00B6274E" w:rsidRPr="006401A1" w:rsidRDefault="00B6274E" w:rsidP="00B6274E">
            <w:pPr>
              <w:spacing w:line="360" w:lineRule="auto"/>
              <w:jc w:val="center"/>
              <w:cnfStyle w:val="000000000000" w:firstRow="0" w:lastRow="0" w:firstColumn="0" w:lastColumn="0" w:oddVBand="0" w:evenVBand="0" w:oddHBand="0" w:evenHBand="0" w:firstRowFirstColumn="0" w:firstRowLastColumn="0" w:lastRowFirstColumn="0" w:lastRowLastColumn="0"/>
              <w:rPr>
                <w:i/>
              </w:rPr>
            </w:pPr>
            <w:r w:rsidRPr="009701E9">
              <w:t>22.76</w:t>
            </w:r>
          </w:p>
        </w:tc>
        <w:tc>
          <w:tcPr>
            <w:tcW w:w="1090" w:type="pct"/>
            <w:vAlign w:val="center"/>
          </w:tcPr>
          <w:p w14:paraId="0B2F0496" w14:textId="77777777" w:rsidR="00B6274E" w:rsidRPr="006401A1" w:rsidRDefault="00B6274E" w:rsidP="00B6274E">
            <w:pPr>
              <w:spacing w:line="360" w:lineRule="auto"/>
              <w:jc w:val="center"/>
              <w:cnfStyle w:val="000000000000" w:firstRow="0" w:lastRow="0" w:firstColumn="0" w:lastColumn="0" w:oddVBand="0" w:evenVBand="0" w:oddHBand="0" w:evenHBand="0" w:firstRowFirstColumn="0" w:firstRowLastColumn="0" w:lastRowFirstColumn="0" w:lastRowLastColumn="0"/>
              <w:rPr>
                <w:i/>
              </w:rPr>
            </w:pPr>
            <w:r w:rsidRPr="009701E9">
              <w:t>25.32</w:t>
            </w:r>
          </w:p>
        </w:tc>
        <w:tc>
          <w:tcPr>
            <w:tcW w:w="1090" w:type="pct"/>
            <w:vAlign w:val="center"/>
          </w:tcPr>
          <w:p w14:paraId="25CF9A1A" w14:textId="77777777" w:rsidR="00B6274E" w:rsidRPr="006401A1" w:rsidRDefault="00B6274E" w:rsidP="00B6274E">
            <w:pPr>
              <w:spacing w:line="360" w:lineRule="auto"/>
              <w:jc w:val="center"/>
              <w:cnfStyle w:val="000000000000" w:firstRow="0" w:lastRow="0" w:firstColumn="0" w:lastColumn="0" w:oddVBand="0" w:evenVBand="0" w:oddHBand="0" w:evenHBand="0" w:firstRowFirstColumn="0" w:firstRowLastColumn="0" w:lastRowFirstColumn="0" w:lastRowLastColumn="0"/>
              <w:rPr>
                <w:i/>
              </w:rPr>
            </w:pPr>
            <w:r w:rsidRPr="009701E9">
              <w:t>30.45</w:t>
            </w:r>
          </w:p>
        </w:tc>
      </w:tr>
      <w:tr w:rsidR="00B6274E" w14:paraId="718611D2" w14:textId="77777777" w:rsidTr="003739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2" w:type="pct"/>
            <w:vAlign w:val="center"/>
          </w:tcPr>
          <w:p w14:paraId="45956213" w14:textId="77777777" w:rsidR="00B6274E" w:rsidRPr="006401A1" w:rsidRDefault="00B6274E" w:rsidP="00B6274E">
            <w:pPr>
              <w:spacing w:line="360" w:lineRule="auto"/>
              <w:jc w:val="center"/>
              <w:rPr>
                <w:b w:val="0"/>
                <w:bCs w:val="0"/>
                <w:i/>
                <w:iCs/>
              </w:rPr>
            </w:pPr>
            <w:r w:rsidRPr="006401A1">
              <w:t xml:space="preserve">r </w:t>
            </w:r>
            <m:oMath>
              <m:r>
                <m:rPr>
                  <m:sty m:val="b"/>
                </m:rPr>
                <w:rPr>
                  <w:rFonts w:ascii="Cambria Math" w:hAnsi="Cambria Math"/>
                </w:rPr>
                <m:t>≤</m:t>
              </m:r>
            </m:oMath>
            <w:r w:rsidRPr="006401A1">
              <w:rPr>
                <w:rFonts w:eastAsiaTheme="minorEastAsia"/>
              </w:rPr>
              <w:t xml:space="preserve"> 2</w:t>
            </w:r>
          </w:p>
        </w:tc>
        <w:tc>
          <w:tcPr>
            <w:tcW w:w="1019" w:type="pct"/>
            <w:vAlign w:val="center"/>
          </w:tcPr>
          <w:p w14:paraId="0EE04028" w14:textId="77777777" w:rsidR="00B6274E" w:rsidRPr="006401A1" w:rsidRDefault="00B6274E" w:rsidP="00B6274E">
            <w:pPr>
              <w:spacing w:line="360" w:lineRule="auto"/>
              <w:jc w:val="center"/>
              <w:cnfStyle w:val="000000100000" w:firstRow="0" w:lastRow="0" w:firstColumn="0" w:lastColumn="0" w:oddVBand="0" w:evenVBand="0" w:oddHBand="1" w:evenHBand="0" w:firstRowFirstColumn="0" w:firstRowLastColumn="0" w:lastRowFirstColumn="0" w:lastRowLastColumn="0"/>
              <w:rPr>
                <w:i/>
              </w:rPr>
            </w:pPr>
            <w:r w:rsidRPr="009701E9">
              <w:t>27.86</w:t>
            </w:r>
          </w:p>
        </w:tc>
        <w:tc>
          <w:tcPr>
            <w:tcW w:w="1089" w:type="pct"/>
            <w:vAlign w:val="center"/>
          </w:tcPr>
          <w:p w14:paraId="4C09FC6C" w14:textId="77777777" w:rsidR="00B6274E" w:rsidRPr="006401A1" w:rsidRDefault="00B6274E" w:rsidP="00B6274E">
            <w:pPr>
              <w:spacing w:line="360" w:lineRule="auto"/>
              <w:jc w:val="center"/>
              <w:cnfStyle w:val="000000100000" w:firstRow="0" w:lastRow="0" w:firstColumn="0" w:lastColumn="0" w:oddVBand="0" w:evenVBand="0" w:oddHBand="1" w:evenHBand="0" w:firstRowFirstColumn="0" w:firstRowLastColumn="0" w:lastRowFirstColumn="0" w:lastRowLastColumn="0"/>
              <w:rPr>
                <w:i/>
              </w:rPr>
            </w:pPr>
            <w:r w:rsidRPr="009701E9">
              <w:t>39.06</w:t>
            </w:r>
          </w:p>
        </w:tc>
        <w:tc>
          <w:tcPr>
            <w:tcW w:w="1090" w:type="pct"/>
            <w:vAlign w:val="center"/>
          </w:tcPr>
          <w:p w14:paraId="3625966C" w14:textId="77777777" w:rsidR="00B6274E" w:rsidRPr="006401A1" w:rsidRDefault="00B6274E" w:rsidP="00B6274E">
            <w:pPr>
              <w:spacing w:line="360" w:lineRule="auto"/>
              <w:jc w:val="center"/>
              <w:cnfStyle w:val="000000100000" w:firstRow="0" w:lastRow="0" w:firstColumn="0" w:lastColumn="0" w:oddVBand="0" w:evenVBand="0" w:oddHBand="1" w:evenHBand="0" w:firstRowFirstColumn="0" w:firstRowLastColumn="0" w:lastRowFirstColumn="0" w:lastRowLastColumn="0"/>
              <w:rPr>
                <w:i/>
              </w:rPr>
            </w:pPr>
            <w:r w:rsidRPr="009701E9">
              <w:t>42.44</w:t>
            </w:r>
          </w:p>
        </w:tc>
        <w:tc>
          <w:tcPr>
            <w:tcW w:w="1090" w:type="pct"/>
            <w:vAlign w:val="center"/>
          </w:tcPr>
          <w:p w14:paraId="5B08893F" w14:textId="77777777" w:rsidR="00B6274E" w:rsidRPr="006401A1" w:rsidRDefault="00B6274E" w:rsidP="00B6274E">
            <w:pPr>
              <w:spacing w:line="360" w:lineRule="auto"/>
              <w:jc w:val="center"/>
              <w:cnfStyle w:val="000000100000" w:firstRow="0" w:lastRow="0" w:firstColumn="0" w:lastColumn="0" w:oddVBand="0" w:evenVBand="0" w:oddHBand="1" w:evenHBand="0" w:firstRowFirstColumn="0" w:firstRowLastColumn="0" w:lastRowFirstColumn="0" w:lastRowLastColumn="0"/>
              <w:rPr>
                <w:i/>
              </w:rPr>
            </w:pPr>
            <w:r w:rsidRPr="009701E9">
              <w:t>48.45</w:t>
            </w:r>
          </w:p>
        </w:tc>
      </w:tr>
      <w:tr w:rsidR="00B6274E" w14:paraId="15DA647A" w14:textId="77777777" w:rsidTr="00373962">
        <w:trPr>
          <w:jc w:val="center"/>
        </w:trPr>
        <w:tc>
          <w:tcPr>
            <w:cnfStyle w:val="001000000000" w:firstRow="0" w:lastRow="0" w:firstColumn="1" w:lastColumn="0" w:oddVBand="0" w:evenVBand="0" w:oddHBand="0" w:evenHBand="0" w:firstRowFirstColumn="0" w:firstRowLastColumn="0" w:lastRowFirstColumn="0" w:lastRowLastColumn="0"/>
            <w:tcW w:w="712" w:type="pct"/>
            <w:vAlign w:val="center"/>
          </w:tcPr>
          <w:p w14:paraId="3F66A09F" w14:textId="77777777" w:rsidR="00B6274E" w:rsidRPr="006401A1" w:rsidRDefault="00B6274E" w:rsidP="00B6274E">
            <w:pPr>
              <w:spacing w:line="360" w:lineRule="auto"/>
              <w:jc w:val="center"/>
              <w:rPr>
                <w:b w:val="0"/>
                <w:bCs w:val="0"/>
                <w:i/>
                <w:iCs/>
              </w:rPr>
            </w:pPr>
            <w:r w:rsidRPr="006401A1">
              <w:t xml:space="preserve">r </w:t>
            </w:r>
            <m:oMath>
              <m:r>
                <m:rPr>
                  <m:sty m:val="b"/>
                </m:rPr>
                <w:rPr>
                  <w:rFonts w:ascii="Cambria Math" w:hAnsi="Cambria Math"/>
                </w:rPr>
                <m:t>≤</m:t>
              </m:r>
            </m:oMath>
            <w:r w:rsidRPr="006401A1">
              <w:rPr>
                <w:rFonts w:eastAsiaTheme="minorEastAsia"/>
              </w:rPr>
              <w:t xml:space="preserve"> 1</w:t>
            </w:r>
          </w:p>
        </w:tc>
        <w:tc>
          <w:tcPr>
            <w:tcW w:w="1019" w:type="pct"/>
            <w:vAlign w:val="center"/>
          </w:tcPr>
          <w:p w14:paraId="5F2CCD00" w14:textId="77777777" w:rsidR="00B6274E" w:rsidRPr="006401A1" w:rsidRDefault="00B6274E" w:rsidP="00B6274E">
            <w:pPr>
              <w:spacing w:line="360" w:lineRule="auto"/>
              <w:jc w:val="center"/>
              <w:cnfStyle w:val="000000000000" w:firstRow="0" w:lastRow="0" w:firstColumn="0" w:lastColumn="0" w:oddVBand="0" w:evenVBand="0" w:oddHBand="0" w:evenHBand="0" w:firstRowFirstColumn="0" w:firstRowLastColumn="0" w:lastRowFirstColumn="0" w:lastRowLastColumn="0"/>
              <w:rPr>
                <w:i/>
              </w:rPr>
            </w:pPr>
            <w:r w:rsidRPr="009701E9">
              <w:t>59.02</w:t>
            </w:r>
          </w:p>
        </w:tc>
        <w:tc>
          <w:tcPr>
            <w:tcW w:w="1089" w:type="pct"/>
            <w:vAlign w:val="center"/>
          </w:tcPr>
          <w:p w14:paraId="54C15FA7" w14:textId="77777777" w:rsidR="00B6274E" w:rsidRPr="006401A1" w:rsidRDefault="00B6274E" w:rsidP="00B6274E">
            <w:pPr>
              <w:spacing w:line="360" w:lineRule="auto"/>
              <w:jc w:val="center"/>
              <w:cnfStyle w:val="000000000000" w:firstRow="0" w:lastRow="0" w:firstColumn="0" w:lastColumn="0" w:oddVBand="0" w:evenVBand="0" w:oddHBand="0" w:evenHBand="0" w:firstRowFirstColumn="0" w:firstRowLastColumn="0" w:lastRowFirstColumn="0" w:lastRowLastColumn="0"/>
              <w:rPr>
                <w:i/>
              </w:rPr>
            </w:pPr>
            <w:r w:rsidRPr="009701E9">
              <w:t>59.14</w:t>
            </w:r>
          </w:p>
        </w:tc>
        <w:tc>
          <w:tcPr>
            <w:tcW w:w="1090" w:type="pct"/>
            <w:vAlign w:val="center"/>
          </w:tcPr>
          <w:p w14:paraId="197F5DAA" w14:textId="77777777" w:rsidR="00B6274E" w:rsidRPr="006401A1" w:rsidRDefault="00B6274E" w:rsidP="00B6274E">
            <w:pPr>
              <w:spacing w:line="360" w:lineRule="auto"/>
              <w:jc w:val="center"/>
              <w:cnfStyle w:val="000000000000" w:firstRow="0" w:lastRow="0" w:firstColumn="0" w:lastColumn="0" w:oddVBand="0" w:evenVBand="0" w:oddHBand="0" w:evenHBand="0" w:firstRowFirstColumn="0" w:firstRowLastColumn="0" w:lastRowFirstColumn="0" w:lastRowLastColumn="0"/>
              <w:rPr>
                <w:i/>
              </w:rPr>
            </w:pPr>
            <w:r w:rsidRPr="009701E9">
              <w:t>62.99</w:t>
            </w:r>
          </w:p>
        </w:tc>
        <w:tc>
          <w:tcPr>
            <w:tcW w:w="1090" w:type="pct"/>
            <w:vAlign w:val="center"/>
          </w:tcPr>
          <w:p w14:paraId="46390DFC" w14:textId="77777777" w:rsidR="00B6274E" w:rsidRPr="006401A1" w:rsidRDefault="00B6274E" w:rsidP="00B6274E">
            <w:pPr>
              <w:spacing w:line="360" w:lineRule="auto"/>
              <w:jc w:val="center"/>
              <w:cnfStyle w:val="000000000000" w:firstRow="0" w:lastRow="0" w:firstColumn="0" w:lastColumn="0" w:oddVBand="0" w:evenVBand="0" w:oddHBand="0" w:evenHBand="0" w:firstRowFirstColumn="0" w:firstRowLastColumn="0" w:lastRowFirstColumn="0" w:lastRowLastColumn="0"/>
              <w:rPr>
                <w:i/>
              </w:rPr>
            </w:pPr>
            <w:r w:rsidRPr="009701E9">
              <w:t>70.05</w:t>
            </w:r>
          </w:p>
        </w:tc>
      </w:tr>
      <w:tr w:rsidR="00B6274E" w14:paraId="604E553A" w14:textId="77777777" w:rsidTr="003739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2" w:type="pct"/>
            <w:vAlign w:val="center"/>
          </w:tcPr>
          <w:p w14:paraId="764D4D52" w14:textId="77777777" w:rsidR="00B6274E" w:rsidRPr="006401A1" w:rsidRDefault="00B6274E" w:rsidP="00B6274E">
            <w:pPr>
              <w:spacing w:line="360" w:lineRule="auto"/>
              <w:jc w:val="center"/>
              <w:rPr>
                <w:b w:val="0"/>
                <w:bCs w:val="0"/>
                <w:i/>
                <w:iCs/>
              </w:rPr>
            </w:pPr>
            <w:r w:rsidRPr="006401A1">
              <w:t>r = 0</w:t>
            </w:r>
          </w:p>
        </w:tc>
        <w:tc>
          <w:tcPr>
            <w:tcW w:w="1019" w:type="pct"/>
            <w:vAlign w:val="center"/>
          </w:tcPr>
          <w:p w14:paraId="0E9C3B0D" w14:textId="77777777" w:rsidR="00B6274E" w:rsidRPr="006401A1" w:rsidRDefault="00B6274E" w:rsidP="00B6274E">
            <w:pPr>
              <w:spacing w:line="360" w:lineRule="auto"/>
              <w:jc w:val="center"/>
              <w:cnfStyle w:val="000000100000" w:firstRow="0" w:lastRow="0" w:firstColumn="0" w:lastColumn="0" w:oddVBand="0" w:evenVBand="0" w:oddHBand="1" w:evenHBand="0" w:firstRowFirstColumn="0" w:firstRowLastColumn="0" w:lastRowFirstColumn="0" w:lastRowLastColumn="0"/>
              <w:rPr>
                <w:i/>
              </w:rPr>
            </w:pPr>
            <w:r w:rsidRPr="009701E9">
              <w:t>119.94</w:t>
            </w:r>
          </w:p>
        </w:tc>
        <w:tc>
          <w:tcPr>
            <w:tcW w:w="1089" w:type="pct"/>
            <w:vAlign w:val="center"/>
          </w:tcPr>
          <w:p w14:paraId="1A9229BB" w14:textId="77777777" w:rsidR="00B6274E" w:rsidRPr="006401A1" w:rsidRDefault="00B6274E" w:rsidP="00B6274E">
            <w:pPr>
              <w:spacing w:line="360" w:lineRule="auto"/>
              <w:jc w:val="center"/>
              <w:cnfStyle w:val="000000100000" w:firstRow="0" w:lastRow="0" w:firstColumn="0" w:lastColumn="0" w:oddVBand="0" w:evenVBand="0" w:oddHBand="1" w:evenHBand="0" w:firstRowFirstColumn="0" w:firstRowLastColumn="0" w:lastRowFirstColumn="0" w:lastRowLastColumn="0"/>
              <w:rPr>
                <w:i/>
              </w:rPr>
            </w:pPr>
            <w:r w:rsidRPr="009701E9">
              <w:t>83.20</w:t>
            </w:r>
          </w:p>
        </w:tc>
        <w:tc>
          <w:tcPr>
            <w:tcW w:w="1090" w:type="pct"/>
            <w:vAlign w:val="center"/>
          </w:tcPr>
          <w:p w14:paraId="7457B3C3" w14:textId="77777777" w:rsidR="00B6274E" w:rsidRPr="006401A1" w:rsidRDefault="00B6274E" w:rsidP="00B6274E">
            <w:pPr>
              <w:spacing w:line="360" w:lineRule="auto"/>
              <w:jc w:val="center"/>
              <w:cnfStyle w:val="000000100000" w:firstRow="0" w:lastRow="0" w:firstColumn="0" w:lastColumn="0" w:oddVBand="0" w:evenVBand="0" w:oddHBand="1" w:evenHBand="0" w:firstRowFirstColumn="0" w:firstRowLastColumn="0" w:lastRowFirstColumn="0" w:lastRowLastColumn="0"/>
              <w:rPr>
                <w:i/>
              </w:rPr>
            </w:pPr>
            <w:r w:rsidRPr="009701E9">
              <w:t>87.31</w:t>
            </w:r>
          </w:p>
        </w:tc>
        <w:tc>
          <w:tcPr>
            <w:tcW w:w="1090" w:type="pct"/>
            <w:vAlign w:val="center"/>
          </w:tcPr>
          <w:p w14:paraId="63982EF5" w14:textId="77777777" w:rsidR="00B6274E" w:rsidRPr="006401A1" w:rsidRDefault="00B6274E" w:rsidP="00B6274E">
            <w:pPr>
              <w:spacing w:line="360" w:lineRule="auto"/>
              <w:jc w:val="center"/>
              <w:cnfStyle w:val="000000100000" w:firstRow="0" w:lastRow="0" w:firstColumn="0" w:lastColumn="0" w:oddVBand="0" w:evenVBand="0" w:oddHBand="1" w:evenHBand="0" w:firstRowFirstColumn="0" w:firstRowLastColumn="0" w:lastRowFirstColumn="0" w:lastRowLastColumn="0"/>
              <w:rPr>
                <w:i/>
              </w:rPr>
            </w:pPr>
            <w:r w:rsidRPr="009701E9">
              <w:t>96.58</w:t>
            </w:r>
          </w:p>
        </w:tc>
      </w:tr>
    </w:tbl>
    <w:p w14:paraId="36732E00" w14:textId="7E6D2E97" w:rsidR="002A367E" w:rsidRPr="00E12661" w:rsidRDefault="002A367E" w:rsidP="00CD3B64">
      <w:pPr>
        <w:spacing w:line="360" w:lineRule="auto"/>
        <w:jc w:val="right"/>
        <w:rPr>
          <w:b/>
          <w:bCs/>
          <w:i/>
          <w:iCs/>
          <w:szCs w:val="26"/>
        </w:rPr>
      </w:pPr>
      <w:r w:rsidRPr="00E12661">
        <w:rPr>
          <w:b/>
          <w:bCs/>
          <w:i/>
          <w:iCs/>
          <w:szCs w:val="26"/>
        </w:rPr>
        <w:t xml:space="preserve"> (Nguồn: Tác giả)</w:t>
      </w:r>
    </w:p>
    <w:p w14:paraId="0CA3F17D" w14:textId="008C820C" w:rsidR="00CD4D9C" w:rsidRPr="006A6A02" w:rsidRDefault="008F0227" w:rsidP="004C6CE0">
      <w:pPr>
        <w:spacing w:line="360" w:lineRule="auto"/>
        <w:rPr>
          <w:rFonts w:eastAsiaTheme="minorEastAsia"/>
          <w:i/>
        </w:rPr>
      </w:pPr>
      <w:r>
        <w:tab/>
        <w:t xml:space="preserve">Ta có giá trị kiểm định với r = 0 </w:t>
      </w:r>
      <w:r w:rsidR="00514891">
        <w:t>là 119.94</w:t>
      </w:r>
      <w:r w:rsidR="00DF6BF5">
        <w:t>, lớ</w:t>
      </w:r>
      <w:r w:rsidR="007412C4">
        <w:t>n</w:t>
      </w:r>
      <w:r w:rsidR="00514891">
        <w:t xml:space="preserve"> giá trị tới hạn </w:t>
      </w:r>
      <w:r w:rsidR="00053C67">
        <w:t>với mức ý nghĩa 1% là 96.58</w:t>
      </w:r>
      <w:r w:rsidR="002F1E9A">
        <w:t xml:space="preserve">, vì vậy ta có thể bác bỏ giả thiết r = 0. </w:t>
      </w:r>
      <w:r w:rsidR="006D2D34" w:rsidRPr="006401A1">
        <w:rPr>
          <w:rFonts w:eastAsiaTheme="minorEastAsia"/>
        </w:rPr>
        <w:t xml:space="preserve">Dựa vào kết quả kiểm định kiểm định Trace, ta có thể </w:t>
      </w:r>
      <w:r w:rsidR="0096383E" w:rsidRPr="006401A1">
        <w:rPr>
          <w:rFonts w:eastAsiaTheme="minorEastAsia"/>
        </w:rPr>
        <w:t>kết luận có 1 quan hệ đồng tích hợp, r = 1</w:t>
      </w:r>
      <w:r w:rsidR="003C6DB9" w:rsidRPr="006401A1">
        <w:rPr>
          <w:rFonts w:eastAsiaTheme="minorEastAsia"/>
        </w:rPr>
        <w:t>.</w:t>
      </w:r>
    </w:p>
    <w:p w14:paraId="257C4B83" w14:textId="540AA832" w:rsidR="004B182F" w:rsidRPr="004A7FD7" w:rsidRDefault="005B2530" w:rsidP="004A7FD7">
      <w:pPr>
        <w:spacing w:line="360" w:lineRule="auto"/>
        <w:ind w:firstLine="720"/>
        <w:rPr>
          <w:b/>
          <w:bCs/>
        </w:rPr>
      </w:pPr>
      <w:r w:rsidRPr="004A7FD7">
        <w:rPr>
          <w:b/>
          <w:bCs/>
        </w:rPr>
        <w:t xml:space="preserve">Ước lượng mô hình </w:t>
      </w:r>
      <w:r w:rsidR="002E179C" w:rsidRPr="004A7FD7">
        <w:rPr>
          <w:b/>
          <w:bCs/>
        </w:rPr>
        <w:t>VECM</w:t>
      </w:r>
    </w:p>
    <w:p w14:paraId="0361DDD0" w14:textId="6F0795EB" w:rsidR="004B6B33" w:rsidRDefault="002152A5" w:rsidP="004A7FD7">
      <w:pPr>
        <w:spacing w:line="360" w:lineRule="auto"/>
        <w:ind w:firstLine="720"/>
        <w:rPr>
          <w:szCs w:val="26"/>
          <w:lang w:val="en-US"/>
        </w:rPr>
      </w:pPr>
      <w:r w:rsidRPr="000D2415">
        <w:rPr>
          <w:szCs w:val="26"/>
        </w:rPr>
        <w:t xml:space="preserve">Thực hiện ước lượng mô hình, kết quả </w:t>
      </w:r>
      <w:r w:rsidR="004B6B33">
        <w:rPr>
          <w:szCs w:val="26"/>
          <w:lang w:val="en-US"/>
        </w:rPr>
        <w:t>thu được như sau:</w:t>
      </w:r>
    </w:p>
    <w:p w14:paraId="78E85ECA" w14:textId="727D9A9F" w:rsidR="006A6A02" w:rsidRPr="004A7FD7" w:rsidRDefault="000421AA" w:rsidP="004A7FD7">
      <w:pPr>
        <w:spacing w:line="360" w:lineRule="auto"/>
        <w:ind w:firstLine="720"/>
        <w:rPr>
          <w:i/>
          <w:iCs/>
        </w:rPr>
      </w:pPr>
      <w:r w:rsidRPr="004A7FD7">
        <w:rPr>
          <w:i/>
          <w:iCs/>
        </w:rPr>
        <w:t>Phương trình</w:t>
      </w:r>
      <w:r w:rsidR="00E01422" w:rsidRPr="004A7FD7">
        <w:rPr>
          <w:i/>
          <w:iCs/>
        </w:rPr>
        <w:t xml:space="preserve"> đồng tích hợp:</w:t>
      </w:r>
    </w:p>
    <w:p w14:paraId="0F289E3B" w14:textId="445B2D5F" w:rsidR="0025799D" w:rsidRDefault="00CE73D8" w:rsidP="004A7FD7">
      <w:pPr>
        <w:spacing w:line="360" w:lineRule="auto"/>
      </w:pPr>
      <w:r w:rsidRPr="004A7FD7">
        <w:rPr>
          <w:b/>
          <w:bCs/>
        </w:rPr>
        <w:t>v</w:t>
      </w:r>
      <w:r w:rsidR="00012F28" w:rsidRPr="004A7FD7">
        <w:rPr>
          <w:b/>
          <w:bCs/>
        </w:rPr>
        <w:t>nindex</w:t>
      </w:r>
      <w:r w:rsidR="00012F28">
        <w:t xml:space="preserve"> - 4.518557</w:t>
      </w:r>
      <w:r w:rsidR="00C356C1" w:rsidRPr="004A7FD7">
        <w:rPr>
          <w:b/>
          <w:bCs/>
        </w:rPr>
        <w:t>m2</w:t>
      </w:r>
      <w:r w:rsidR="00C356C1">
        <w:t xml:space="preserve"> + 0.1847605</w:t>
      </w:r>
      <w:r w:rsidRPr="004A7FD7">
        <w:rPr>
          <w:b/>
          <w:bCs/>
        </w:rPr>
        <w:t>exc</w:t>
      </w:r>
      <w:r>
        <w:t xml:space="preserve"> + 0.2212277</w:t>
      </w:r>
      <w:r w:rsidRPr="004A7FD7">
        <w:rPr>
          <w:b/>
          <w:bCs/>
        </w:rPr>
        <w:t>bot</w:t>
      </w:r>
      <w:r>
        <w:t xml:space="preserve"> </w:t>
      </w:r>
      <w:r w:rsidR="00905A97">
        <w:t>– 8.024218</w:t>
      </w:r>
      <w:r w:rsidR="00905A97" w:rsidRPr="004A7FD7">
        <w:rPr>
          <w:b/>
          <w:bCs/>
        </w:rPr>
        <w:t>cpi</w:t>
      </w:r>
      <w:r w:rsidR="00B031FC" w:rsidRPr="006A6A02">
        <w:t xml:space="preserve"> </w:t>
      </w:r>
      <w:r w:rsidR="00B031FC">
        <w:t>+ 1.435647 = e</w:t>
      </w:r>
    </w:p>
    <w:p w14:paraId="2D123644" w14:textId="2B46C0A9" w:rsidR="00996981" w:rsidRDefault="003027A3" w:rsidP="004A7FD7">
      <w:pPr>
        <w:spacing w:line="360" w:lineRule="auto"/>
        <w:ind w:firstLine="720"/>
        <w:rPr>
          <w:lang w:val="en-US"/>
        </w:rPr>
      </w:pPr>
      <w:r>
        <w:rPr>
          <w:lang w:val="en-US"/>
        </w:rPr>
        <w:t xml:space="preserve">Kết quả ước lượng ở phương trình đồng tích hợp </w:t>
      </w:r>
      <w:r w:rsidR="00F3721E">
        <w:rPr>
          <w:lang w:val="en-US"/>
        </w:rPr>
        <w:t>cho thấy</w:t>
      </w:r>
      <w:r w:rsidR="007936E1">
        <w:rPr>
          <w:lang w:val="en-US"/>
        </w:rPr>
        <w:t xml:space="preserve"> kết quả</w:t>
      </w:r>
      <w:r w:rsidR="00A91AAB">
        <w:rPr>
          <w:lang w:val="en-US"/>
        </w:rPr>
        <w:t xml:space="preserve">: Sự gia tăng của </w:t>
      </w:r>
      <w:r w:rsidR="0075395A">
        <w:rPr>
          <w:lang w:val="en-US"/>
        </w:rPr>
        <w:t>cung tiền v</w:t>
      </w:r>
      <w:r w:rsidR="0041324A">
        <w:rPr>
          <w:lang w:val="en-US"/>
        </w:rPr>
        <w:t>à</w:t>
      </w:r>
      <w:r w:rsidR="0075395A">
        <w:rPr>
          <w:lang w:val="en-US"/>
        </w:rPr>
        <w:t xml:space="preserve"> CPI</w:t>
      </w:r>
      <w:r w:rsidR="00FD7CA1">
        <w:rPr>
          <w:lang w:val="en-US"/>
        </w:rPr>
        <w:t xml:space="preserve"> sẽ mang lại ảnh hưởng tích cực tới chỉ</w:t>
      </w:r>
      <w:r w:rsidR="0075395A">
        <w:rPr>
          <w:lang w:val="en-US"/>
        </w:rPr>
        <w:t xml:space="preserve"> </w:t>
      </w:r>
      <w:r w:rsidR="008A1751">
        <w:rPr>
          <w:lang w:val="en-US"/>
        </w:rPr>
        <w:t>số giá chứng khoán</w:t>
      </w:r>
      <w:r w:rsidR="001859B8">
        <w:rPr>
          <w:lang w:val="en-US"/>
        </w:rPr>
        <w:t xml:space="preserve">. Trái lại, sự </w:t>
      </w:r>
      <w:r w:rsidR="008A1751">
        <w:rPr>
          <w:lang w:val="en-US"/>
        </w:rPr>
        <w:t>biến thiên</w:t>
      </w:r>
      <w:r w:rsidR="001859B8">
        <w:rPr>
          <w:lang w:val="en-US"/>
        </w:rPr>
        <w:t xml:space="preserve"> của </w:t>
      </w:r>
      <w:r w:rsidR="0075395A">
        <w:rPr>
          <w:lang w:val="en-US"/>
        </w:rPr>
        <w:t>tỷ giá USD/VND</w:t>
      </w:r>
      <w:r w:rsidR="001B2949">
        <w:rPr>
          <w:lang w:val="en-US"/>
        </w:rPr>
        <w:t xml:space="preserve"> và cán cân thương</w:t>
      </w:r>
      <w:r w:rsidR="008A1751">
        <w:rPr>
          <w:lang w:val="en-US"/>
        </w:rPr>
        <w:t xml:space="preserve"> mại</w:t>
      </w:r>
      <w:r w:rsidR="001859B8">
        <w:rPr>
          <w:lang w:val="en-US"/>
        </w:rPr>
        <w:t xml:space="preserve"> sẽ mang lại ảnh hưởng xấu</w:t>
      </w:r>
      <w:r w:rsidR="00083002">
        <w:rPr>
          <w:lang w:val="en-US"/>
        </w:rPr>
        <w:t xml:space="preserve"> </w:t>
      </w:r>
      <w:r w:rsidR="001B2949">
        <w:rPr>
          <w:lang w:val="en-US"/>
        </w:rPr>
        <w:t>đến</w:t>
      </w:r>
      <w:r w:rsidR="001859B8">
        <w:rPr>
          <w:lang w:val="en-US"/>
        </w:rPr>
        <w:t xml:space="preserve"> </w:t>
      </w:r>
      <w:r w:rsidR="008A1751">
        <w:rPr>
          <w:lang w:val="en-US"/>
        </w:rPr>
        <w:t>VN-INDEX</w:t>
      </w:r>
      <w:r w:rsidR="003F599D">
        <w:rPr>
          <w:lang w:val="en-US"/>
        </w:rPr>
        <w:t xml:space="preserve">. </w:t>
      </w:r>
      <w:r w:rsidR="00AB0C16">
        <w:rPr>
          <w:lang w:val="en-US"/>
        </w:rPr>
        <w:t xml:space="preserve">Điều này là hợp lý so với thực tế </w:t>
      </w:r>
      <w:r w:rsidR="00083002">
        <w:rPr>
          <w:lang w:val="en-US"/>
        </w:rPr>
        <w:t>bởi</w:t>
      </w:r>
      <w:r w:rsidR="009C50DF">
        <w:rPr>
          <w:lang w:val="en-US"/>
        </w:rPr>
        <w:t xml:space="preserve"> </w:t>
      </w:r>
      <w:r w:rsidR="003E7820">
        <w:rPr>
          <w:lang w:val="en-US"/>
        </w:rPr>
        <w:t xml:space="preserve">khi cung tiền tăng </w:t>
      </w:r>
      <w:r w:rsidR="004E75F4">
        <w:rPr>
          <w:lang w:val="en-US"/>
        </w:rPr>
        <w:t>lên, tính thanh khoản</w:t>
      </w:r>
      <w:r w:rsidR="009C59AD">
        <w:rPr>
          <w:lang w:val="en-US"/>
        </w:rPr>
        <w:t xml:space="preserve"> và</w:t>
      </w:r>
      <w:r w:rsidR="004E75F4">
        <w:rPr>
          <w:lang w:val="en-US"/>
        </w:rPr>
        <w:t xml:space="preserve"> tín dụng cho</w:t>
      </w:r>
      <w:r w:rsidR="00085173">
        <w:rPr>
          <w:lang w:val="en-US"/>
        </w:rPr>
        <w:t xml:space="preserve"> </w:t>
      </w:r>
      <w:r w:rsidR="008A1751">
        <w:rPr>
          <w:lang w:val="en-US"/>
        </w:rPr>
        <w:t>những người tham gia đầu tư</w:t>
      </w:r>
      <w:r w:rsidR="004E75F4">
        <w:rPr>
          <w:lang w:val="en-US"/>
        </w:rPr>
        <w:t xml:space="preserve"> cổ </w:t>
      </w:r>
      <w:r w:rsidR="004E75F4">
        <w:rPr>
          <w:lang w:val="en-US"/>
        </w:rPr>
        <w:lastRenderedPageBreak/>
        <w:t>phiếu cũng sẽ tăng</w:t>
      </w:r>
      <w:r w:rsidR="005C5B33">
        <w:rPr>
          <w:lang w:val="en-US"/>
        </w:rPr>
        <w:t>, từ đó giá chứng khoán sẽ cao hơn.</w:t>
      </w:r>
      <w:r w:rsidR="00AB28CF">
        <w:rPr>
          <w:lang w:val="en-US"/>
        </w:rPr>
        <w:t xml:space="preserve"> </w:t>
      </w:r>
      <w:r w:rsidR="00E27E33">
        <w:rPr>
          <w:lang w:val="en-US"/>
        </w:rPr>
        <w:t>Trong khi đó, sự xáo tr</w:t>
      </w:r>
      <w:r w:rsidR="00A15209">
        <w:rPr>
          <w:lang w:val="en-US"/>
        </w:rPr>
        <w:t>ộn của tỷ giá có thể dẫn tới sự e ngại rủi ro tỷ giá cho các nhà đầu tư</w:t>
      </w:r>
      <w:r w:rsidR="009D682E">
        <w:rPr>
          <w:lang w:val="en-US"/>
        </w:rPr>
        <w:t>,</w:t>
      </w:r>
      <w:r w:rsidR="00A2448D">
        <w:rPr>
          <w:lang w:val="en-US"/>
        </w:rPr>
        <w:t xml:space="preserve"> cùng với là sự thay đổi nguồn vốn đầu tư xảy ra khi cá</w:t>
      </w:r>
      <w:r w:rsidR="002A367E">
        <w:rPr>
          <w:lang w:val="en-US"/>
        </w:rPr>
        <w:t xml:space="preserve">n </w:t>
      </w:r>
      <w:r w:rsidR="00A2448D">
        <w:rPr>
          <w:lang w:val="en-US"/>
        </w:rPr>
        <w:t>cân thương mại trở nên mất cân bằng</w:t>
      </w:r>
      <w:r w:rsidR="009D682E">
        <w:rPr>
          <w:lang w:val="en-US"/>
        </w:rPr>
        <w:t xml:space="preserve"> khiến cho thị trường kém hấp dẫn hơn</w:t>
      </w:r>
      <w:r w:rsidR="003815BD">
        <w:rPr>
          <w:lang w:val="en-US"/>
        </w:rPr>
        <w:t>.</w:t>
      </w:r>
    </w:p>
    <w:p w14:paraId="7A6A013A" w14:textId="0AC846E8" w:rsidR="003E32CC" w:rsidRPr="004A7FD7" w:rsidRDefault="00D10D8F" w:rsidP="004A7FD7">
      <w:pPr>
        <w:spacing w:line="360" w:lineRule="auto"/>
        <w:ind w:firstLine="720"/>
        <w:rPr>
          <w:i/>
          <w:iCs/>
        </w:rPr>
      </w:pPr>
      <w:r w:rsidRPr="004A7FD7">
        <w:rPr>
          <w:i/>
          <w:iCs/>
        </w:rPr>
        <w:t>Phương trình hiệu chỉnh sai số của các biến:</w:t>
      </w:r>
    </w:p>
    <w:p w14:paraId="44C52738" w14:textId="43BC3A14" w:rsidR="00D10D8F" w:rsidRDefault="004A7FD7" w:rsidP="004A7FD7">
      <w:pPr>
        <w:spacing w:line="360" w:lineRule="auto"/>
        <w:ind w:firstLine="720"/>
      </w:pPr>
      <w:r>
        <w:rPr>
          <w:lang w:val="en-US"/>
        </w:rPr>
        <w:t xml:space="preserve">+ </w:t>
      </w:r>
      <w:r w:rsidR="00BD12B2">
        <w:t xml:space="preserve">Biến </w:t>
      </w:r>
      <w:r w:rsidR="003067F6" w:rsidRPr="004A7FD7">
        <w:rPr>
          <w:b/>
          <w:bCs/>
        </w:rPr>
        <w:t>vnindex</w:t>
      </w:r>
      <w:r w:rsidR="00BD12B2">
        <w:t xml:space="preserve">: </w:t>
      </w:r>
    </w:p>
    <w:p w14:paraId="7295428B" w14:textId="6FB3C2B1" w:rsidR="000B3A9F" w:rsidRPr="004A7FD7" w:rsidRDefault="00E411E0" w:rsidP="004A7FD7">
      <w:pPr>
        <w:spacing w:line="360" w:lineRule="auto"/>
        <w:rPr>
          <w:i/>
          <w:iCs/>
        </w:rPr>
      </w:pPr>
      <w:bookmarkStart w:id="48" w:name="_Hlk103025487"/>
      <w:r w:rsidRPr="004A7FD7">
        <w:rPr>
          <w:b/>
          <w:bCs/>
          <w:i/>
          <w:iCs/>
        </w:rPr>
        <w:t>d(</w:t>
      </w:r>
      <w:r w:rsidR="003067F6" w:rsidRPr="004A7FD7">
        <w:rPr>
          <w:b/>
          <w:bCs/>
          <w:i/>
          <w:iCs/>
        </w:rPr>
        <w:t>vnindex</w:t>
      </w:r>
      <w:r w:rsidRPr="004A7FD7">
        <w:rPr>
          <w:b/>
          <w:bCs/>
          <w:i/>
          <w:iCs/>
        </w:rPr>
        <w:t>)</w:t>
      </w:r>
      <w:r w:rsidRPr="004A7FD7">
        <w:rPr>
          <w:i/>
          <w:iCs/>
        </w:rPr>
        <w:t xml:space="preserve"> = </w:t>
      </w:r>
      <w:r w:rsidR="003067F6" w:rsidRPr="004A7FD7">
        <w:rPr>
          <w:i/>
          <w:iCs/>
        </w:rPr>
        <w:t>-0.00</w:t>
      </w:r>
      <w:r w:rsidR="000F36A0" w:rsidRPr="004A7FD7">
        <w:rPr>
          <w:i/>
          <w:iCs/>
        </w:rPr>
        <w:t>05</w:t>
      </w:r>
      <w:r w:rsidR="000F36A0" w:rsidRPr="004A7FD7">
        <w:rPr>
          <w:b/>
          <w:bCs/>
          <w:i/>
          <w:iCs/>
        </w:rPr>
        <w:t>vnindex</w:t>
      </w:r>
      <w:r w:rsidR="00D56340" w:rsidRPr="004A7FD7">
        <w:rPr>
          <w:b/>
          <w:bCs/>
          <w:i/>
          <w:iCs/>
        </w:rPr>
        <w:t>(-1)</w:t>
      </w:r>
      <w:r w:rsidR="000F36A0" w:rsidRPr="004A7FD7">
        <w:rPr>
          <w:i/>
          <w:iCs/>
        </w:rPr>
        <w:t xml:space="preserve"> </w:t>
      </w:r>
      <w:r w:rsidR="00C97B0F" w:rsidRPr="004A7FD7">
        <w:rPr>
          <w:i/>
          <w:iCs/>
        </w:rPr>
        <w:t>+</w:t>
      </w:r>
      <w:r w:rsidR="000F36A0" w:rsidRPr="004A7FD7">
        <w:rPr>
          <w:i/>
          <w:iCs/>
        </w:rPr>
        <w:t xml:space="preserve"> </w:t>
      </w:r>
      <w:r w:rsidR="00A02FFC" w:rsidRPr="004A7FD7">
        <w:rPr>
          <w:i/>
          <w:iCs/>
        </w:rPr>
        <w:t>0.00225928</w:t>
      </w:r>
      <w:r w:rsidR="000F36A0" w:rsidRPr="004A7FD7">
        <w:rPr>
          <w:b/>
          <w:bCs/>
          <w:i/>
          <w:iCs/>
        </w:rPr>
        <w:t>m2</w:t>
      </w:r>
      <w:r w:rsidR="00D56340" w:rsidRPr="004A7FD7">
        <w:rPr>
          <w:b/>
          <w:bCs/>
          <w:i/>
          <w:iCs/>
        </w:rPr>
        <w:t>(-1)</w:t>
      </w:r>
      <w:r w:rsidR="000F36A0" w:rsidRPr="004A7FD7">
        <w:rPr>
          <w:i/>
          <w:iCs/>
        </w:rPr>
        <w:t xml:space="preserve"> </w:t>
      </w:r>
      <w:r w:rsidR="00A02FFC" w:rsidRPr="004A7FD7">
        <w:rPr>
          <w:i/>
          <w:iCs/>
        </w:rPr>
        <w:t>–</w:t>
      </w:r>
      <w:r w:rsidR="000F36A0" w:rsidRPr="004A7FD7">
        <w:rPr>
          <w:i/>
          <w:iCs/>
        </w:rPr>
        <w:t xml:space="preserve"> </w:t>
      </w:r>
      <w:r w:rsidR="00A02FFC" w:rsidRPr="004A7FD7">
        <w:rPr>
          <w:i/>
          <w:iCs/>
        </w:rPr>
        <w:t>0.00009238</w:t>
      </w:r>
      <w:r w:rsidR="000F36A0" w:rsidRPr="004A7FD7">
        <w:rPr>
          <w:b/>
          <w:bCs/>
          <w:i/>
          <w:iCs/>
        </w:rPr>
        <w:t>exc</w:t>
      </w:r>
      <w:r w:rsidR="00D56340" w:rsidRPr="004A7FD7">
        <w:rPr>
          <w:b/>
          <w:bCs/>
          <w:i/>
          <w:iCs/>
        </w:rPr>
        <w:t>(-1)</w:t>
      </w:r>
      <w:r w:rsidR="000F36A0" w:rsidRPr="004A7FD7">
        <w:rPr>
          <w:i/>
          <w:iCs/>
        </w:rPr>
        <w:t xml:space="preserve"> </w:t>
      </w:r>
      <w:r w:rsidR="00584350" w:rsidRPr="004A7FD7">
        <w:rPr>
          <w:i/>
          <w:iCs/>
        </w:rPr>
        <w:t>–</w:t>
      </w:r>
      <w:r w:rsidR="000F36A0" w:rsidRPr="004A7FD7">
        <w:rPr>
          <w:i/>
          <w:iCs/>
        </w:rPr>
        <w:t xml:space="preserve"> </w:t>
      </w:r>
      <w:r w:rsidR="00584350" w:rsidRPr="004A7FD7">
        <w:rPr>
          <w:i/>
          <w:iCs/>
        </w:rPr>
        <w:t>0.0001106</w:t>
      </w:r>
      <w:r w:rsidR="000F36A0" w:rsidRPr="004A7FD7">
        <w:rPr>
          <w:b/>
          <w:bCs/>
          <w:i/>
          <w:iCs/>
        </w:rPr>
        <w:t>bot</w:t>
      </w:r>
      <w:r w:rsidR="00D56340" w:rsidRPr="004A7FD7">
        <w:rPr>
          <w:b/>
          <w:bCs/>
          <w:i/>
          <w:iCs/>
        </w:rPr>
        <w:t>(-1)</w:t>
      </w:r>
      <w:r w:rsidR="000F36A0" w:rsidRPr="004A7FD7">
        <w:rPr>
          <w:i/>
          <w:iCs/>
        </w:rPr>
        <w:t xml:space="preserve"> </w:t>
      </w:r>
      <w:r w:rsidR="00584350" w:rsidRPr="004A7FD7">
        <w:rPr>
          <w:i/>
          <w:iCs/>
        </w:rPr>
        <w:t>+</w:t>
      </w:r>
      <w:r w:rsidR="000F36A0" w:rsidRPr="004A7FD7">
        <w:rPr>
          <w:i/>
          <w:iCs/>
        </w:rPr>
        <w:t xml:space="preserve"> </w:t>
      </w:r>
      <w:r w:rsidR="00584350" w:rsidRPr="004A7FD7">
        <w:rPr>
          <w:i/>
          <w:iCs/>
        </w:rPr>
        <w:t>0.00404211</w:t>
      </w:r>
      <w:r w:rsidR="000F36A0" w:rsidRPr="004A7FD7">
        <w:rPr>
          <w:b/>
          <w:bCs/>
          <w:i/>
          <w:iCs/>
        </w:rPr>
        <w:t>cpi</w:t>
      </w:r>
      <w:r w:rsidR="00D56340" w:rsidRPr="004A7FD7">
        <w:rPr>
          <w:b/>
          <w:bCs/>
          <w:i/>
          <w:iCs/>
        </w:rPr>
        <w:t>(-1)</w:t>
      </w:r>
      <w:r w:rsidR="000F36A0" w:rsidRPr="004A7FD7">
        <w:rPr>
          <w:i/>
          <w:iCs/>
        </w:rPr>
        <w:t xml:space="preserve"> </w:t>
      </w:r>
      <w:r w:rsidR="00584350" w:rsidRPr="004A7FD7">
        <w:rPr>
          <w:i/>
          <w:iCs/>
        </w:rPr>
        <w:t>–</w:t>
      </w:r>
      <w:r w:rsidR="000F36A0" w:rsidRPr="004A7FD7">
        <w:rPr>
          <w:i/>
          <w:iCs/>
        </w:rPr>
        <w:t xml:space="preserve"> </w:t>
      </w:r>
      <w:r w:rsidR="00584350" w:rsidRPr="004A7FD7">
        <w:rPr>
          <w:i/>
          <w:iCs/>
        </w:rPr>
        <w:t>0.000</w:t>
      </w:r>
      <w:r w:rsidR="00437551" w:rsidRPr="004A7FD7">
        <w:rPr>
          <w:i/>
          <w:iCs/>
        </w:rPr>
        <w:t>7178</w:t>
      </w:r>
      <w:r w:rsidR="000F36A0" w:rsidRPr="004A7FD7">
        <w:rPr>
          <w:i/>
          <w:iCs/>
        </w:rPr>
        <w:t xml:space="preserve"> </w:t>
      </w:r>
      <w:r w:rsidR="00C935F4" w:rsidRPr="004A7FD7">
        <w:rPr>
          <w:i/>
          <w:iCs/>
        </w:rPr>
        <w:t>+ 0.0411</w:t>
      </w:r>
      <w:r w:rsidR="00C935F4" w:rsidRPr="004A7FD7">
        <w:rPr>
          <w:b/>
          <w:bCs/>
          <w:i/>
          <w:iCs/>
        </w:rPr>
        <w:t>d(vnindex(-1))</w:t>
      </w:r>
      <w:r w:rsidR="00C935F4" w:rsidRPr="004A7FD7">
        <w:rPr>
          <w:i/>
          <w:iCs/>
        </w:rPr>
        <w:t xml:space="preserve"> + 0.6675</w:t>
      </w:r>
      <w:r w:rsidR="00C935F4" w:rsidRPr="004A7FD7">
        <w:rPr>
          <w:b/>
          <w:bCs/>
          <w:i/>
          <w:iCs/>
        </w:rPr>
        <w:t>d(m2(-1))</w:t>
      </w:r>
      <w:r w:rsidR="00C935F4" w:rsidRPr="004A7FD7">
        <w:rPr>
          <w:i/>
          <w:iCs/>
        </w:rPr>
        <w:t xml:space="preserve"> </w:t>
      </w:r>
      <w:r w:rsidR="003A1B92" w:rsidRPr="004A7FD7">
        <w:rPr>
          <w:i/>
          <w:iCs/>
        </w:rPr>
        <w:t>– 0.0058</w:t>
      </w:r>
      <w:r w:rsidR="003A1B92" w:rsidRPr="004A7FD7">
        <w:rPr>
          <w:b/>
          <w:bCs/>
          <w:i/>
          <w:iCs/>
        </w:rPr>
        <w:t>d(exc(-1))</w:t>
      </w:r>
      <w:r w:rsidR="00794D6B" w:rsidRPr="004A7FD7">
        <w:rPr>
          <w:i/>
          <w:iCs/>
        </w:rPr>
        <w:t xml:space="preserve"> - 0.0295</w:t>
      </w:r>
      <w:r w:rsidR="00794D6B" w:rsidRPr="004A7FD7">
        <w:rPr>
          <w:b/>
          <w:bCs/>
          <w:i/>
          <w:iCs/>
        </w:rPr>
        <w:t>d(bot(-1))</w:t>
      </w:r>
      <w:r w:rsidR="00794D6B" w:rsidRPr="004A7FD7">
        <w:rPr>
          <w:i/>
          <w:iCs/>
        </w:rPr>
        <w:t xml:space="preserve"> -</w:t>
      </w:r>
      <w:r w:rsidR="006774A3" w:rsidRPr="004A7FD7">
        <w:rPr>
          <w:i/>
          <w:iCs/>
        </w:rPr>
        <w:t xml:space="preserve"> </w:t>
      </w:r>
      <w:r w:rsidR="00794D6B" w:rsidRPr="004A7FD7">
        <w:rPr>
          <w:i/>
          <w:iCs/>
        </w:rPr>
        <w:t>0.0111</w:t>
      </w:r>
      <w:r w:rsidR="00794D6B" w:rsidRPr="004A7FD7">
        <w:rPr>
          <w:b/>
          <w:bCs/>
          <w:i/>
          <w:iCs/>
        </w:rPr>
        <w:t>d(cpi(-1))</w:t>
      </w:r>
    </w:p>
    <w:bookmarkEnd w:id="48"/>
    <w:p w14:paraId="674C1060" w14:textId="56CFCA55" w:rsidR="00ED474E" w:rsidRDefault="00ED474E" w:rsidP="004A7FD7">
      <w:pPr>
        <w:spacing w:line="360" w:lineRule="auto"/>
        <w:ind w:firstLine="720"/>
      </w:pPr>
      <w:r w:rsidRPr="00ED474E">
        <w:t xml:space="preserve">Tất cả giá trị của các biến như cung tiền, tỷ giá hối đoái, cán cân thương mại, chỉ số giá tiêu dùng ở ký trước đều không </w:t>
      </w:r>
      <w:r w:rsidR="00B76EFC">
        <w:rPr>
          <w:lang w:val="en-US"/>
        </w:rPr>
        <w:t>gây</w:t>
      </w:r>
      <w:r w:rsidRPr="00ED474E">
        <w:t xml:space="preserve"> ảnh hưởng quá nhiều đến </w:t>
      </w:r>
      <w:r>
        <w:rPr>
          <w:lang w:val="en-US"/>
        </w:rPr>
        <w:t xml:space="preserve">sự </w:t>
      </w:r>
      <w:r w:rsidR="00EA7B98">
        <w:rPr>
          <w:lang w:val="en-US"/>
        </w:rPr>
        <w:t xml:space="preserve">biến động </w:t>
      </w:r>
      <w:r w:rsidRPr="00ED474E">
        <w:t xml:space="preserve">trong dài hạn của </w:t>
      </w:r>
      <w:r w:rsidR="00B76EFC">
        <w:rPr>
          <w:lang w:val="en-US"/>
        </w:rPr>
        <w:t>VN-INDEX</w:t>
      </w:r>
      <w:r w:rsidRPr="00ED474E">
        <w:t xml:space="preserve">. Tuy nhiên, từ phương trình trên ta có thể thấy </w:t>
      </w:r>
      <w:r w:rsidR="00386865">
        <w:rPr>
          <w:lang w:val="en-US"/>
        </w:rPr>
        <w:t>sự thay đổi</w:t>
      </w:r>
      <w:r w:rsidRPr="00ED474E">
        <w:t xml:space="preserve"> của cung tiến trong ngắn hạn với có tác động khá lớn đến sai số của chỉ số giá chứng khoán (khoảng 66,75%).</w:t>
      </w:r>
      <w:r w:rsidR="00D14A09">
        <w:rPr>
          <w:lang w:val="en-US"/>
        </w:rPr>
        <w:t xml:space="preserve"> Điều này là hợp lý với </w:t>
      </w:r>
      <w:r w:rsidR="009D0F33">
        <w:rPr>
          <w:lang w:val="en-US"/>
        </w:rPr>
        <w:t xml:space="preserve">thực </w:t>
      </w:r>
      <w:r w:rsidR="00B76EFC">
        <w:rPr>
          <w:lang w:val="en-US"/>
        </w:rPr>
        <w:t>tế trên</w:t>
      </w:r>
      <w:r w:rsidR="009D0F33">
        <w:rPr>
          <w:lang w:val="en-US"/>
        </w:rPr>
        <w:t xml:space="preserve"> thị trường </w:t>
      </w:r>
      <w:r w:rsidR="00D14A09">
        <w:rPr>
          <w:lang w:val="en-US"/>
        </w:rPr>
        <w:t>bởi sự gia tăng của cung tiền</w:t>
      </w:r>
      <w:r w:rsidRPr="00ED474E">
        <w:t xml:space="preserve"> khiến cho sản lượng của nền kinh tế tăng từ đó dẫn tới </w:t>
      </w:r>
      <w:r w:rsidR="009D0F33">
        <w:rPr>
          <w:lang w:val="en-US"/>
        </w:rPr>
        <w:t xml:space="preserve">sự tăng điểm của </w:t>
      </w:r>
      <w:r w:rsidRPr="00ED474E">
        <w:t xml:space="preserve">chỉ số </w:t>
      </w:r>
      <w:r w:rsidR="004D17C2">
        <w:rPr>
          <w:lang w:val="en-US"/>
        </w:rPr>
        <w:t>này</w:t>
      </w:r>
      <w:r w:rsidRPr="00ED474E">
        <w:t>.</w:t>
      </w:r>
    </w:p>
    <w:p w14:paraId="08522D1F" w14:textId="2545B9B6" w:rsidR="0088019C" w:rsidRDefault="004A7FD7" w:rsidP="004A7FD7">
      <w:pPr>
        <w:spacing w:line="360" w:lineRule="auto"/>
        <w:ind w:firstLine="720"/>
      </w:pPr>
      <w:r>
        <w:rPr>
          <w:lang w:val="en-US"/>
        </w:rPr>
        <w:t xml:space="preserve">+ </w:t>
      </w:r>
      <w:r w:rsidR="0088019C">
        <w:t xml:space="preserve">Biến </w:t>
      </w:r>
      <w:r w:rsidR="0088019C" w:rsidRPr="004A7FD7">
        <w:rPr>
          <w:b/>
          <w:bCs/>
        </w:rPr>
        <w:t>m2</w:t>
      </w:r>
      <w:r w:rsidR="0088019C">
        <w:t>:</w:t>
      </w:r>
    </w:p>
    <w:p w14:paraId="63638682" w14:textId="2A7598DD" w:rsidR="00D2590E" w:rsidRDefault="00CA3894" w:rsidP="004C6CE0">
      <w:pPr>
        <w:spacing w:line="360" w:lineRule="auto"/>
      </w:pPr>
      <w:r w:rsidRPr="004A7FD7">
        <w:rPr>
          <w:b/>
          <w:bCs/>
          <w:i/>
        </w:rPr>
        <w:t>d(m2)</w:t>
      </w:r>
      <w:r w:rsidRPr="001E165C">
        <w:rPr>
          <w:i/>
          <w:iCs/>
        </w:rPr>
        <w:t xml:space="preserve"> = -0.00</w:t>
      </w:r>
      <w:r w:rsidR="003F4A8F" w:rsidRPr="001E165C">
        <w:rPr>
          <w:i/>
          <w:iCs/>
        </w:rPr>
        <w:t>2</w:t>
      </w:r>
      <w:r w:rsidRPr="004A7FD7">
        <w:rPr>
          <w:b/>
          <w:bCs/>
          <w:i/>
        </w:rPr>
        <w:t>vnindex</w:t>
      </w:r>
      <w:r w:rsidR="003648AE" w:rsidRPr="004A7FD7">
        <w:rPr>
          <w:b/>
          <w:bCs/>
          <w:i/>
        </w:rPr>
        <w:t>(-1)</w:t>
      </w:r>
      <w:r w:rsidRPr="001E165C">
        <w:rPr>
          <w:i/>
          <w:iCs/>
        </w:rPr>
        <w:t xml:space="preserve"> </w:t>
      </w:r>
      <w:r w:rsidR="00CA3F83" w:rsidRPr="001E165C">
        <w:rPr>
          <w:i/>
          <w:iCs/>
        </w:rPr>
        <w:t>+</w:t>
      </w:r>
      <w:r w:rsidRPr="001E165C">
        <w:rPr>
          <w:i/>
          <w:iCs/>
        </w:rPr>
        <w:t xml:space="preserve"> </w:t>
      </w:r>
      <w:r w:rsidR="00CA3F83" w:rsidRPr="001E165C">
        <w:rPr>
          <w:i/>
          <w:iCs/>
        </w:rPr>
        <w:t>0.00903711</w:t>
      </w:r>
      <w:r w:rsidRPr="004A7FD7">
        <w:rPr>
          <w:b/>
          <w:bCs/>
          <w:i/>
        </w:rPr>
        <w:t>m2</w:t>
      </w:r>
      <w:r w:rsidR="003648AE" w:rsidRPr="004A7FD7">
        <w:rPr>
          <w:b/>
          <w:bCs/>
          <w:i/>
        </w:rPr>
        <w:t>(-1)</w:t>
      </w:r>
      <w:r w:rsidRPr="001E165C">
        <w:rPr>
          <w:i/>
          <w:iCs/>
        </w:rPr>
        <w:t xml:space="preserve"> + 0.1847605</w:t>
      </w:r>
      <w:r w:rsidRPr="004A7FD7">
        <w:rPr>
          <w:b/>
          <w:bCs/>
          <w:i/>
        </w:rPr>
        <w:t>exc</w:t>
      </w:r>
      <w:r w:rsidR="003648AE" w:rsidRPr="004A7FD7">
        <w:rPr>
          <w:b/>
          <w:bCs/>
          <w:i/>
        </w:rPr>
        <w:t>(-1)</w:t>
      </w:r>
      <w:r w:rsidRPr="001E165C">
        <w:rPr>
          <w:i/>
          <w:iCs/>
        </w:rPr>
        <w:t xml:space="preserve"> + 0.2212277</w:t>
      </w:r>
      <w:r w:rsidRPr="004A7FD7">
        <w:rPr>
          <w:b/>
          <w:bCs/>
          <w:i/>
        </w:rPr>
        <w:t>bot</w:t>
      </w:r>
      <w:r w:rsidR="003648AE" w:rsidRPr="004A7FD7">
        <w:rPr>
          <w:b/>
          <w:bCs/>
          <w:i/>
        </w:rPr>
        <w:t>(-1)</w:t>
      </w:r>
      <w:r w:rsidRPr="001E165C">
        <w:rPr>
          <w:i/>
          <w:iCs/>
        </w:rPr>
        <w:t xml:space="preserve"> – 8.024218</w:t>
      </w:r>
      <w:r w:rsidRPr="004A7FD7">
        <w:rPr>
          <w:b/>
          <w:bCs/>
          <w:i/>
        </w:rPr>
        <w:t>cpi</w:t>
      </w:r>
      <w:r w:rsidR="003648AE" w:rsidRPr="004A7FD7">
        <w:rPr>
          <w:b/>
          <w:bCs/>
          <w:i/>
        </w:rPr>
        <w:t>(-1)</w:t>
      </w:r>
      <w:r w:rsidRPr="001E165C">
        <w:rPr>
          <w:i/>
        </w:rPr>
        <w:t xml:space="preserve"> </w:t>
      </w:r>
      <w:r w:rsidRPr="001E165C">
        <w:rPr>
          <w:i/>
          <w:iCs/>
        </w:rPr>
        <w:t>+ 1.435647 + 0.0</w:t>
      </w:r>
      <w:r w:rsidR="00FF50E1" w:rsidRPr="001E165C">
        <w:rPr>
          <w:i/>
          <w:iCs/>
        </w:rPr>
        <w:t>254</w:t>
      </w:r>
      <w:r w:rsidRPr="004A7FD7">
        <w:rPr>
          <w:b/>
          <w:bCs/>
          <w:i/>
        </w:rPr>
        <w:t>d(vnindex(-1))</w:t>
      </w:r>
      <w:r w:rsidRPr="001E165C">
        <w:rPr>
          <w:i/>
        </w:rPr>
        <w:t xml:space="preserve"> + </w:t>
      </w:r>
      <w:r w:rsidRPr="001E165C">
        <w:rPr>
          <w:i/>
          <w:iCs/>
        </w:rPr>
        <w:t>0.</w:t>
      </w:r>
      <w:r w:rsidR="00F34B45" w:rsidRPr="001E165C">
        <w:rPr>
          <w:i/>
          <w:iCs/>
        </w:rPr>
        <w:t>0217</w:t>
      </w:r>
      <w:r w:rsidRPr="004A7FD7">
        <w:rPr>
          <w:b/>
          <w:bCs/>
          <w:i/>
        </w:rPr>
        <w:t>d(m2(-1))</w:t>
      </w:r>
      <w:r w:rsidRPr="001E165C">
        <w:rPr>
          <w:i/>
        </w:rPr>
        <w:t xml:space="preserve"> </w:t>
      </w:r>
      <w:r w:rsidR="005759DA" w:rsidRPr="001E165C">
        <w:rPr>
          <w:i/>
          <w:iCs/>
        </w:rPr>
        <w:t>+</w:t>
      </w:r>
      <w:r w:rsidRPr="001E165C">
        <w:rPr>
          <w:i/>
          <w:iCs/>
        </w:rPr>
        <w:t xml:space="preserve"> 0.00</w:t>
      </w:r>
      <w:r w:rsidR="00F34B45" w:rsidRPr="001E165C">
        <w:rPr>
          <w:i/>
          <w:iCs/>
        </w:rPr>
        <w:t>39</w:t>
      </w:r>
      <w:r w:rsidRPr="004A7FD7">
        <w:rPr>
          <w:b/>
          <w:bCs/>
          <w:i/>
        </w:rPr>
        <w:t>d(exc(-1))</w:t>
      </w:r>
      <w:r w:rsidRPr="001E165C">
        <w:rPr>
          <w:i/>
        </w:rPr>
        <w:t xml:space="preserve"> </w:t>
      </w:r>
      <w:r w:rsidRPr="001E165C">
        <w:rPr>
          <w:i/>
          <w:iCs/>
        </w:rPr>
        <w:t>- 0.0</w:t>
      </w:r>
      <w:r w:rsidR="00F34B45" w:rsidRPr="001E165C">
        <w:rPr>
          <w:i/>
          <w:iCs/>
        </w:rPr>
        <w:t>08</w:t>
      </w:r>
      <w:r w:rsidRPr="004A7FD7">
        <w:rPr>
          <w:b/>
          <w:bCs/>
          <w:i/>
        </w:rPr>
        <w:t>d(bot(-1))</w:t>
      </w:r>
      <w:r w:rsidRPr="001E165C">
        <w:rPr>
          <w:i/>
        </w:rPr>
        <w:t xml:space="preserve"> </w:t>
      </w:r>
      <w:r w:rsidRPr="001E165C">
        <w:rPr>
          <w:i/>
          <w:iCs/>
        </w:rPr>
        <w:t>-</w:t>
      </w:r>
      <w:r w:rsidR="0081782C" w:rsidRPr="001E165C">
        <w:rPr>
          <w:i/>
          <w:iCs/>
        </w:rPr>
        <w:t xml:space="preserve"> </w:t>
      </w:r>
      <w:r w:rsidRPr="001E165C">
        <w:rPr>
          <w:i/>
          <w:iCs/>
        </w:rPr>
        <w:t>0.01</w:t>
      </w:r>
      <w:r w:rsidR="00F34B45" w:rsidRPr="001E165C">
        <w:rPr>
          <w:i/>
          <w:iCs/>
        </w:rPr>
        <w:t>08</w:t>
      </w:r>
      <w:r w:rsidRPr="004A7FD7">
        <w:rPr>
          <w:b/>
          <w:bCs/>
          <w:i/>
        </w:rPr>
        <w:t>d(cpi(-1))</w:t>
      </w:r>
    </w:p>
    <w:p w14:paraId="5921BB56" w14:textId="3A98E937" w:rsidR="000D5492" w:rsidRDefault="000D5492" w:rsidP="004A7FD7">
      <w:pPr>
        <w:spacing w:line="360" w:lineRule="auto"/>
        <w:ind w:firstLine="720"/>
      </w:pPr>
      <w:r w:rsidRPr="000D5492">
        <w:t xml:space="preserve">Giá trị của cung tiền, tỷ giá USD/VND, cán cân thương mại </w:t>
      </w:r>
      <w:r w:rsidR="007D01C3">
        <w:rPr>
          <w:lang w:val="en-US"/>
        </w:rPr>
        <w:t xml:space="preserve">trong thời kỳ trước </w:t>
      </w:r>
      <w:r w:rsidRPr="000D5492">
        <w:t xml:space="preserve">và sự </w:t>
      </w:r>
      <w:r w:rsidR="00B53D9E">
        <w:rPr>
          <w:lang w:val="en-US"/>
        </w:rPr>
        <w:t>biến thiên</w:t>
      </w:r>
      <w:r w:rsidRPr="000D5492">
        <w:t xml:space="preserve"> của chỉ số giá chứng khoán, của cung tiền, của tỷ giá hối đoái </w:t>
      </w:r>
      <w:r w:rsidR="007D01C3">
        <w:rPr>
          <w:lang w:val="en-US"/>
        </w:rPr>
        <w:t>tr</w:t>
      </w:r>
      <w:r w:rsidR="00111695">
        <w:rPr>
          <w:lang w:val="en-US"/>
        </w:rPr>
        <w:t>ước đó một thời kỳ có</w:t>
      </w:r>
      <w:r w:rsidRPr="000D5492">
        <w:t xml:space="preserve"> tác động cùng chiều đến sự </w:t>
      </w:r>
      <w:r w:rsidR="00347BCA">
        <w:rPr>
          <w:lang w:val="en-US"/>
        </w:rPr>
        <w:t xml:space="preserve">biến động </w:t>
      </w:r>
      <w:r w:rsidRPr="000D5492">
        <w:t>của cung tiền trong dài hạn. Mặt khác, các yếu tố còn lại như</w:t>
      </w:r>
      <w:r w:rsidR="00186A4B">
        <w:rPr>
          <w:lang w:val="en-US"/>
        </w:rPr>
        <w:t xml:space="preserve"> </w:t>
      </w:r>
      <w:r w:rsidR="00B53D9E">
        <w:rPr>
          <w:lang w:val="en-US"/>
        </w:rPr>
        <w:t>lạm phát</w:t>
      </w:r>
      <w:r w:rsidRPr="000D5492">
        <w:t xml:space="preserve">, chỉ số giá chứng khoán và sự thay đổi so với thời kỳ trước của cán cân thương </w:t>
      </w:r>
      <w:r w:rsidR="00347BCA">
        <w:rPr>
          <w:lang w:val="en-US"/>
        </w:rPr>
        <w:t>mại</w:t>
      </w:r>
      <w:r w:rsidRPr="000D5492">
        <w:t xml:space="preserve">, của </w:t>
      </w:r>
      <w:r w:rsidR="00186A4B">
        <w:rPr>
          <w:lang w:val="en-US"/>
        </w:rPr>
        <w:t xml:space="preserve">CPI </w:t>
      </w:r>
      <w:r w:rsidRPr="000D5492">
        <w:t>có tác động ngược chiều đến sự thay đổi</w:t>
      </w:r>
      <w:r w:rsidR="00665BA4">
        <w:rPr>
          <w:lang w:val="en-US"/>
        </w:rPr>
        <w:t xml:space="preserve"> dài hạn</w:t>
      </w:r>
      <w:r w:rsidRPr="000D5492">
        <w:t xml:space="preserve"> của cung tiền. Đặc biệt, CPI của thời kỳ trước có tác động rất lớn</w:t>
      </w:r>
      <w:r w:rsidR="00665BA4">
        <w:rPr>
          <w:lang w:val="en-US"/>
        </w:rPr>
        <w:t xml:space="preserve"> </w:t>
      </w:r>
      <w:r w:rsidRPr="000D5492">
        <w:t xml:space="preserve">đến cung tiền M2. CPI được dùng để tính chỉ số lạm phát theo từng thời </w:t>
      </w:r>
      <w:r w:rsidRPr="000D5492">
        <w:lastRenderedPageBreak/>
        <w:t>kỳ. Khi tỷ lệ lạm phát quá cao, chính phủ sẽ sử dụng chính sách tiền tệ thắt chặt để làm giảm cung tiền nhằm ổn định tỷ lệ lạm phát và ngược lại.</w:t>
      </w:r>
    </w:p>
    <w:p w14:paraId="107B71D0" w14:textId="60EB615C" w:rsidR="002A367E" w:rsidRDefault="004A7FD7" w:rsidP="004A7FD7">
      <w:pPr>
        <w:spacing w:line="360" w:lineRule="auto"/>
        <w:ind w:firstLine="720"/>
      </w:pPr>
      <w:r>
        <w:rPr>
          <w:lang w:val="en-US"/>
        </w:rPr>
        <w:t xml:space="preserve">+ </w:t>
      </w:r>
      <w:r w:rsidR="00676326">
        <w:t>Biến</w:t>
      </w:r>
      <w:r w:rsidR="00BA6081">
        <w:t xml:space="preserve"> </w:t>
      </w:r>
      <w:r w:rsidR="00BA6081" w:rsidRPr="004A7FD7">
        <w:rPr>
          <w:b/>
          <w:bCs/>
        </w:rPr>
        <w:t>exc</w:t>
      </w:r>
      <w:r w:rsidR="00BA6081">
        <w:t>:</w:t>
      </w:r>
    </w:p>
    <w:p w14:paraId="2FF8848D" w14:textId="646DA95E" w:rsidR="003B03BA" w:rsidRDefault="00E411E0" w:rsidP="004C6CE0">
      <w:pPr>
        <w:spacing w:line="360" w:lineRule="auto"/>
        <w:rPr>
          <w:i/>
        </w:rPr>
      </w:pPr>
      <w:r w:rsidRPr="00C83BD0">
        <w:rPr>
          <w:b/>
          <w:bCs/>
          <w:i/>
        </w:rPr>
        <w:t>d(exc)</w:t>
      </w:r>
      <w:r w:rsidR="00C83BD0">
        <w:rPr>
          <w:i/>
          <w:lang w:val="en-US"/>
        </w:rPr>
        <w:t xml:space="preserve"> </w:t>
      </w:r>
      <w:r w:rsidR="004A7FD7">
        <w:rPr>
          <w:i/>
          <w:iCs/>
          <w:lang w:val="en-US"/>
        </w:rPr>
        <w:t>=</w:t>
      </w:r>
      <w:r w:rsidR="00C83BD0">
        <w:rPr>
          <w:i/>
          <w:iCs/>
          <w:lang w:val="en-US"/>
        </w:rPr>
        <w:t xml:space="preserve"> </w:t>
      </w:r>
      <w:r w:rsidR="005759DA" w:rsidRPr="00D2590E">
        <w:rPr>
          <w:i/>
          <w:iCs/>
        </w:rPr>
        <w:t>-0.00</w:t>
      </w:r>
      <w:r w:rsidR="005759DA" w:rsidRPr="00D2590E">
        <w:rPr>
          <w:i/>
          <w:iCs/>
          <w:lang w:val="en-US"/>
        </w:rPr>
        <w:t>41</w:t>
      </w:r>
      <w:r w:rsidR="005759DA" w:rsidRPr="00C83BD0">
        <w:rPr>
          <w:b/>
          <w:bCs/>
          <w:i/>
        </w:rPr>
        <w:t>vnindex</w:t>
      </w:r>
      <w:r w:rsidR="003648AE" w:rsidRPr="00C83BD0">
        <w:rPr>
          <w:b/>
          <w:bCs/>
          <w:i/>
          <w:lang w:val="en-US"/>
        </w:rPr>
        <w:t>(-1)</w:t>
      </w:r>
      <w:r w:rsidR="005759DA" w:rsidRPr="00D2590E">
        <w:rPr>
          <w:i/>
          <w:iCs/>
        </w:rPr>
        <w:t xml:space="preserve"> - 4.518557</w:t>
      </w:r>
      <w:r w:rsidR="005759DA" w:rsidRPr="00C83BD0">
        <w:rPr>
          <w:b/>
          <w:bCs/>
          <w:i/>
        </w:rPr>
        <w:t>m2</w:t>
      </w:r>
      <w:r w:rsidR="003648AE" w:rsidRPr="00C83BD0">
        <w:rPr>
          <w:b/>
          <w:bCs/>
          <w:i/>
          <w:lang w:val="en-US"/>
        </w:rPr>
        <w:t>(-1)</w:t>
      </w:r>
      <w:r w:rsidR="005759DA" w:rsidRPr="00D2590E">
        <w:rPr>
          <w:i/>
          <w:iCs/>
        </w:rPr>
        <w:t xml:space="preserve"> </w:t>
      </w:r>
      <w:r w:rsidR="00CA3F83" w:rsidRPr="00D2590E">
        <w:rPr>
          <w:i/>
          <w:iCs/>
          <w:lang w:val="en-US"/>
        </w:rPr>
        <w:t>-</w:t>
      </w:r>
      <w:r w:rsidR="005759DA" w:rsidRPr="00D2590E">
        <w:rPr>
          <w:i/>
          <w:iCs/>
        </w:rPr>
        <w:t xml:space="preserve"> 0.</w:t>
      </w:r>
      <w:r w:rsidR="00E0647F" w:rsidRPr="00D2590E">
        <w:rPr>
          <w:i/>
          <w:iCs/>
          <w:lang w:val="en-US"/>
        </w:rPr>
        <w:t>0003695</w:t>
      </w:r>
      <w:r w:rsidR="005759DA" w:rsidRPr="00C83BD0">
        <w:rPr>
          <w:b/>
          <w:bCs/>
          <w:i/>
        </w:rPr>
        <w:t>exc</w:t>
      </w:r>
      <w:r w:rsidR="003648AE" w:rsidRPr="00C83BD0">
        <w:rPr>
          <w:b/>
          <w:bCs/>
          <w:i/>
          <w:lang w:val="en-US"/>
        </w:rPr>
        <w:t>(-1)</w:t>
      </w:r>
      <w:r w:rsidR="005759DA" w:rsidRPr="00D2590E">
        <w:rPr>
          <w:i/>
          <w:iCs/>
        </w:rPr>
        <w:t xml:space="preserve"> </w:t>
      </w:r>
      <w:r w:rsidR="00E0647F" w:rsidRPr="00D2590E">
        <w:rPr>
          <w:i/>
          <w:iCs/>
          <w:lang w:val="en-US"/>
        </w:rPr>
        <w:t>-</w:t>
      </w:r>
      <w:r w:rsidR="005759DA" w:rsidRPr="00D2590E">
        <w:rPr>
          <w:i/>
          <w:iCs/>
        </w:rPr>
        <w:t xml:space="preserve"> 0.</w:t>
      </w:r>
      <w:r w:rsidR="00E0647F" w:rsidRPr="00D2590E">
        <w:rPr>
          <w:i/>
          <w:iCs/>
          <w:lang w:val="en-US"/>
        </w:rPr>
        <w:t>0004425</w:t>
      </w:r>
      <w:r w:rsidR="005759DA" w:rsidRPr="00C83BD0">
        <w:rPr>
          <w:b/>
          <w:bCs/>
          <w:i/>
        </w:rPr>
        <w:t>bot</w:t>
      </w:r>
      <w:r w:rsidR="003648AE" w:rsidRPr="00C83BD0">
        <w:rPr>
          <w:b/>
          <w:bCs/>
          <w:i/>
          <w:lang w:val="en-US"/>
        </w:rPr>
        <w:t>(-1)</w:t>
      </w:r>
      <w:r w:rsidR="005759DA" w:rsidRPr="00D2590E">
        <w:rPr>
          <w:i/>
          <w:iCs/>
        </w:rPr>
        <w:t xml:space="preserve"> </w:t>
      </w:r>
      <w:r w:rsidR="00E0647F" w:rsidRPr="00D2590E">
        <w:rPr>
          <w:i/>
          <w:iCs/>
          <w:lang w:val="en-US"/>
        </w:rPr>
        <w:t>+</w:t>
      </w:r>
      <w:r w:rsidR="005759DA" w:rsidRPr="00D2590E">
        <w:rPr>
          <w:i/>
          <w:iCs/>
        </w:rPr>
        <w:t xml:space="preserve"> </w:t>
      </w:r>
      <w:r w:rsidR="00AB16B9" w:rsidRPr="00D2590E">
        <w:rPr>
          <w:i/>
          <w:iCs/>
          <w:lang w:val="en-US"/>
        </w:rPr>
        <w:t>0.01616844</w:t>
      </w:r>
      <w:r w:rsidR="005759DA" w:rsidRPr="00C83BD0">
        <w:rPr>
          <w:b/>
          <w:bCs/>
          <w:i/>
        </w:rPr>
        <w:t>cpi</w:t>
      </w:r>
      <w:r w:rsidR="003648AE" w:rsidRPr="00C83BD0">
        <w:rPr>
          <w:b/>
          <w:bCs/>
          <w:i/>
          <w:lang w:val="en-US"/>
        </w:rPr>
        <w:t>(-1)</w:t>
      </w:r>
      <w:r w:rsidR="005759DA" w:rsidRPr="00D2590E">
        <w:rPr>
          <w:i/>
        </w:rPr>
        <w:t xml:space="preserve"> </w:t>
      </w:r>
      <w:r w:rsidR="00AB16B9" w:rsidRPr="00D2590E">
        <w:rPr>
          <w:i/>
          <w:iCs/>
          <w:lang w:val="en-US"/>
        </w:rPr>
        <w:t>–</w:t>
      </w:r>
      <w:r w:rsidR="005759DA" w:rsidRPr="00D2590E">
        <w:rPr>
          <w:i/>
          <w:iCs/>
        </w:rPr>
        <w:t xml:space="preserve"> </w:t>
      </w:r>
      <w:r w:rsidR="00AB16B9" w:rsidRPr="00D2590E">
        <w:rPr>
          <w:i/>
          <w:iCs/>
          <w:lang w:val="en-US"/>
        </w:rPr>
        <w:t>0.0028713</w:t>
      </w:r>
      <w:r w:rsidR="005759DA" w:rsidRPr="00D2590E">
        <w:rPr>
          <w:i/>
          <w:iCs/>
        </w:rPr>
        <w:t xml:space="preserve"> + 0.0</w:t>
      </w:r>
      <w:r w:rsidR="00331DBB" w:rsidRPr="00D2590E">
        <w:rPr>
          <w:i/>
          <w:iCs/>
          <w:lang w:val="en-US"/>
        </w:rPr>
        <w:t>249</w:t>
      </w:r>
      <w:r w:rsidR="005759DA" w:rsidRPr="00C83BD0">
        <w:rPr>
          <w:b/>
          <w:bCs/>
          <w:i/>
        </w:rPr>
        <w:t>d(vnindex(-1))</w:t>
      </w:r>
      <w:r w:rsidR="005759DA" w:rsidRPr="00D2590E">
        <w:rPr>
          <w:i/>
        </w:rPr>
        <w:t xml:space="preserve"> </w:t>
      </w:r>
      <w:r w:rsidR="00321D11" w:rsidRPr="00D2590E">
        <w:rPr>
          <w:i/>
          <w:lang w:val="en-US"/>
        </w:rPr>
        <w:t xml:space="preserve">– </w:t>
      </w:r>
      <w:r w:rsidR="00321D11" w:rsidRPr="00D2590E">
        <w:rPr>
          <w:i/>
          <w:iCs/>
          <w:lang w:val="en-US"/>
        </w:rPr>
        <w:t>1.3237</w:t>
      </w:r>
      <w:r w:rsidR="005759DA" w:rsidRPr="00C83BD0">
        <w:rPr>
          <w:b/>
          <w:bCs/>
          <w:i/>
        </w:rPr>
        <w:t>d(m2(-1))</w:t>
      </w:r>
      <w:r w:rsidR="005759DA" w:rsidRPr="00D2590E">
        <w:rPr>
          <w:i/>
        </w:rPr>
        <w:t xml:space="preserve"> </w:t>
      </w:r>
      <w:r w:rsidR="005759DA" w:rsidRPr="00D2590E">
        <w:rPr>
          <w:i/>
          <w:iCs/>
        </w:rPr>
        <w:t>+ 0.00</w:t>
      </w:r>
      <w:r w:rsidR="0081782C" w:rsidRPr="00D2590E">
        <w:rPr>
          <w:i/>
          <w:iCs/>
          <w:lang w:val="en-US"/>
        </w:rPr>
        <w:t>06</w:t>
      </w:r>
      <w:r w:rsidR="005759DA" w:rsidRPr="00C83BD0">
        <w:rPr>
          <w:b/>
          <w:bCs/>
          <w:i/>
        </w:rPr>
        <w:t>d(exc(-1))</w:t>
      </w:r>
      <w:r w:rsidR="005759DA" w:rsidRPr="00D2590E">
        <w:rPr>
          <w:i/>
        </w:rPr>
        <w:t xml:space="preserve"> </w:t>
      </w:r>
      <w:r w:rsidR="0081782C" w:rsidRPr="00D2590E">
        <w:rPr>
          <w:i/>
          <w:iCs/>
          <w:lang w:val="en-US"/>
        </w:rPr>
        <w:t>+</w:t>
      </w:r>
      <w:r w:rsidR="005759DA" w:rsidRPr="00D2590E">
        <w:rPr>
          <w:i/>
          <w:iCs/>
        </w:rPr>
        <w:t xml:space="preserve"> 0.0</w:t>
      </w:r>
      <w:r w:rsidR="0081782C" w:rsidRPr="00D2590E">
        <w:rPr>
          <w:i/>
          <w:iCs/>
          <w:lang w:val="en-US"/>
        </w:rPr>
        <w:t>186</w:t>
      </w:r>
      <w:r w:rsidR="005759DA" w:rsidRPr="00C83BD0">
        <w:rPr>
          <w:b/>
          <w:bCs/>
          <w:i/>
        </w:rPr>
        <w:t xml:space="preserve">d(bot(-1)) </w:t>
      </w:r>
      <w:r w:rsidR="0081782C" w:rsidRPr="00D2590E">
        <w:rPr>
          <w:i/>
          <w:iCs/>
          <w:lang w:val="en-US"/>
        </w:rPr>
        <w:t xml:space="preserve">+ </w:t>
      </w:r>
      <w:r w:rsidR="005759DA" w:rsidRPr="00D2590E">
        <w:rPr>
          <w:i/>
          <w:iCs/>
        </w:rPr>
        <w:t>0.0</w:t>
      </w:r>
      <w:r w:rsidR="0081782C" w:rsidRPr="00D2590E">
        <w:rPr>
          <w:i/>
          <w:iCs/>
          <w:lang w:val="en-US"/>
        </w:rPr>
        <w:t>072</w:t>
      </w:r>
      <w:r w:rsidR="005759DA" w:rsidRPr="00C83BD0">
        <w:rPr>
          <w:b/>
          <w:bCs/>
          <w:i/>
        </w:rPr>
        <w:t>d(cpi(-1))</w:t>
      </w:r>
    </w:p>
    <w:p w14:paraId="290CBB93" w14:textId="769268E2" w:rsidR="002E5031" w:rsidRPr="00C83BD0" w:rsidRDefault="002E5031" w:rsidP="00C83BD0">
      <w:pPr>
        <w:spacing w:line="360" w:lineRule="auto"/>
        <w:ind w:firstLine="720"/>
      </w:pPr>
      <w:r w:rsidRPr="00C83BD0">
        <w:t>Giá trị của</w:t>
      </w:r>
      <w:r w:rsidR="00832751">
        <w:rPr>
          <w:lang w:val="en-US"/>
        </w:rPr>
        <w:t xml:space="preserve"> CPI</w:t>
      </w:r>
      <w:r w:rsidRPr="00C83BD0">
        <w:t xml:space="preserve"> và sự </w:t>
      </w:r>
      <w:r w:rsidR="00832751">
        <w:rPr>
          <w:lang w:val="en-US"/>
        </w:rPr>
        <w:t>biến động</w:t>
      </w:r>
      <w:r w:rsidRPr="00C83BD0">
        <w:t xml:space="preserve"> của cán cân thương mại có tác động thuận chiều với sự thay đổi của tỷ giá hối đoái lần lượt theo tỷ lệ 1,6% và 1,8%. Mặt khác, giá trị của chỉ số giá chứng khoán, giá trị của cán cân thương mại, đặc biệt là giá trị của cung tiền trong </w:t>
      </w:r>
      <w:r w:rsidRPr="00C83BD0">
        <w:rPr>
          <w:lang w:val="en-US"/>
        </w:rPr>
        <w:t xml:space="preserve">thời kỳ trước </w:t>
      </w:r>
      <w:r w:rsidRPr="00C83BD0">
        <w:t>có tác động ngược chiều với sự thay đổi của tỷ giá hối đoái. Giá trị của tỷ giá hối đoái phụ thuộc vào giá cả của mặt hàng trong nước và quốc tế. Người ta sử dụng cung tiền như một công cụ để điều chỉnh giá cả của các mặt hàng trong nước. Giá sản phẩm cùng loại sản xuất trong nước càng thấp thì tỷ giá hối đoái càng cao.</w:t>
      </w:r>
    </w:p>
    <w:p w14:paraId="3458D5E8" w14:textId="5E73301E" w:rsidR="00AE3ADE" w:rsidRDefault="00C83BD0" w:rsidP="00C83BD0">
      <w:pPr>
        <w:spacing w:line="360" w:lineRule="auto"/>
        <w:ind w:firstLine="720"/>
      </w:pPr>
      <w:r>
        <w:rPr>
          <w:lang w:val="en-US"/>
        </w:rPr>
        <w:t xml:space="preserve">+ </w:t>
      </w:r>
      <w:r w:rsidR="00750F4F">
        <w:t xml:space="preserve">Biến </w:t>
      </w:r>
      <w:r w:rsidR="00750F4F" w:rsidRPr="00C83BD0">
        <w:rPr>
          <w:b/>
          <w:bCs/>
        </w:rPr>
        <w:t>bot</w:t>
      </w:r>
      <w:r w:rsidR="00750F4F">
        <w:t>:</w:t>
      </w:r>
    </w:p>
    <w:p w14:paraId="390F933B" w14:textId="33AA2EC0" w:rsidR="00750F4F" w:rsidRPr="00C4771C" w:rsidRDefault="00750F4F" w:rsidP="004C6CE0">
      <w:pPr>
        <w:spacing w:line="360" w:lineRule="auto"/>
        <w:rPr>
          <w:i/>
          <w:iCs/>
        </w:rPr>
      </w:pPr>
      <w:r w:rsidRPr="00C83BD0">
        <w:rPr>
          <w:b/>
          <w:bCs/>
          <w:i/>
        </w:rPr>
        <w:t>d(</w:t>
      </w:r>
      <w:r w:rsidR="005B5D23" w:rsidRPr="00C83BD0">
        <w:rPr>
          <w:b/>
          <w:bCs/>
          <w:i/>
          <w:lang w:val="en-US"/>
        </w:rPr>
        <w:t>bot</w:t>
      </w:r>
      <w:r w:rsidRPr="00C83BD0">
        <w:rPr>
          <w:b/>
          <w:bCs/>
          <w:i/>
        </w:rPr>
        <w:t>)</w:t>
      </w:r>
      <w:r w:rsidRPr="00C4771C">
        <w:rPr>
          <w:i/>
          <w:iCs/>
        </w:rPr>
        <w:t xml:space="preserve"> = </w:t>
      </w:r>
      <w:r w:rsidR="008D4CB3" w:rsidRPr="00C4771C">
        <w:rPr>
          <w:i/>
          <w:iCs/>
        </w:rPr>
        <w:t>-0.00</w:t>
      </w:r>
      <w:r w:rsidR="008D4CB3" w:rsidRPr="00C4771C">
        <w:rPr>
          <w:i/>
          <w:iCs/>
          <w:lang w:val="en-US"/>
        </w:rPr>
        <w:t>64</w:t>
      </w:r>
      <w:r w:rsidR="008D4CB3" w:rsidRPr="00C83BD0">
        <w:rPr>
          <w:b/>
          <w:bCs/>
          <w:i/>
        </w:rPr>
        <w:t>vnindex</w:t>
      </w:r>
      <w:r w:rsidR="003648AE" w:rsidRPr="00C83BD0">
        <w:rPr>
          <w:b/>
          <w:bCs/>
          <w:i/>
          <w:lang w:val="en-US"/>
        </w:rPr>
        <w:t>(-1)</w:t>
      </w:r>
      <w:r w:rsidR="008D4CB3" w:rsidRPr="00C4771C">
        <w:rPr>
          <w:i/>
          <w:iCs/>
        </w:rPr>
        <w:t xml:space="preserve"> </w:t>
      </w:r>
      <w:r w:rsidR="00321674">
        <w:rPr>
          <w:i/>
          <w:iCs/>
          <w:lang w:val="en-US"/>
        </w:rPr>
        <w:t>+</w:t>
      </w:r>
      <w:r w:rsidR="008D4CB3" w:rsidRPr="00C4771C">
        <w:rPr>
          <w:i/>
          <w:iCs/>
        </w:rPr>
        <w:t xml:space="preserve"> </w:t>
      </w:r>
      <w:r w:rsidR="00321674">
        <w:rPr>
          <w:i/>
          <w:iCs/>
          <w:lang w:val="en-US"/>
        </w:rPr>
        <w:t>0.02891876</w:t>
      </w:r>
      <w:r w:rsidR="008D4CB3" w:rsidRPr="00C83BD0">
        <w:rPr>
          <w:b/>
          <w:bCs/>
          <w:i/>
        </w:rPr>
        <w:t>m2</w:t>
      </w:r>
      <w:r w:rsidR="003648AE" w:rsidRPr="00C83BD0">
        <w:rPr>
          <w:b/>
          <w:bCs/>
          <w:i/>
          <w:lang w:val="en-US"/>
        </w:rPr>
        <w:t>(-1)</w:t>
      </w:r>
      <w:r w:rsidR="008D4CB3" w:rsidRPr="00C4771C">
        <w:rPr>
          <w:i/>
          <w:iCs/>
        </w:rPr>
        <w:t xml:space="preserve"> </w:t>
      </w:r>
      <w:r w:rsidR="00C375EB">
        <w:rPr>
          <w:i/>
          <w:iCs/>
          <w:lang w:val="en-US"/>
        </w:rPr>
        <w:t>–</w:t>
      </w:r>
      <w:r w:rsidR="008D4CB3" w:rsidRPr="00C4771C">
        <w:rPr>
          <w:i/>
          <w:iCs/>
        </w:rPr>
        <w:t xml:space="preserve"> </w:t>
      </w:r>
      <w:r w:rsidR="00C375EB">
        <w:rPr>
          <w:i/>
          <w:iCs/>
          <w:lang w:val="en-US"/>
        </w:rPr>
        <w:t>0.0011825</w:t>
      </w:r>
      <w:r w:rsidR="008D4CB3" w:rsidRPr="00C83BD0">
        <w:rPr>
          <w:b/>
          <w:bCs/>
          <w:i/>
        </w:rPr>
        <w:t>exc</w:t>
      </w:r>
      <w:r w:rsidR="003648AE" w:rsidRPr="00C83BD0">
        <w:rPr>
          <w:b/>
          <w:bCs/>
          <w:i/>
          <w:lang w:val="en-US"/>
        </w:rPr>
        <w:t>(-1)</w:t>
      </w:r>
      <w:r w:rsidR="008D4CB3" w:rsidRPr="00C4771C">
        <w:rPr>
          <w:i/>
          <w:iCs/>
        </w:rPr>
        <w:t xml:space="preserve"> </w:t>
      </w:r>
      <w:r w:rsidR="00C375EB">
        <w:rPr>
          <w:i/>
          <w:iCs/>
          <w:lang w:val="en-US"/>
        </w:rPr>
        <w:t>–</w:t>
      </w:r>
      <w:r w:rsidR="008D4CB3" w:rsidRPr="00C4771C">
        <w:rPr>
          <w:i/>
          <w:iCs/>
        </w:rPr>
        <w:t xml:space="preserve"> 0</w:t>
      </w:r>
      <w:r w:rsidR="00C375EB">
        <w:rPr>
          <w:i/>
          <w:iCs/>
          <w:lang w:val="en-US"/>
        </w:rPr>
        <w:t>.0014159</w:t>
      </w:r>
      <w:r w:rsidR="008D4CB3" w:rsidRPr="00C83BD0">
        <w:rPr>
          <w:b/>
          <w:bCs/>
          <w:i/>
        </w:rPr>
        <w:t>bot</w:t>
      </w:r>
      <w:r w:rsidR="003648AE" w:rsidRPr="00C83BD0">
        <w:rPr>
          <w:b/>
          <w:bCs/>
          <w:i/>
          <w:lang w:val="en-US"/>
        </w:rPr>
        <w:t>(-1)</w:t>
      </w:r>
      <w:r w:rsidR="008D4CB3" w:rsidRPr="00C4771C">
        <w:rPr>
          <w:i/>
          <w:iCs/>
        </w:rPr>
        <w:t xml:space="preserve"> </w:t>
      </w:r>
      <w:r w:rsidR="00C375EB">
        <w:rPr>
          <w:i/>
          <w:iCs/>
          <w:lang w:val="en-US"/>
        </w:rPr>
        <w:t>+</w:t>
      </w:r>
      <w:r w:rsidR="008D4CB3" w:rsidRPr="00C4771C">
        <w:rPr>
          <w:i/>
          <w:iCs/>
        </w:rPr>
        <w:t xml:space="preserve"> </w:t>
      </w:r>
      <w:r w:rsidR="00C375EB">
        <w:rPr>
          <w:i/>
          <w:iCs/>
          <w:lang w:val="en-US"/>
        </w:rPr>
        <w:t>0.051739</w:t>
      </w:r>
      <w:r w:rsidR="008D4CB3" w:rsidRPr="00C83BD0">
        <w:rPr>
          <w:b/>
          <w:bCs/>
          <w:i/>
        </w:rPr>
        <w:t>cpi</w:t>
      </w:r>
      <w:r w:rsidR="003648AE" w:rsidRPr="00C83BD0">
        <w:rPr>
          <w:b/>
          <w:bCs/>
          <w:i/>
          <w:lang w:val="en-US"/>
        </w:rPr>
        <w:t>(-1)</w:t>
      </w:r>
      <w:r w:rsidR="008D4CB3" w:rsidRPr="00C4771C">
        <w:rPr>
          <w:i/>
        </w:rPr>
        <w:t xml:space="preserve"> </w:t>
      </w:r>
      <w:r w:rsidR="00C375EB">
        <w:rPr>
          <w:i/>
          <w:iCs/>
          <w:lang w:val="en-US"/>
        </w:rPr>
        <w:t>–</w:t>
      </w:r>
      <w:r w:rsidR="008D4CB3" w:rsidRPr="00C4771C">
        <w:rPr>
          <w:i/>
          <w:iCs/>
        </w:rPr>
        <w:t xml:space="preserve"> </w:t>
      </w:r>
      <w:r w:rsidR="00C375EB">
        <w:rPr>
          <w:i/>
          <w:iCs/>
          <w:lang w:val="en-US"/>
        </w:rPr>
        <w:t>0.0091881</w:t>
      </w:r>
      <w:r w:rsidR="008D4CB3" w:rsidRPr="00C4771C">
        <w:rPr>
          <w:i/>
          <w:iCs/>
        </w:rPr>
        <w:t xml:space="preserve"> + </w:t>
      </w:r>
      <w:r w:rsidR="00247E83" w:rsidRPr="00C4771C">
        <w:rPr>
          <w:i/>
          <w:iCs/>
          <w:lang w:val="en-US"/>
        </w:rPr>
        <w:t>0.3757</w:t>
      </w:r>
      <w:r w:rsidR="008D4CB3" w:rsidRPr="00C83BD0">
        <w:rPr>
          <w:b/>
          <w:bCs/>
          <w:i/>
        </w:rPr>
        <w:t>d(vnindex(-1))</w:t>
      </w:r>
      <w:r w:rsidR="008D4CB3" w:rsidRPr="00C4771C">
        <w:rPr>
          <w:i/>
        </w:rPr>
        <w:t xml:space="preserve"> </w:t>
      </w:r>
      <w:r w:rsidR="008D4CB3" w:rsidRPr="00C4771C">
        <w:rPr>
          <w:i/>
          <w:lang w:val="en-US"/>
        </w:rPr>
        <w:t xml:space="preserve">– </w:t>
      </w:r>
      <w:r w:rsidR="00247E83" w:rsidRPr="00C4771C">
        <w:rPr>
          <w:i/>
          <w:iCs/>
          <w:lang w:val="en-US"/>
        </w:rPr>
        <w:t>3.4908</w:t>
      </w:r>
      <w:r w:rsidR="008D4CB3" w:rsidRPr="00C83BD0">
        <w:rPr>
          <w:b/>
          <w:bCs/>
          <w:i/>
        </w:rPr>
        <w:t>d(m2(-1))</w:t>
      </w:r>
      <w:r w:rsidR="008D4CB3" w:rsidRPr="00C4771C">
        <w:rPr>
          <w:i/>
        </w:rPr>
        <w:t xml:space="preserve"> </w:t>
      </w:r>
      <w:r w:rsidR="008D4CB3" w:rsidRPr="00C4771C">
        <w:rPr>
          <w:i/>
          <w:iCs/>
        </w:rPr>
        <w:t>+ 0.</w:t>
      </w:r>
      <w:r w:rsidR="00140580" w:rsidRPr="00C4771C">
        <w:rPr>
          <w:i/>
          <w:iCs/>
          <w:lang w:val="en-US"/>
        </w:rPr>
        <w:t>1185</w:t>
      </w:r>
      <w:r w:rsidR="008D4CB3" w:rsidRPr="00C83BD0">
        <w:rPr>
          <w:b/>
          <w:bCs/>
          <w:i/>
        </w:rPr>
        <w:t>d(exc(-1))</w:t>
      </w:r>
      <w:r w:rsidR="008D4CB3" w:rsidRPr="00C4771C">
        <w:rPr>
          <w:i/>
        </w:rPr>
        <w:t xml:space="preserve"> </w:t>
      </w:r>
      <w:r w:rsidR="00140580" w:rsidRPr="00C4771C">
        <w:rPr>
          <w:i/>
          <w:iCs/>
          <w:lang w:val="en-US"/>
        </w:rPr>
        <w:t>-</w:t>
      </w:r>
      <w:r w:rsidR="008D4CB3" w:rsidRPr="00C4771C">
        <w:rPr>
          <w:i/>
          <w:iCs/>
        </w:rPr>
        <w:t xml:space="preserve"> 0.</w:t>
      </w:r>
      <w:r w:rsidR="00140580" w:rsidRPr="00C4771C">
        <w:rPr>
          <w:i/>
          <w:iCs/>
          <w:lang w:val="en-US"/>
        </w:rPr>
        <w:t>4093</w:t>
      </w:r>
      <w:r w:rsidR="008D4CB3" w:rsidRPr="00C83BD0">
        <w:rPr>
          <w:b/>
          <w:bCs/>
          <w:i/>
        </w:rPr>
        <w:t>d(bot(-1))</w:t>
      </w:r>
      <w:r w:rsidR="008D4CB3" w:rsidRPr="00C4771C">
        <w:rPr>
          <w:i/>
        </w:rPr>
        <w:t xml:space="preserve"> </w:t>
      </w:r>
      <w:r w:rsidR="008D4CB3" w:rsidRPr="00C4771C">
        <w:rPr>
          <w:i/>
          <w:iCs/>
          <w:lang w:val="en-US"/>
        </w:rPr>
        <w:t xml:space="preserve">+ </w:t>
      </w:r>
      <w:r w:rsidR="008D4CB3" w:rsidRPr="00C4771C">
        <w:rPr>
          <w:i/>
          <w:iCs/>
        </w:rPr>
        <w:t>0.0</w:t>
      </w:r>
      <w:r w:rsidR="00140580" w:rsidRPr="00C4771C">
        <w:rPr>
          <w:i/>
          <w:iCs/>
          <w:lang w:val="en-US"/>
        </w:rPr>
        <w:t>285</w:t>
      </w:r>
      <w:r w:rsidR="008D4CB3" w:rsidRPr="00C83BD0">
        <w:rPr>
          <w:b/>
          <w:bCs/>
          <w:i/>
        </w:rPr>
        <w:t>d(cpi(-1))</w:t>
      </w:r>
    </w:p>
    <w:p w14:paraId="4AECC201" w14:textId="5A1DA8F8" w:rsidR="00CF4C35" w:rsidRPr="00C83BD0" w:rsidRDefault="00CF0623" w:rsidP="00C83BD0">
      <w:pPr>
        <w:spacing w:line="360" w:lineRule="auto"/>
        <w:ind w:firstLine="720"/>
        <w:rPr>
          <w:lang w:val="en-US"/>
        </w:rPr>
      </w:pPr>
      <w:r w:rsidRPr="00C83BD0">
        <w:t xml:space="preserve">Hầu hết, giá trị của các biến như </w:t>
      </w:r>
      <w:r w:rsidR="00832751">
        <w:rPr>
          <w:lang w:val="en-US"/>
        </w:rPr>
        <w:t>VN-INDEX</w:t>
      </w:r>
      <w:r w:rsidRPr="00C83BD0">
        <w:t xml:space="preserve">, tỷ giá hối đoái, … trong ngắn hạn đều không tác động nhiều đến sự thay đổi của cán cân thương mại. Tuy nhiên, </w:t>
      </w:r>
      <w:r w:rsidR="00832751">
        <w:rPr>
          <w:lang w:val="en-US"/>
        </w:rPr>
        <w:t>biến động</w:t>
      </w:r>
      <w:r w:rsidRPr="00C83BD0">
        <w:t xml:space="preserve"> của </w:t>
      </w:r>
      <w:r w:rsidR="00832751">
        <w:rPr>
          <w:lang w:val="en-US"/>
        </w:rPr>
        <w:t>CPI</w:t>
      </w:r>
      <w:r w:rsidRPr="00C83BD0">
        <w:t xml:space="preserve"> và sự thay đổi của cung tiền trong ngắn hạn có tác động rất lớn đến sự thay đổi của cán cân thương mại trong dài hạn lần lượt là 37,57% và 340,08%. </w:t>
      </w:r>
      <w:r w:rsidR="00CF4C35" w:rsidRPr="00C83BD0">
        <w:rPr>
          <w:lang w:val="en-US"/>
        </w:rPr>
        <w:t>Trong đó</w:t>
      </w:r>
      <w:r w:rsidRPr="00C83BD0">
        <w:t xml:space="preserve">, sự thay đổi của cung tiền trong ngắn hạn có ảnh hưởng ngược chiều đến sự thay đổi của cán cân </w:t>
      </w:r>
      <w:r w:rsidR="00832751">
        <w:rPr>
          <w:lang w:val="en-US"/>
        </w:rPr>
        <w:t>xuất nhập khẩu</w:t>
      </w:r>
      <w:r w:rsidRPr="00C83BD0">
        <w:t xml:space="preserve"> trong dài hạn</w:t>
      </w:r>
      <w:r w:rsidR="00CF4C35" w:rsidRPr="00C83BD0">
        <w:rPr>
          <w:lang w:val="en-US"/>
        </w:rPr>
        <w:t>.</w:t>
      </w:r>
    </w:p>
    <w:p w14:paraId="0C3B85E9" w14:textId="72BD1FF0" w:rsidR="00BD4DFE" w:rsidRDefault="00C83BD0" w:rsidP="00C83BD0">
      <w:pPr>
        <w:spacing w:line="360" w:lineRule="auto"/>
        <w:ind w:firstLine="720"/>
      </w:pPr>
      <w:r>
        <w:rPr>
          <w:lang w:val="en-US"/>
        </w:rPr>
        <w:t xml:space="preserve">+ </w:t>
      </w:r>
      <w:r w:rsidR="00002060">
        <w:t xml:space="preserve">Biến </w:t>
      </w:r>
      <w:r w:rsidR="00140580" w:rsidRPr="00832751">
        <w:rPr>
          <w:b/>
          <w:bCs/>
        </w:rPr>
        <w:t>cpi</w:t>
      </w:r>
      <w:r w:rsidR="00002060">
        <w:t>:</w:t>
      </w:r>
    </w:p>
    <w:p w14:paraId="38B589A5" w14:textId="474B3349" w:rsidR="009A6109" w:rsidRDefault="00817868" w:rsidP="004C6CE0">
      <w:pPr>
        <w:spacing w:line="360" w:lineRule="auto"/>
        <w:rPr>
          <w:i/>
        </w:rPr>
      </w:pPr>
      <w:r w:rsidRPr="00C83BD0">
        <w:rPr>
          <w:b/>
          <w:bCs/>
          <w:i/>
        </w:rPr>
        <w:t>d(</w:t>
      </w:r>
      <w:r w:rsidR="00140580" w:rsidRPr="00C83BD0">
        <w:rPr>
          <w:b/>
          <w:bCs/>
          <w:i/>
        </w:rPr>
        <w:t>cpi</w:t>
      </w:r>
      <w:r w:rsidRPr="00C83BD0">
        <w:rPr>
          <w:b/>
          <w:bCs/>
          <w:i/>
        </w:rPr>
        <w:t>)</w:t>
      </w:r>
      <w:r w:rsidRPr="001E165C">
        <w:rPr>
          <w:i/>
          <w:iCs/>
        </w:rPr>
        <w:t xml:space="preserve"> = </w:t>
      </w:r>
      <w:r w:rsidR="00140580" w:rsidRPr="001E165C">
        <w:rPr>
          <w:i/>
          <w:iCs/>
        </w:rPr>
        <w:t>0.0174</w:t>
      </w:r>
      <w:r w:rsidR="00140580" w:rsidRPr="00C83BD0">
        <w:rPr>
          <w:b/>
          <w:bCs/>
          <w:i/>
        </w:rPr>
        <w:t>vnindex</w:t>
      </w:r>
      <w:r w:rsidR="003648AE" w:rsidRPr="00C83BD0">
        <w:rPr>
          <w:b/>
          <w:bCs/>
          <w:i/>
        </w:rPr>
        <w:t>(-1)</w:t>
      </w:r>
      <w:r w:rsidR="00140580" w:rsidRPr="001E165C">
        <w:rPr>
          <w:i/>
          <w:iCs/>
        </w:rPr>
        <w:t xml:space="preserve"> </w:t>
      </w:r>
      <w:r w:rsidR="0041142E" w:rsidRPr="001E165C">
        <w:rPr>
          <w:i/>
          <w:iCs/>
        </w:rPr>
        <w:t>–</w:t>
      </w:r>
      <w:r w:rsidR="00140580" w:rsidRPr="001E165C">
        <w:rPr>
          <w:i/>
          <w:iCs/>
        </w:rPr>
        <w:t xml:space="preserve"> </w:t>
      </w:r>
      <w:r w:rsidR="0041142E" w:rsidRPr="001E165C">
        <w:rPr>
          <w:i/>
          <w:iCs/>
        </w:rPr>
        <w:t>0.0786229</w:t>
      </w:r>
      <w:r w:rsidR="00140580" w:rsidRPr="00C83BD0">
        <w:rPr>
          <w:b/>
          <w:bCs/>
          <w:i/>
        </w:rPr>
        <w:t>m2</w:t>
      </w:r>
      <w:r w:rsidR="003648AE" w:rsidRPr="00C83BD0">
        <w:rPr>
          <w:b/>
          <w:bCs/>
          <w:i/>
        </w:rPr>
        <w:t>(-1)</w:t>
      </w:r>
      <w:r w:rsidR="00140580" w:rsidRPr="001E165C">
        <w:rPr>
          <w:i/>
          <w:iCs/>
        </w:rPr>
        <w:t xml:space="preserve"> + 0.</w:t>
      </w:r>
      <w:r w:rsidR="0041142E" w:rsidRPr="001E165C">
        <w:rPr>
          <w:i/>
          <w:iCs/>
        </w:rPr>
        <w:t>00321483</w:t>
      </w:r>
      <w:r w:rsidR="00140580" w:rsidRPr="00C83BD0">
        <w:rPr>
          <w:b/>
          <w:bCs/>
          <w:i/>
        </w:rPr>
        <w:t>exc</w:t>
      </w:r>
      <w:r w:rsidR="003648AE" w:rsidRPr="00C83BD0">
        <w:rPr>
          <w:b/>
          <w:bCs/>
          <w:i/>
        </w:rPr>
        <w:t>(-1)</w:t>
      </w:r>
      <w:r w:rsidR="00140580" w:rsidRPr="001E165C">
        <w:rPr>
          <w:i/>
          <w:iCs/>
        </w:rPr>
        <w:t xml:space="preserve"> + 0.</w:t>
      </w:r>
      <w:r w:rsidR="0041142E" w:rsidRPr="001E165C">
        <w:rPr>
          <w:i/>
          <w:iCs/>
        </w:rPr>
        <w:t>00384936</w:t>
      </w:r>
      <w:r w:rsidR="00140580" w:rsidRPr="00C83BD0">
        <w:rPr>
          <w:b/>
          <w:bCs/>
          <w:i/>
        </w:rPr>
        <w:t>bot</w:t>
      </w:r>
      <w:r w:rsidR="003648AE" w:rsidRPr="00C83BD0">
        <w:rPr>
          <w:b/>
          <w:bCs/>
          <w:i/>
        </w:rPr>
        <w:t>(-1)</w:t>
      </w:r>
      <w:r w:rsidR="00140580" w:rsidRPr="001E165C">
        <w:rPr>
          <w:i/>
          <w:iCs/>
        </w:rPr>
        <w:t xml:space="preserve"> – </w:t>
      </w:r>
      <w:r w:rsidR="003C32A4" w:rsidRPr="001E165C">
        <w:rPr>
          <w:i/>
          <w:iCs/>
        </w:rPr>
        <w:t>0.1406654</w:t>
      </w:r>
      <w:r w:rsidR="00140580" w:rsidRPr="00C83BD0">
        <w:rPr>
          <w:b/>
          <w:bCs/>
          <w:i/>
        </w:rPr>
        <w:t>cpi</w:t>
      </w:r>
      <w:r w:rsidR="003648AE" w:rsidRPr="00C83BD0">
        <w:rPr>
          <w:b/>
          <w:bCs/>
          <w:i/>
        </w:rPr>
        <w:t>(-1)</w:t>
      </w:r>
      <w:r w:rsidR="00140580" w:rsidRPr="001E165C">
        <w:rPr>
          <w:i/>
        </w:rPr>
        <w:t xml:space="preserve"> </w:t>
      </w:r>
      <w:r w:rsidR="00140580" w:rsidRPr="001E165C">
        <w:rPr>
          <w:i/>
          <w:iCs/>
        </w:rPr>
        <w:t xml:space="preserve">+ </w:t>
      </w:r>
      <w:r w:rsidR="003C32A4" w:rsidRPr="001E165C">
        <w:rPr>
          <w:i/>
          <w:iCs/>
        </w:rPr>
        <w:t>0.02498026</w:t>
      </w:r>
      <w:r w:rsidR="00140580" w:rsidRPr="001E165C">
        <w:rPr>
          <w:i/>
          <w:iCs/>
        </w:rPr>
        <w:t xml:space="preserve"> + 0.</w:t>
      </w:r>
      <w:r w:rsidR="00762952" w:rsidRPr="001E165C">
        <w:rPr>
          <w:i/>
          <w:iCs/>
        </w:rPr>
        <w:t>4311</w:t>
      </w:r>
      <w:r w:rsidR="00140580" w:rsidRPr="00C83BD0">
        <w:rPr>
          <w:b/>
          <w:bCs/>
          <w:i/>
        </w:rPr>
        <w:t>d(vnindex(-1))</w:t>
      </w:r>
      <w:r w:rsidR="00140580" w:rsidRPr="001E165C">
        <w:rPr>
          <w:i/>
        </w:rPr>
        <w:t xml:space="preserve"> </w:t>
      </w:r>
      <w:r w:rsidR="00762952" w:rsidRPr="001E165C">
        <w:rPr>
          <w:i/>
          <w:iCs/>
        </w:rPr>
        <w:t xml:space="preserve">+ </w:t>
      </w:r>
      <w:r w:rsidR="00762952" w:rsidRPr="001E165C">
        <w:rPr>
          <w:i/>
          <w:iCs/>
        </w:rPr>
        <w:lastRenderedPageBreak/>
        <w:t>5.8285</w:t>
      </w:r>
      <w:r w:rsidR="00140580" w:rsidRPr="00C83BD0">
        <w:rPr>
          <w:b/>
          <w:bCs/>
          <w:i/>
        </w:rPr>
        <w:t>d(m2(-1))</w:t>
      </w:r>
      <w:r w:rsidR="00140580" w:rsidRPr="001E165C">
        <w:rPr>
          <w:i/>
        </w:rPr>
        <w:t xml:space="preserve"> </w:t>
      </w:r>
      <w:r w:rsidR="00141517" w:rsidRPr="001E165C">
        <w:rPr>
          <w:i/>
          <w:iCs/>
        </w:rPr>
        <w:t>-</w:t>
      </w:r>
      <w:r w:rsidR="00140580" w:rsidRPr="001E165C">
        <w:rPr>
          <w:i/>
          <w:iCs/>
        </w:rPr>
        <w:t xml:space="preserve"> 0.</w:t>
      </w:r>
      <w:r w:rsidR="00141517" w:rsidRPr="001E165C">
        <w:rPr>
          <w:i/>
          <w:iCs/>
        </w:rPr>
        <w:t>3947</w:t>
      </w:r>
      <w:r w:rsidR="00140580" w:rsidRPr="00C83BD0">
        <w:rPr>
          <w:b/>
          <w:bCs/>
          <w:i/>
        </w:rPr>
        <w:t>d(exc(-1))</w:t>
      </w:r>
      <w:r w:rsidR="00140580" w:rsidRPr="001E165C">
        <w:rPr>
          <w:i/>
        </w:rPr>
        <w:t xml:space="preserve"> </w:t>
      </w:r>
      <w:r w:rsidR="00140580" w:rsidRPr="001E165C">
        <w:rPr>
          <w:i/>
          <w:iCs/>
        </w:rPr>
        <w:t>+ 0.0</w:t>
      </w:r>
      <w:r w:rsidR="00141517" w:rsidRPr="001E165C">
        <w:rPr>
          <w:i/>
          <w:iCs/>
        </w:rPr>
        <w:t>524</w:t>
      </w:r>
      <w:r w:rsidR="00140580" w:rsidRPr="00C83BD0">
        <w:rPr>
          <w:b/>
          <w:bCs/>
          <w:i/>
        </w:rPr>
        <w:t>d(bot(-1))</w:t>
      </w:r>
      <w:r w:rsidR="00140580" w:rsidRPr="001E165C">
        <w:rPr>
          <w:i/>
        </w:rPr>
        <w:t xml:space="preserve"> </w:t>
      </w:r>
      <w:r w:rsidR="00141517" w:rsidRPr="001E165C">
        <w:rPr>
          <w:i/>
          <w:iCs/>
        </w:rPr>
        <w:t>-</w:t>
      </w:r>
      <w:r w:rsidR="00140580" w:rsidRPr="001E165C">
        <w:rPr>
          <w:i/>
          <w:iCs/>
        </w:rPr>
        <w:t xml:space="preserve"> 0.</w:t>
      </w:r>
      <w:r w:rsidR="00141517" w:rsidRPr="001E165C">
        <w:rPr>
          <w:i/>
          <w:iCs/>
        </w:rPr>
        <w:t>103</w:t>
      </w:r>
      <w:r w:rsidR="00140580" w:rsidRPr="00C83BD0">
        <w:rPr>
          <w:b/>
          <w:bCs/>
          <w:i/>
        </w:rPr>
        <w:t>d(cpi(-1))</w:t>
      </w:r>
    </w:p>
    <w:p w14:paraId="4F7E57C5" w14:textId="43889262" w:rsidR="00832751" w:rsidRPr="00C83BD0" w:rsidRDefault="006B4A7C" w:rsidP="000E6627">
      <w:pPr>
        <w:spacing w:line="360" w:lineRule="auto"/>
        <w:ind w:firstLine="720"/>
      </w:pPr>
      <w:r w:rsidRPr="00C83BD0">
        <w:t xml:space="preserve">Hầu hết giá trị của các </w:t>
      </w:r>
      <w:r w:rsidR="00B5538C">
        <w:rPr>
          <w:lang w:val="en-US"/>
        </w:rPr>
        <w:t>chỉ</w:t>
      </w:r>
      <w:r w:rsidRPr="00C83BD0">
        <w:t xml:space="preserve"> số như </w:t>
      </w:r>
      <w:r w:rsidR="00B5538C">
        <w:rPr>
          <w:lang w:val="en-US"/>
        </w:rPr>
        <w:t>VN-INDEX</w:t>
      </w:r>
      <w:r w:rsidRPr="00C83BD0">
        <w:t xml:space="preserve">, cung tiền, cán cân thương mại trong ngắn hạn đều có không </w:t>
      </w:r>
      <w:r w:rsidR="00832751">
        <w:rPr>
          <w:lang w:val="en-US"/>
        </w:rPr>
        <w:t>gây tác động</w:t>
      </w:r>
      <w:r w:rsidRPr="00C83BD0">
        <w:t xml:space="preserve"> nhiều đến sự thay đổi của </w:t>
      </w:r>
      <w:r w:rsidR="00832751">
        <w:rPr>
          <w:lang w:val="en-US"/>
        </w:rPr>
        <w:t>CPI</w:t>
      </w:r>
      <w:r w:rsidRPr="00C83BD0">
        <w:t xml:space="preserve"> trong dài hạn. Đặc biệt sự </w:t>
      </w:r>
      <w:r w:rsidR="00832751">
        <w:rPr>
          <w:lang w:val="en-US"/>
        </w:rPr>
        <w:t>biến động</w:t>
      </w:r>
      <w:r w:rsidRPr="00C83BD0">
        <w:t xml:space="preserve"> của cung tiền trong ngắn hạn có ảnh hưởng trực tiếp</w:t>
      </w:r>
      <w:r w:rsidR="00B5538C">
        <w:rPr>
          <w:lang w:val="en-US"/>
        </w:rPr>
        <w:t xml:space="preserve"> </w:t>
      </w:r>
      <w:r w:rsidR="0017736C">
        <w:rPr>
          <w:lang w:val="en-US"/>
        </w:rPr>
        <w:t>đáng kể</w:t>
      </w:r>
      <w:r w:rsidRPr="00C83BD0">
        <w:t xml:space="preserve"> đến sự thay đổi của </w:t>
      </w:r>
      <w:r w:rsidR="00832751">
        <w:rPr>
          <w:lang w:val="en-US"/>
        </w:rPr>
        <w:t>CPI</w:t>
      </w:r>
      <w:r w:rsidRPr="00C83BD0">
        <w:t xml:space="preserve"> trong dài hạn (khoảng 582,85%). CPI được dùng để tính chỉ số lạm phát và cung tiền M2 là một trong những công cụ để kiểm soát lạm phát nên sự thay đổi của cung tiền trong ngắn hạn có </w:t>
      </w:r>
      <w:r w:rsidR="0017736C">
        <w:rPr>
          <w:lang w:val="en-US"/>
        </w:rPr>
        <w:t>thể gây ảnh hưởng</w:t>
      </w:r>
      <w:r w:rsidRPr="00C83BD0">
        <w:t xml:space="preserve"> rất lớn đến sự thay đổi của chỉ số </w:t>
      </w:r>
      <w:r w:rsidR="00832751">
        <w:rPr>
          <w:lang w:val="en-US"/>
        </w:rPr>
        <w:t>này</w:t>
      </w:r>
      <w:r w:rsidRPr="00C83BD0">
        <w:t xml:space="preserve"> trong dài hạn.</w:t>
      </w:r>
    </w:p>
    <w:p w14:paraId="77691756" w14:textId="471936D6" w:rsidR="005B2530" w:rsidRPr="00C83BD0" w:rsidRDefault="005B2530" w:rsidP="00C83BD0">
      <w:pPr>
        <w:spacing w:line="360" w:lineRule="auto"/>
        <w:ind w:firstLine="720"/>
        <w:rPr>
          <w:b/>
          <w:bCs/>
        </w:rPr>
      </w:pPr>
      <w:r w:rsidRPr="00C83BD0">
        <w:rPr>
          <w:b/>
          <w:bCs/>
        </w:rPr>
        <w:t xml:space="preserve">Kiểm định mô hình </w:t>
      </w:r>
      <w:r w:rsidR="002E179C" w:rsidRPr="00C83BD0">
        <w:rPr>
          <w:b/>
          <w:bCs/>
        </w:rPr>
        <w:t>VECM</w:t>
      </w:r>
    </w:p>
    <w:p w14:paraId="0E165694" w14:textId="5C7F1F57" w:rsidR="002152A5" w:rsidRPr="00C83BD0" w:rsidRDefault="002152A5" w:rsidP="00C83BD0">
      <w:pPr>
        <w:spacing w:line="360" w:lineRule="auto"/>
        <w:ind w:firstLine="720"/>
        <w:rPr>
          <w:b/>
          <w:bCs/>
          <w:i/>
          <w:iCs/>
          <w:lang w:val="en-US"/>
        </w:rPr>
      </w:pPr>
      <w:r w:rsidRPr="00C83BD0">
        <w:rPr>
          <w:i/>
          <w:iCs/>
        </w:rPr>
        <w:t>Kiểm định phần dư là nhiễu trắng</w:t>
      </w:r>
      <w:r w:rsidR="00C83BD0">
        <w:rPr>
          <w:i/>
          <w:iCs/>
          <w:lang w:val="en-US"/>
        </w:rPr>
        <w:t>:</w:t>
      </w:r>
    </w:p>
    <w:p w14:paraId="0A043546" w14:textId="7D461A2E" w:rsidR="002152A5" w:rsidRDefault="00832751" w:rsidP="00C83BD0">
      <w:pPr>
        <w:spacing w:line="360" w:lineRule="auto"/>
        <w:ind w:firstLine="720"/>
        <w:rPr>
          <w:szCs w:val="26"/>
        </w:rPr>
      </w:pPr>
      <w:r>
        <w:rPr>
          <w:szCs w:val="26"/>
          <w:lang w:val="en-US"/>
        </w:rPr>
        <w:t>Tác giả t</w:t>
      </w:r>
      <w:r w:rsidR="002152A5" w:rsidRPr="008F78C4">
        <w:rPr>
          <w:szCs w:val="26"/>
        </w:rPr>
        <w:t>hực hiện kiểm định Box-Pierce, kiể</w:t>
      </w:r>
      <w:r w:rsidR="008F78C4">
        <w:rPr>
          <w:szCs w:val="26"/>
          <w:lang w:val="en-US"/>
        </w:rPr>
        <w:t>m</w:t>
      </w:r>
      <w:r w:rsidR="002152A5" w:rsidRPr="008F78C4">
        <w:rPr>
          <w:rStyle w:val="FakespaceChar"/>
          <w:sz w:val="26"/>
          <w:szCs w:val="26"/>
        </w:rPr>
        <w:t>s</w:t>
      </w:r>
      <w:r w:rsidR="002152A5" w:rsidRPr="008F78C4">
        <w:rPr>
          <w:szCs w:val="26"/>
        </w:rPr>
        <w:t>tra sự đồng thời bằng 0 của các hệ số tự tương quan. Cặp giả thiết của kiểm định như sau:</w:t>
      </w:r>
    </w:p>
    <w:p w14:paraId="7A01E3AF" w14:textId="4BD40A7E" w:rsidR="003D5AB8" w:rsidRDefault="0017736C" w:rsidP="00CD3B64">
      <w:pPr>
        <w:spacing w:line="360" w:lineRule="auto"/>
        <w:rPr>
          <w:szCs w:val="26"/>
          <w:lang w:val="en-US"/>
        </w:rPr>
      </w:pPr>
      <w:r w:rsidRPr="0017736C">
        <w:drawing>
          <wp:inline distT="0" distB="0" distL="0" distR="0" wp14:anchorId="232B6F07" wp14:editId="785B45CB">
            <wp:extent cx="5611495" cy="6978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611736" cy="697895"/>
                    </a:xfrm>
                    <a:prstGeom prst="rect">
                      <a:avLst/>
                    </a:prstGeom>
                    <a:noFill/>
                    <a:ln>
                      <a:noFill/>
                    </a:ln>
                  </pic:spPr>
                </pic:pic>
              </a:graphicData>
            </a:graphic>
          </wp:inline>
        </w:drawing>
      </w:r>
      <w:r w:rsidR="002152A5" w:rsidRPr="008F78C4">
        <w:rPr>
          <w:szCs w:val="26"/>
        </w:rPr>
        <w:t>Giá trị p-value của kiểm</w:t>
      </w:r>
      <w:r w:rsidR="002152A5" w:rsidRPr="008F78C4">
        <w:rPr>
          <w:rStyle w:val="FakespaceChar"/>
          <w:sz w:val="26"/>
          <w:szCs w:val="26"/>
        </w:rPr>
        <w:t>i</w:t>
      </w:r>
      <w:r w:rsidR="002152A5" w:rsidRPr="008F78C4">
        <w:rPr>
          <w:szCs w:val="26"/>
        </w:rPr>
        <w:t>định với phần dư</w:t>
      </w:r>
      <w:r w:rsidR="00B211A8">
        <w:rPr>
          <w:szCs w:val="26"/>
          <w:lang w:val="en-US"/>
        </w:rPr>
        <w:t xml:space="preserve"> của</w:t>
      </w:r>
      <w:r w:rsidR="002152A5" w:rsidRPr="008F78C4">
        <w:rPr>
          <w:szCs w:val="26"/>
        </w:rPr>
        <w:t xml:space="preserve"> mỗi biến trong mô hình vừa ước lượng được thể hiện bên dưới, phần dư của cả 5 biến đều là nhiễu trắng</w:t>
      </w:r>
      <w:r w:rsidR="002152A5">
        <w:rPr>
          <w:szCs w:val="26"/>
          <w:lang w:val="en-US"/>
        </w:rPr>
        <w:t>.</w:t>
      </w:r>
      <w:bookmarkStart w:id="49" w:name="_Hlk99560325"/>
    </w:p>
    <w:p w14:paraId="65374180" w14:textId="13D8A917" w:rsidR="00CD3B64" w:rsidRPr="00CD3B64" w:rsidRDefault="00CD3B64" w:rsidP="00CD3B64">
      <w:pPr>
        <w:spacing w:line="360" w:lineRule="auto"/>
        <w:ind w:firstLine="720"/>
        <w:jc w:val="center"/>
        <w:rPr>
          <w:b/>
          <w:bCs/>
          <w:szCs w:val="26"/>
        </w:rPr>
      </w:pPr>
      <w:r w:rsidRPr="00CD3B64">
        <w:rPr>
          <w:b/>
          <w:bCs/>
          <w:i/>
          <w:iCs/>
          <w:szCs w:val="26"/>
        </w:rPr>
        <w:t>Bảng 8 – Kiểm định phần dư của các biến trong mô hình VECM</w:t>
      </w:r>
    </w:p>
    <w:tbl>
      <w:tblPr>
        <w:tblStyle w:val="PlainTable1"/>
        <w:tblW w:w="0" w:type="auto"/>
        <w:tblLook w:val="04A0" w:firstRow="1" w:lastRow="0" w:firstColumn="1" w:lastColumn="0" w:noHBand="0" w:noVBand="1"/>
      </w:tblPr>
      <w:tblGrid>
        <w:gridCol w:w="3017"/>
        <w:gridCol w:w="3018"/>
        <w:gridCol w:w="3018"/>
      </w:tblGrid>
      <w:tr w:rsidR="00F878CA" w14:paraId="7A445BE0" w14:textId="77777777" w:rsidTr="00373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14:paraId="21532007" w14:textId="77777777" w:rsidR="00F878CA" w:rsidRDefault="00F878CA" w:rsidP="00373962">
            <w:pPr>
              <w:spacing w:line="360" w:lineRule="auto"/>
              <w:jc w:val="center"/>
              <w:rPr>
                <w:szCs w:val="26"/>
                <w:lang w:val="en-US"/>
              </w:rPr>
            </w:pPr>
            <w:r w:rsidRPr="00B3649B">
              <w:rPr>
                <w:rFonts w:cs="Times New Roman"/>
                <w:szCs w:val="26"/>
              </w:rPr>
              <w:t>Phần dư của biến</w:t>
            </w:r>
          </w:p>
        </w:tc>
        <w:tc>
          <w:tcPr>
            <w:tcW w:w="3018" w:type="dxa"/>
          </w:tcPr>
          <w:p w14:paraId="0D007F7E" w14:textId="77777777" w:rsidR="00F878CA" w:rsidRDefault="00F878CA" w:rsidP="00373962">
            <w:pPr>
              <w:spacing w:line="360" w:lineRule="auto"/>
              <w:jc w:val="center"/>
              <w:cnfStyle w:val="100000000000" w:firstRow="1" w:lastRow="0" w:firstColumn="0" w:lastColumn="0" w:oddVBand="0" w:evenVBand="0" w:oddHBand="0" w:evenHBand="0" w:firstRowFirstColumn="0" w:firstRowLastColumn="0" w:lastRowFirstColumn="0" w:lastRowLastColumn="0"/>
              <w:rPr>
                <w:szCs w:val="26"/>
                <w:lang w:val="en-US"/>
              </w:rPr>
            </w:pPr>
            <w:r w:rsidRPr="00B3649B">
              <w:rPr>
                <w:rFonts w:cs="Times New Roman"/>
                <w:szCs w:val="26"/>
              </w:rPr>
              <w:t>Giá trị p-value</w:t>
            </w:r>
          </w:p>
        </w:tc>
        <w:tc>
          <w:tcPr>
            <w:tcW w:w="3018" w:type="dxa"/>
          </w:tcPr>
          <w:p w14:paraId="6727BB2B" w14:textId="77777777" w:rsidR="00F878CA" w:rsidRDefault="00F878CA" w:rsidP="00373962">
            <w:pPr>
              <w:spacing w:line="360" w:lineRule="auto"/>
              <w:jc w:val="center"/>
              <w:cnfStyle w:val="100000000000" w:firstRow="1" w:lastRow="0" w:firstColumn="0" w:lastColumn="0" w:oddVBand="0" w:evenVBand="0" w:oddHBand="0" w:evenHBand="0" w:firstRowFirstColumn="0" w:firstRowLastColumn="0" w:lastRowFirstColumn="0" w:lastRowLastColumn="0"/>
              <w:rPr>
                <w:szCs w:val="26"/>
                <w:lang w:val="en-US"/>
              </w:rPr>
            </w:pPr>
            <w:r w:rsidRPr="00B3649B">
              <w:rPr>
                <w:rFonts w:cs="Times New Roman"/>
                <w:szCs w:val="26"/>
              </w:rPr>
              <w:t>Kết luận</w:t>
            </w:r>
          </w:p>
        </w:tc>
      </w:tr>
      <w:tr w:rsidR="00F878CA" w14:paraId="0B84B99C" w14:textId="77777777" w:rsidTr="00373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14:paraId="2B8598DC" w14:textId="77777777" w:rsidR="00F878CA" w:rsidRPr="00F878CA" w:rsidRDefault="00F878CA" w:rsidP="00373962">
            <w:pPr>
              <w:spacing w:line="360" w:lineRule="auto"/>
              <w:jc w:val="center"/>
              <w:rPr>
                <w:szCs w:val="26"/>
                <w:lang w:val="en-US"/>
              </w:rPr>
            </w:pPr>
            <w:r w:rsidRPr="00F878CA">
              <w:rPr>
                <w:rFonts w:cs="Times New Roman"/>
                <w:szCs w:val="26"/>
              </w:rPr>
              <w:t>cpi</w:t>
            </w:r>
          </w:p>
        </w:tc>
        <w:tc>
          <w:tcPr>
            <w:tcW w:w="3018" w:type="dxa"/>
          </w:tcPr>
          <w:p w14:paraId="3F460CC2" w14:textId="77777777" w:rsidR="00F878CA" w:rsidRDefault="00F878CA" w:rsidP="00373962">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B3649B">
              <w:rPr>
                <w:rFonts w:cs="Times New Roman"/>
                <w:szCs w:val="26"/>
              </w:rPr>
              <w:t>0.3805</w:t>
            </w:r>
          </w:p>
        </w:tc>
        <w:tc>
          <w:tcPr>
            <w:tcW w:w="3018" w:type="dxa"/>
          </w:tcPr>
          <w:p w14:paraId="7D644A56" w14:textId="77777777" w:rsidR="00F878CA" w:rsidRDefault="00F878CA" w:rsidP="00373962">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B3649B">
              <w:rPr>
                <w:rFonts w:cs="Times New Roman"/>
                <w:szCs w:val="26"/>
              </w:rPr>
              <w:t>Nhiễu trắng</w:t>
            </w:r>
          </w:p>
        </w:tc>
      </w:tr>
      <w:tr w:rsidR="00F878CA" w14:paraId="7671C2AB" w14:textId="77777777" w:rsidTr="00373962">
        <w:tc>
          <w:tcPr>
            <w:cnfStyle w:val="001000000000" w:firstRow="0" w:lastRow="0" w:firstColumn="1" w:lastColumn="0" w:oddVBand="0" w:evenVBand="0" w:oddHBand="0" w:evenHBand="0" w:firstRowFirstColumn="0" w:firstRowLastColumn="0" w:lastRowFirstColumn="0" w:lastRowLastColumn="0"/>
            <w:tcW w:w="3017" w:type="dxa"/>
          </w:tcPr>
          <w:p w14:paraId="7DD14C97" w14:textId="04125B68" w:rsidR="00F878CA" w:rsidRPr="00F878CA" w:rsidRDefault="00F878CA" w:rsidP="00373962">
            <w:pPr>
              <w:spacing w:line="360" w:lineRule="auto"/>
              <w:jc w:val="center"/>
              <w:rPr>
                <w:szCs w:val="26"/>
                <w:lang w:val="en-US"/>
              </w:rPr>
            </w:pPr>
            <w:r w:rsidRPr="00F878CA">
              <w:rPr>
                <w:rFonts w:cs="Times New Roman"/>
                <w:szCs w:val="26"/>
              </w:rPr>
              <w:t>m2</w:t>
            </w:r>
          </w:p>
        </w:tc>
        <w:tc>
          <w:tcPr>
            <w:tcW w:w="3018" w:type="dxa"/>
          </w:tcPr>
          <w:p w14:paraId="61744287" w14:textId="77777777" w:rsidR="00F878CA" w:rsidRDefault="00F878CA" w:rsidP="00373962">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B3649B">
              <w:rPr>
                <w:rFonts w:cs="Times New Roman"/>
                <w:szCs w:val="26"/>
              </w:rPr>
              <w:t>0.9622</w:t>
            </w:r>
          </w:p>
        </w:tc>
        <w:tc>
          <w:tcPr>
            <w:tcW w:w="3018" w:type="dxa"/>
          </w:tcPr>
          <w:p w14:paraId="442910AE" w14:textId="77777777" w:rsidR="00F878CA" w:rsidRDefault="00F878CA" w:rsidP="00373962">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B3649B">
              <w:rPr>
                <w:rFonts w:cs="Times New Roman"/>
                <w:szCs w:val="26"/>
              </w:rPr>
              <w:t>Nhiễu trắng</w:t>
            </w:r>
          </w:p>
        </w:tc>
      </w:tr>
      <w:tr w:rsidR="00F878CA" w14:paraId="55C563E0" w14:textId="77777777" w:rsidTr="00373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14:paraId="054603B3" w14:textId="4F4964C5" w:rsidR="00F878CA" w:rsidRPr="00F878CA" w:rsidRDefault="00F878CA" w:rsidP="00373962">
            <w:pPr>
              <w:spacing w:line="360" w:lineRule="auto"/>
              <w:jc w:val="center"/>
              <w:rPr>
                <w:szCs w:val="26"/>
                <w:lang w:val="en-US"/>
              </w:rPr>
            </w:pPr>
            <w:r w:rsidRPr="00F878CA">
              <w:rPr>
                <w:rFonts w:cs="Times New Roman"/>
                <w:szCs w:val="26"/>
              </w:rPr>
              <w:t>exc</w:t>
            </w:r>
          </w:p>
        </w:tc>
        <w:tc>
          <w:tcPr>
            <w:tcW w:w="3018" w:type="dxa"/>
          </w:tcPr>
          <w:p w14:paraId="6A089AF4" w14:textId="77777777" w:rsidR="00F878CA" w:rsidRDefault="00F878CA" w:rsidP="00373962">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B3649B">
              <w:rPr>
                <w:rFonts w:cs="Times New Roman"/>
                <w:szCs w:val="26"/>
              </w:rPr>
              <w:t>0.9390</w:t>
            </w:r>
          </w:p>
        </w:tc>
        <w:tc>
          <w:tcPr>
            <w:tcW w:w="3018" w:type="dxa"/>
          </w:tcPr>
          <w:p w14:paraId="672D73EE" w14:textId="77777777" w:rsidR="00F878CA" w:rsidRDefault="00F878CA" w:rsidP="00373962">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B3649B">
              <w:rPr>
                <w:rFonts w:cs="Times New Roman"/>
                <w:szCs w:val="26"/>
              </w:rPr>
              <w:t>Nhiễu trắng</w:t>
            </w:r>
          </w:p>
        </w:tc>
      </w:tr>
      <w:tr w:rsidR="00F878CA" w14:paraId="4DE6B497" w14:textId="77777777" w:rsidTr="00373962">
        <w:tc>
          <w:tcPr>
            <w:cnfStyle w:val="001000000000" w:firstRow="0" w:lastRow="0" w:firstColumn="1" w:lastColumn="0" w:oddVBand="0" w:evenVBand="0" w:oddHBand="0" w:evenHBand="0" w:firstRowFirstColumn="0" w:firstRowLastColumn="0" w:lastRowFirstColumn="0" w:lastRowLastColumn="0"/>
            <w:tcW w:w="3017" w:type="dxa"/>
          </w:tcPr>
          <w:p w14:paraId="1095703B" w14:textId="77777777" w:rsidR="00F878CA" w:rsidRPr="00F878CA" w:rsidRDefault="00F878CA" w:rsidP="00373962">
            <w:pPr>
              <w:spacing w:line="360" w:lineRule="auto"/>
              <w:jc w:val="center"/>
              <w:rPr>
                <w:szCs w:val="26"/>
                <w:lang w:val="en-US"/>
              </w:rPr>
            </w:pPr>
            <w:r w:rsidRPr="00F878CA">
              <w:rPr>
                <w:rFonts w:cs="Times New Roman"/>
                <w:szCs w:val="26"/>
              </w:rPr>
              <w:t>bot</w:t>
            </w:r>
          </w:p>
        </w:tc>
        <w:tc>
          <w:tcPr>
            <w:tcW w:w="3018" w:type="dxa"/>
          </w:tcPr>
          <w:p w14:paraId="4FFF3178" w14:textId="77777777" w:rsidR="00F878CA" w:rsidRDefault="00F878CA" w:rsidP="00373962">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B3649B">
              <w:rPr>
                <w:rFonts w:cs="Times New Roman"/>
                <w:szCs w:val="26"/>
              </w:rPr>
              <w:t>0.7749</w:t>
            </w:r>
          </w:p>
        </w:tc>
        <w:tc>
          <w:tcPr>
            <w:tcW w:w="3018" w:type="dxa"/>
          </w:tcPr>
          <w:p w14:paraId="0C199E9D" w14:textId="77777777" w:rsidR="00F878CA" w:rsidRDefault="00F878CA" w:rsidP="00373962">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B3649B">
              <w:rPr>
                <w:rFonts w:cs="Times New Roman"/>
                <w:szCs w:val="26"/>
              </w:rPr>
              <w:t>Nhiễu trắng</w:t>
            </w:r>
          </w:p>
        </w:tc>
      </w:tr>
      <w:tr w:rsidR="00F878CA" w14:paraId="0E73858B" w14:textId="77777777" w:rsidTr="00373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14:paraId="26AAF09B" w14:textId="4DABB80D" w:rsidR="00F878CA" w:rsidRPr="00F878CA" w:rsidRDefault="00F878CA" w:rsidP="00373962">
            <w:pPr>
              <w:spacing w:line="360" w:lineRule="auto"/>
              <w:jc w:val="center"/>
              <w:rPr>
                <w:szCs w:val="26"/>
                <w:lang w:val="en-US"/>
              </w:rPr>
            </w:pPr>
            <w:r w:rsidRPr="00F878CA">
              <w:rPr>
                <w:rFonts w:cs="Times New Roman"/>
                <w:szCs w:val="26"/>
              </w:rPr>
              <w:t>vnindex</w:t>
            </w:r>
          </w:p>
        </w:tc>
        <w:tc>
          <w:tcPr>
            <w:tcW w:w="3018" w:type="dxa"/>
          </w:tcPr>
          <w:p w14:paraId="06DD256E" w14:textId="77777777" w:rsidR="00F878CA" w:rsidRDefault="00F878CA" w:rsidP="00373962">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B3649B">
              <w:rPr>
                <w:rFonts w:cs="Times New Roman"/>
                <w:szCs w:val="26"/>
              </w:rPr>
              <w:t>0.9189</w:t>
            </w:r>
          </w:p>
        </w:tc>
        <w:tc>
          <w:tcPr>
            <w:tcW w:w="3018" w:type="dxa"/>
          </w:tcPr>
          <w:p w14:paraId="6CF1AC7F" w14:textId="77777777" w:rsidR="00F878CA" w:rsidRDefault="00F878CA" w:rsidP="00373962">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B3649B">
              <w:rPr>
                <w:rFonts w:cs="Times New Roman"/>
                <w:szCs w:val="26"/>
              </w:rPr>
              <w:t>Nhiễu trắng</w:t>
            </w:r>
          </w:p>
        </w:tc>
      </w:tr>
    </w:tbl>
    <w:p w14:paraId="1A49DEB5" w14:textId="0423274F" w:rsidR="0048188F" w:rsidRPr="00CD3B64" w:rsidRDefault="00C11970" w:rsidP="00CD3B64">
      <w:pPr>
        <w:spacing w:line="360" w:lineRule="auto"/>
        <w:jc w:val="right"/>
        <w:rPr>
          <w:b/>
          <w:bCs/>
          <w:i/>
          <w:iCs/>
          <w:szCs w:val="26"/>
        </w:rPr>
      </w:pPr>
      <w:r w:rsidRPr="00CD3B64">
        <w:rPr>
          <w:b/>
          <w:bCs/>
          <w:i/>
          <w:iCs/>
          <w:szCs w:val="26"/>
        </w:rPr>
        <w:t xml:space="preserve"> (Nguồn: Tác giả)</w:t>
      </w:r>
    </w:p>
    <w:bookmarkEnd w:id="49"/>
    <w:p w14:paraId="48B6DCA6" w14:textId="68ABD306" w:rsidR="002152A5" w:rsidRPr="0048188F" w:rsidRDefault="002152A5" w:rsidP="00C11970">
      <w:pPr>
        <w:spacing w:line="360" w:lineRule="auto"/>
        <w:ind w:firstLine="720"/>
        <w:rPr>
          <w:i/>
          <w:iCs/>
          <w:lang w:val="en-US"/>
        </w:rPr>
      </w:pPr>
      <w:r w:rsidRPr="00C11970">
        <w:rPr>
          <w:i/>
          <w:iCs/>
        </w:rPr>
        <w:lastRenderedPageBreak/>
        <w:t>Kiểm định hiện tượng phương sai sai số thay đổi (tính ARCH)</w:t>
      </w:r>
      <w:r w:rsidR="0048188F">
        <w:rPr>
          <w:i/>
          <w:iCs/>
          <w:lang w:val="en-US"/>
        </w:rPr>
        <w:t>:</w:t>
      </w:r>
    </w:p>
    <w:p w14:paraId="2A3BABEA" w14:textId="77777777" w:rsidR="002152A5" w:rsidRPr="008F78C4" w:rsidRDefault="002152A5" w:rsidP="00C11970">
      <w:pPr>
        <w:spacing w:line="360" w:lineRule="auto"/>
        <w:ind w:firstLine="720"/>
        <w:rPr>
          <w:szCs w:val="26"/>
        </w:rPr>
      </w:pPr>
      <w:r w:rsidRPr="008F78C4">
        <w:rPr>
          <w:szCs w:val="26"/>
        </w:rPr>
        <w:t>Giá trị p-value của kiểm định bằng 1, vậy nên không có hiện tượng phương sai sai số thay đổi.</w:t>
      </w:r>
    </w:p>
    <w:tbl>
      <w:tblPr>
        <w:tblStyle w:val="TableGrid"/>
        <w:tblW w:w="0" w:type="auto"/>
        <w:jc w:val="center"/>
        <w:tblLook w:val="04A0" w:firstRow="1" w:lastRow="0" w:firstColumn="1" w:lastColumn="0" w:noHBand="0" w:noVBand="1"/>
      </w:tblPr>
      <w:tblGrid>
        <w:gridCol w:w="6541"/>
      </w:tblGrid>
      <w:tr w:rsidR="002152A5" w:rsidRPr="009324F5" w14:paraId="5D80110E" w14:textId="77777777" w:rsidTr="004D6350">
        <w:trPr>
          <w:trHeight w:val="992"/>
          <w:jc w:val="center"/>
        </w:trPr>
        <w:tc>
          <w:tcPr>
            <w:tcW w:w="6541" w:type="dxa"/>
          </w:tcPr>
          <w:p w14:paraId="49F6999B" w14:textId="77777777" w:rsidR="00845812" w:rsidRPr="009324F5" w:rsidRDefault="00845812" w:rsidP="004C6CE0">
            <w:pPr>
              <w:spacing w:line="360" w:lineRule="auto"/>
            </w:pPr>
            <w:r w:rsidRPr="009324F5">
              <w:t>##  ARCH (multivariate)</w:t>
            </w:r>
          </w:p>
          <w:p w14:paraId="195FF800" w14:textId="5D33FF7E" w:rsidR="00845812" w:rsidRPr="009324F5" w:rsidRDefault="00845812" w:rsidP="004C6CE0">
            <w:pPr>
              <w:spacing w:line="360" w:lineRule="auto"/>
            </w:pPr>
            <w:r w:rsidRPr="009324F5">
              <w:t xml:space="preserve">## data:  Residuals of VAR object </w:t>
            </w:r>
            <w:r w:rsidR="002E179C">
              <w:t>VECM</w:t>
            </w:r>
            <w:r w:rsidRPr="009324F5">
              <w:t>2VAR</w:t>
            </w:r>
          </w:p>
          <w:p w14:paraId="68609D51" w14:textId="2AD83F96" w:rsidR="002152A5" w:rsidRPr="009324F5" w:rsidRDefault="00845812" w:rsidP="004C6CE0">
            <w:pPr>
              <w:spacing w:line="360" w:lineRule="auto"/>
            </w:pPr>
            <w:r w:rsidRPr="009324F5">
              <w:t xml:space="preserve">## Chi-squared = </w:t>
            </w:r>
            <w:r w:rsidR="00961678">
              <w:t>1545</w:t>
            </w:r>
            <w:r w:rsidRPr="009324F5">
              <w:t>, df = 2700, p-value = 1</w:t>
            </w:r>
          </w:p>
        </w:tc>
      </w:tr>
    </w:tbl>
    <w:p w14:paraId="34AE4249" w14:textId="77777777" w:rsidR="0081494D" w:rsidRDefault="0081494D" w:rsidP="004C6CE0">
      <w:pPr>
        <w:spacing w:line="360" w:lineRule="auto"/>
        <w:rPr>
          <w:i/>
        </w:rPr>
      </w:pPr>
    </w:p>
    <w:p w14:paraId="151B1DC1" w14:textId="22CB7389" w:rsidR="002152A5" w:rsidRPr="0048188F" w:rsidRDefault="002152A5" w:rsidP="00C11970">
      <w:pPr>
        <w:spacing w:line="360" w:lineRule="auto"/>
        <w:ind w:firstLine="720"/>
        <w:rPr>
          <w:i/>
          <w:iCs/>
          <w:lang w:val="en-US"/>
        </w:rPr>
      </w:pPr>
      <w:r w:rsidRPr="00C11970">
        <w:rPr>
          <w:i/>
          <w:iCs/>
        </w:rPr>
        <w:t>Kiểm định hiện tượng tự tương quan chuỗi</w:t>
      </w:r>
      <w:r w:rsidR="0048188F">
        <w:rPr>
          <w:i/>
          <w:iCs/>
          <w:lang w:val="en-US"/>
        </w:rPr>
        <w:t>:</w:t>
      </w:r>
    </w:p>
    <w:p w14:paraId="4C513C85" w14:textId="6DF271F3" w:rsidR="002152A5" w:rsidRPr="00733B80" w:rsidRDefault="002152A5" w:rsidP="00C11970">
      <w:pPr>
        <w:spacing w:line="360" w:lineRule="auto"/>
        <w:ind w:firstLine="720"/>
        <w:rPr>
          <w:szCs w:val="26"/>
          <w:lang w:val="en-US"/>
        </w:rPr>
      </w:pPr>
      <w:r w:rsidRPr="008F78C4">
        <w:rPr>
          <w:szCs w:val="26"/>
        </w:rPr>
        <w:t xml:space="preserve">Giá trị p-value của kiểm định </w:t>
      </w:r>
      <w:r w:rsidR="00E15032">
        <w:rPr>
          <w:szCs w:val="26"/>
          <w:lang w:val="en-US"/>
        </w:rPr>
        <w:t>là</w:t>
      </w:r>
      <w:r w:rsidRPr="008F78C4">
        <w:rPr>
          <w:szCs w:val="26"/>
        </w:rPr>
        <w:t xml:space="preserve"> 0.17</w:t>
      </w:r>
      <w:r w:rsidR="002A071C">
        <w:rPr>
          <w:szCs w:val="26"/>
          <w:lang w:val="en-US"/>
        </w:rPr>
        <w:t>15</w:t>
      </w:r>
      <w:r w:rsidRPr="008F78C4">
        <w:rPr>
          <w:szCs w:val="26"/>
        </w:rPr>
        <w:t xml:space="preserve"> vậy nên</w:t>
      </w:r>
      <w:r w:rsidR="00E15032">
        <w:rPr>
          <w:szCs w:val="26"/>
          <w:lang w:val="en-US"/>
        </w:rPr>
        <w:t xml:space="preserve"> </w:t>
      </w:r>
      <w:r w:rsidR="00546CB9">
        <w:rPr>
          <w:szCs w:val="26"/>
          <w:lang w:val="en-US"/>
        </w:rPr>
        <w:t>không</w:t>
      </w:r>
      <w:r w:rsidRPr="008F78C4">
        <w:rPr>
          <w:szCs w:val="26"/>
        </w:rPr>
        <w:t xml:space="preserve"> tồn tại hiện</w:t>
      </w:r>
      <w:r w:rsidRPr="008F78C4">
        <w:rPr>
          <w:rStyle w:val="FakespaceChar"/>
          <w:sz w:val="26"/>
          <w:szCs w:val="26"/>
        </w:rPr>
        <w:t>i</w:t>
      </w:r>
      <w:r w:rsidRPr="008F78C4">
        <w:rPr>
          <w:szCs w:val="26"/>
        </w:rPr>
        <w:t>tượng tự tương quan</w:t>
      </w:r>
      <w:r w:rsidRPr="008F78C4">
        <w:rPr>
          <w:rStyle w:val="FakespaceChar"/>
          <w:sz w:val="26"/>
          <w:szCs w:val="26"/>
        </w:rPr>
        <w:t>i</w:t>
      </w:r>
      <w:r w:rsidRPr="008F78C4">
        <w:rPr>
          <w:szCs w:val="26"/>
        </w:rPr>
        <w:t xml:space="preserve">chuỗi. </w:t>
      </w:r>
      <w:r w:rsidR="00733B80">
        <w:rPr>
          <w:szCs w:val="26"/>
          <w:lang w:val="en-US"/>
        </w:rPr>
        <w:t>Mô hình ước lượng hoàn toàn phù hợp và không chệch.</w:t>
      </w:r>
    </w:p>
    <w:tbl>
      <w:tblPr>
        <w:tblStyle w:val="TableGrid"/>
        <w:tblW w:w="0" w:type="auto"/>
        <w:jc w:val="center"/>
        <w:tblLook w:val="04A0" w:firstRow="1" w:lastRow="0" w:firstColumn="1" w:lastColumn="0" w:noHBand="0" w:noVBand="1"/>
      </w:tblPr>
      <w:tblGrid>
        <w:gridCol w:w="7838"/>
      </w:tblGrid>
      <w:tr w:rsidR="00C83BD0" w:rsidRPr="009324F5" w14:paraId="4636B1A7" w14:textId="77777777" w:rsidTr="004D6350">
        <w:trPr>
          <w:trHeight w:val="971"/>
          <w:jc w:val="center"/>
        </w:trPr>
        <w:tc>
          <w:tcPr>
            <w:tcW w:w="7838" w:type="dxa"/>
          </w:tcPr>
          <w:p w14:paraId="14125859" w14:textId="79DBEDF0" w:rsidR="00F941E0" w:rsidRPr="00F941E0" w:rsidRDefault="00F941E0" w:rsidP="004C6CE0">
            <w:pPr>
              <w:spacing w:line="360" w:lineRule="auto"/>
            </w:pPr>
            <w:r w:rsidRPr="00F941E0">
              <w:t>##Portmanteau Test(asymptotic)</w:t>
            </w:r>
          </w:p>
          <w:p w14:paraId="1ED41238" w14:textId="7E863310" w:rsidR="00F941E0" w:rsidRPr="00F941E0" w:rsidRDefault="00F941E0" w:rsidP="004C6CE0">
            <w:pPr>
              <w:spacing w:line="360" w:lineRule="auto"/>
            </w:pPr>
            <w:r w:rsidRPr="00F941E0">
              <w:t xml:space="preserve">##data:ResidualsiofiVARsobject </w:t>
            </w:r>
            <w:r w:rsidR="002E179C">
              <w:t>VECM</w:t>
            </w:r>
            <w:r w:rsidRPr="00F941E0">
              <w:t>2VAR</w:t>
            </w:r>
          </w:p>
          <w:p w14:paraId="7F6AFB46" w14:textId="11EC47B8" w:rsidR="002152A5" w:rsidRPr="009324F5" w:rsidRDefault="00F941E0" w:rsidP="004C6CE0">
            <w:pPr>
              <w:spacing w:line="360" w:lineRule="auto"/>
            </w:pPr>
            <w:r w:rsidRPr="00F941E0">
              <w:t xml:space="preserve">## Chi-squared = </w:t>
            </w:r>
            <w:r w:rsidR="00BA2A74">
              <w:t>171.59</w:t>
            </w:r>
            <w:r w:rsidRPr="00F941E0">
              <w:t>, df = 155, p-value = 0.1715</w:t>
            </w:r>
          </w:p>
        </w:tc>
      </w:tr>
    </w:tbl>
    <w:p w14:paraId="71A6F8AD" w14:textId="4AF2BF85" w:rsidR="008B4720" w:rsidRDefault="008B4720" w:rsidP="004C6CE0">
      <w:pPr>
        <w:spacing w:line="360" w:lineRule="auto"/>
        <w:rPr>
          <w:lang w:val="en-US"/>
        </w:rPr>
      </w:pPr>
    </w:p>
    <w:p w14:paraId="3975F36F" w14:textId="6405EFD2" w:rsidR="007B4EF7" w:rsidRPr="004B7C79" w:rsidRDefault="007B4EF7" w:rsidP="004B7C79">
      <w:pPr>
        <w:spacing w:line="360" w:lineRule="auto"/>
        <w:rPr>
          <w:lang w:val="en-US"/>
        </w:rPr>
      </w:pPr>
      <w:r>
        <w:rPr>
          <w:lang w:val="en-US"/>
        </w:rPr>
        <w:tab/>
      </w:r>
      <w:r w:rsidRPr="007B4EF7">
        <w:rPr>
          <w:i/>
          <w:iCs/>
          <w:lang w:val="en-US"/>
        </w:rPr>
        <w:t>Kiểm định nhân quả Granger</w:t>
      </w:r>
      <w:r w:rsidR="0048188F">
        <w:rPr>
          <w:i/>
          <w:iCs/>
          <w:lang w:val="en-US"/>
        </w:rPr>
        <w:t>:</w:t>
      </w:r>
    </w:p>
    <w:p w14:paraId="330BA135" w14:textId="77777777" w:rsidR="007D5FDE" w:rsidRDefault="007D5FDE" w:rsidP="007D5FDE">
      <w:pPr>
        <w:spacing w:line="360" w:lineRule="auto"/>
        <w:ind w:firstLine="720"/>
      </w:pPr>
      <w:r>
        <w:t>Cặp giả thiết kiểm đinh:</w:t>
      </w:r>
    </w:p>
    <w:p w14:paraId="60343E93" w14:textId="77777777" w:rsidR="007D5FDE" w:rsidRDefault="006A0796" w:rsidP="007D5FDE">
      <w:pPr>
        <w:spacing w:line="360" w:lineRule="auto"/>
        <w:ind w:firstLine="720"/>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7D5FDE">
        <w:t>: Không</w:t>
      </w:r>
      <w:r w:rsidR="007D5FDE" w:rsidRPr="0034399B">
        <w:rPr>
          <w:rStyle w:val="FakespaceChar"/>
        </w:rPr>
        <w:t>idsyfihks</w:t>
      </w:r>
      <w:r w:rsidR="007D5FDE">
        <w:t>có quan hệ nhân quả giữa biến đang xét và các biến còn lại.</w:t>
      </w:r>
    </w:p>
    <w:p w14:paraId="4F5182D0" w14:textId="77777777" w:rsidR="007D5FDE" w:rsidRDefault="006A0796" w:rsidP="007D5FDE">
      <w:pPr>
        <w:spacing w:line="360" w:lineRule="auto"/>
        <w:ind w:firstLine="720"/>
      </w:pP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7D5FDE">
        <w:t>: Có quan hệ nhân</w:t>
      </w:r>
      <w:r w:rsidR="007D5FDE" w:rsidRPr="0034399B">
        <w:rPr>
          <w:rStyle w:val="FakespaceChar"/>
        </w:rPr>
        <w:t>idsyfihks</w:t>
      </w:r>
      <w:r w:rsidR="007D5FDE">
        <w:t>quả giữa biến đang xét và các biến còn lại.</w:t>
      </w:r>
    </w:p>
    <w:p w14:paraId="377DA8D5" w14:textId="2165961C" w:rsidR="00117534" w:rsidRDefault="007D5FDE" w:rsidP="00B816D2">
      <w:pPr>
        <w:spacing w:line="360" w:lineRule="auto"/>
        <w:ind w:firstLine="720"/>
      </w:pPr>
      <w:r>
        <w:t>Kết quả kiểm định:</w:t>
      </w:r>
    </w:p>
    <w:p w14:paraId="30B99600" w14:textId="4C1BD206" w:rsidR="00117534" w:rsidRPr="00117534" w:rsidRDefault="00117534" w:rsidP="00117534">
      <w:pPr>
        <w:spacing w:line="360" w:lineRule="auto"/>
        <w:ind w:firstLine="720"/>
        <w:jc w:val="center"/>
        <w:rPr>
          <w:b/>
          <w:bCs/>
          <w:szCs w:val="26"/>
        </w:rPr>
      </w:pPr>
      <w:r w:rsidRPr="00117534">
        <w:rPr>
          <w:b/>
          <w:bCs/>
          <w:i/>
          <w:iCs/>
          <w:szCs w:val="26"/>
        </w:rPr>
        <w:t xml:space="preserve">Bảng </w:t>
      </w:r>
      <w:r w:rsidRPr="00117534">
        <w:rPr>
          <w:b/>
          <w:bCs/>
          <w:i/>
          <w:iCs/>
          <w:szCs w:val="26"/>
          <w:lang w:val="en-US"/>
        </w:rPr>
        <w:t>9</w:t>
      </w:r>
      <w:r w:rsidRPr="00117534">
        <w:rPr>
          <w:b/>
          <w:bCs/>
          <w:i/>
          <w:iCs/>
          <w:szCs w:val="26"/>
        </w:rPr>
        <w:t xml:space="preserve"> – Kiểm định </w:t>
      </w:r>
      <w:r w:rsidRPr="00117534">
        <w:rPr>
          <w:b/>
          <w:bCs/>
          <w:i/>
          <w:iCs/>
          <w:szCs w:val="26"/>
          <w:lang w:val="en-US"/>
        </w:rPr>
        <w:t>nhân quả Granger</w:t>
      </w:r>
      <w:r w:rsidRPr="00117534">
        <w:rPr>
          <w:b/>
          <w:bCs/>
          <w:i/>
          <w:iCs/>
          <w:szCs w:val="26"/>
        </w:rPr>
        <w:t xml:space="preserve"> của các biến trong mô hình VECM</w:t>
      </w:r>
    </w:p>
    <w:tbl>
      <w:tblPr>
        <w:tblStyle w:val="PlainTable1"/>
        <w:tblW w:w="0" w:type="auto"/>
        <w:jc w:val="center"/>
        <w:tblLook w:val="04A0" w:firstRow="1" w:lastRow="0" w:firstColumn="1" w:lastColumn="0" w:noHBand="0" w:noVBand="1"/>
      </w:tblPr>
      <w:tblGrid>
        <w:gridCol w:w="1442"/>
        <w:gridCol w:w="1909"/>
        <w:gridCol w:w="2892"/>
      </w:tblGrid>
      <w:tr w:rsidR="00EE0DC6" w:rsidRPr="00BA09EB" w14:paraId="30E6EAAD" w14:textId="77777777" w:rsidTr="00EE0D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2" w:type="dxa"/>
          </w:tcPr>
          <w:p w14:paraId="34E61626" w14:textId="77777777" w:rsidR="00EE0DC6" w:rsidRPr="00BA09EB" w:rsidRDefault="00EE0DC6" w:rsidP="00373962">
            <w:pPr>
              <w:ind w:left="720" w:hanging="720"/>
              <w:jc w:val="center"/>
              <w:rPr>
                <w:rFonts w:cs="Times New Roman"/>
                <w:b w:val="0"/>
                <w:bCs w:val="0"/>
              </w:rPr>
            </w:pPr>
            <w:r w:rsidRPr="00BA09EB">
              <w:rPr>
                <w:rFonts w:cs="Times New Roman"/>
              </w:rPr>
              <w:t>Biến</w:t>
            </w:r>
          </w:p>
        </w:tc>
        <w:tc>
          <w:tcPr>
            <w:tcW w:w="1909" w:type="dxa"/>
          </w:tcPr>
          <w:p w14:paraId="79EC8C43" w14:textId="77777777" w:rsidR="00EE0DC6" w:rsidRPr="00BA09EB" w:rsidRDefault="00EE0DC6" w:rsidP="00373962">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BA09EB">
              <w:rPr>
                <w:rFonts w:cs="Times New Roman"/>
              </w:rPr>
              <w:t>Giá trị p-value</w:t>
            </w:r>
          </w:p>
        </w:tc>
        <w:tc>
          <w:tcPr>
            <w:tcW w:w="2892" w:type="dxa"/>
          </w:tcPr>
          <w:p w14:paraId="02CDEC17" w14:textId="77777777" w:rsidR="00EE0DC6" w:rsidRPr="00BA09EB" w:rsidRDefault="00EE0DC6" w:rsidP="00373962">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BA09EB">
              <w:rPr>
                <w:rFonts w:cs="Times New Roman"/>
              </w:rPr>
              <w:t>Kết luận (</w:t>
            </w:r>
            <m:oMath>
              <m:r>
                <m:rPr>
                  <m:sty m:val="bi"/>
                </m:rPr>
                <w:rPr>
                  <w:rFonts w:ascii="Cambria Math" w:hAnsi="Cambria Math" w:cs="Times New Roman"/>
                </w:rPr>
                <m:t>α=5%)</m:t>
              </m:r>
            </m:oMath>
          </w:p>
        </w:tc>
      </w:tr>
      <w:tr w:rsidR="00EE0DC6" w:rsidRPr="00BA09EB" w14:paraId="5B63A291" w14:textId="77777777" w:rsidTr="00EE0D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2" w:type="dxa"/>
          </w:tcPr>
          <w:p w14:paraId="25C5AACB" w14:textId="77777777" w:rsidR="00EE0DC6" w:rsidRPr="00BA09EB" w:rsidRDefault="00EE0DC6" w:rsidP="00373962">
            <w:pPr>
              <w:spacing w:line="360" w:lineRule="auto"/>
              <w:jc w:val="center"/>
              <w:rPr>
                <w:rFonts w:cs="Times New Roman"/>
              </w:rPr>
            </w:pPr>
            <w:r w:rsidRPr="00BA09EB">
              <w:rPr>
                <w:rFonts w:cs="Times New Roman"/>
              </w:rPr>
              <w:t>cpi</w:t>
            </w:r>
          </w:p>
        </w:tc>
        <w:tc>
          <w:tcPr>
            <w:tcW w:w="1909" w:type="dxa"/>
          </w:tcPr>
          <w:p w14:paraId="2B360437" w14:textId="77777777" w:rsidR="00EE0DC6" w:rsidRPr="004F4306" w:rsidRDefault="00EE0DC6" w:rsidP="00373962">
            <w:pPr>
              <w:jc w:val="center"/>
              <w:cnfStyle w:val="000000100000" w:firstRow="0" w:lastRow="0" w:firstColumn="0" w:lastColumn="0" w:oddVBand="0" w:evenVBand="0" w:oddHBand="1" w:evenHBand="0" w:firstRowFirstColumn="0" w:firstRowLastColumn="0" w:lastRowFirstColumn="0" w:lastRowLastColumn="0"/>
            </w:pPr>
            <w:r w:rsidRPr="004F4306">
              <w:t>0.2073</w:t>
            </w:r>
          </w:p>
        </w:tc>
        <w:tc>
          <w:tcPr>
            <w:tcW w:w="2892" w:type="dxa"/>
          </w:tcPr>
          <w:p w14:paraId="524C7CFC" w14:textId="77777777" w:rsidR="00EE0DC6" w:rsidRPr="00BA09EB" w:rsidRDefault="00EE0DC6" w:rsidP="00373962">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BA09EB">
              <w:rPr>
                <w:rFonts w:cs="Times New Roman"/>
              </w:rPr>
              <w:t>Không có quan hệ</w:t>
            </w:r>
          </w:p>
        </w:tc>
      </w:tr>
      <w:tr w:rsidR="00EE0DC6" w:rsidRPr="00BA09EB" w14:paraId="208BDEF2" w14:textId="77777777" w:rsidTr="00EE0DC6">
        <w:trPr>
          <w:jc w:val="center"/>
        </w:trPr>
        <w:tc>
          <w:tcPr>
            <w:cnfStyle w:val="001000000000" w:firstRow="0" w:lastRow="0" w:firstColumn="1" w:lastColumn="0" w:oddVBand="0" w:evenVBand="0" w:oddHBand="0" w:evenHBand="0" w:firstRowFirstColumn="0" w:firstRowLastColumn="0" w:lastRowFirstColumn="0" w:lastRowLastColumn="0"/>
            <w:tcW w:w="1442" w:type="dxa"/>
          </w:tcPr>
          <w:p w14:paraId="18607868" w14:textId="615DCD7C" w:rsidR="00EE0DC6" w:rsidRPr="00BA09EB" w:rsidRDefault="00EE0DC6" w:rsidP="00373962">
            <w:pPr>
              <w:spacing w:line="360" w:lineRule="auto"/>
              <w:jc w:val="center"/>
              <w:rPr>
                <w:rFonts w:cs="Times New Roman"/>
              </w:rPr>
            </w:pPr>
            <w:r w:rsidRPr="00BA09EB">
              <w:rPr>
                <w:rFonts w:cs="Times New Roman"/>
              </w:rPr>
              <w:t>m2</w:t>
            </w:r>
          </w:p>
        </w:tc>
        <w:tc>
          <w:tcPr>
            <w:tcW w:w="1909" w:type="dxa"/>
          </w:tcPr>
          <w:p w14:paraId="47F7FE8E" w14:textId="77777777" w:rsidR="00EE0DC6" w:rsidRPr="004F4306" w:rsidRDefault="00EE0DC6" w:rsidP="00373962">
            <w:pPr>
              <w:jc w:val="center"/>
              <w:cnfStyle w:val="000000000000" w:firstRow="0" w:lastRow="0" w:firstColumn="0" w:lastColumn="0" w:oddVBand="0" w:evenVBand="0" w:oddHBand="0" w:evenHBand="0" w:firstRowFirstColumn="0" w:firstRowLastColumn="0" w:lastRowFirstColumn="0" w:lastRowLastColumn="0"/>
            </w:pPr>
            <w:r w:rsidRPr="004F4306">
              <w:t>0.4824</w:t>
            </w:r>
          </w:p>
        </w:tc>
        <w:tc>
          <w:tcPr>
            <w:tcW w:w="2892" w:type="dxa"/>
          </w:tcPr>
          <w:p w14:paraId="0FED6016" w14:textId="77777777" w:rsidR="00EE0DC6" w:rsidRPr="00BA09EB" w:rsidRDefault="00EE0DC6" w:rsidP="00373962">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BA09EB">
              <w:rPr>
                <w:rFonts w:cs="Times New Roman"/>
              </w:rPr>
              <w:t>Không có quan hệ</w:t>
            </w:r>
          </w:p>
        </w:tc>
      </w:tr>
      <w:tr w:rsidR="00EE0DC6" w:rsidRPr="00BA09EB" w14:paraId="36092416" w14:textId="77777777" w:rsidTr="00EE0D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2" w:type="dxa"/>
          </w:tcPr>
          <w:p w14:paraId="30F4B12C" w14:textId="66A0F3CC" w:rsidR="00EE0DC6" w:rsidRPr="00BA09EB" w:rsidRDefault="00EE0DC6" w:rsidP="00373962">
            <w:pPr>
              <w:spacing w:line="360" w:lineRule="auto"/>
              <w:jc w:val="center"/>
              <w:rPr>
                <w:rFonts w:cs="Times New Roman"/>
              </w:rPr>
            </w:pPr>
            <w:r w:rsidRPr="00BA09EB">
              <w:rPr>
                <w:rFonts w:cs="Times New Roman"/>
              </w:rPr>
              <w:lastRenderedPageBreak/>
              <w:t>exc</w:t>
            </w:r>
          </w:p>
        </w:tc>
        <w:tc>
          <w:tcPr>
            <w:tcW w:w="1909" w:type="dxa"/>
          </w:tcPr>
          <w:p w14:paraId="363DB4DC" w14:textId="77777777" w:rsidR="00EE0DC6" w:rsidRPr="004F4306" w:rsidRDefault="00EE0DC6" w:rsidP="00373962">
            <w:pPr>
              <w:jc w:val="center"/>
              <w:cnfStyle w:val="000000100000" w:firstRow="0" w:lastRow="0" w:firstColumn="0" w:lastColumn="0" w:oddVBand="0" w:evenVBand="0" w:oddHBand="1" w:evenHBand="0" w:firstRowFirstColumn="0" w:firstRowLastColumn="0" w:lastRowFirstColumn="0" w:lastRowLastColumn="0"/>
            </w:pPr>
            <w:r w:rsidRPr="004F4306">
              <w:t>0.02299</w:t>
            </w:r>
          </w:p>
        </w:tc>
        <w:tc>
          <w:tcPr>
            <w:tcW w:w="2892" w:type="dxa"/>
          </w:tcPr>
          <w:p w14:paraId="78502785" w14:textId="77777777" w:rsidR="00EE0DC6" w:rsidRPr="00BA09EB" w:rsidRDefault="00EE0DC6" w:rsidP="00373962">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BA09EB">
              <w:rPr>
                <w:rFonts w:cs="Times New Roman"/>
              </w:rPr>
              <w:t>Có quan hệ nhân quả</w:t>
            </w:r>
          </w:p>
        </w:tc>
      </w:tr>
      <w:tr w:rsidR="00EE0DC6" w:rsidRPr="00BA09EB" w14:paraId="78BD464E" w14:textId="77777777" w:rsidTr="00117534">
        <w:trPr>
          <w:trHeight w:val="372"/>
          <w:jc w:val="center"/>
        </w:trPr>
        <w:tc>
          <w:tcPr>
            <w:cnfStyle w:val="001000000000" w:firstRow="0" w:lastRow="0" w:firstColumn="1" w:lastColumn="0" w:oddVBand="0" w:evenVBand="0" w:oddHBand="0" w:evenHBand="0" w:firstRowFirstColumn="0" w:firstRowLastColumn="0" w:lastRowFirstColumn="0" w:lastRowLastColumn="0"/>
            <w:tcW w:w="1442" w:type="dxa"/>
          </w:tcPr>
          <w:p w14:paraId="17BA22C2" w14:textId="77777777" w:rsidR="00EE0DC6" w:rsidRPr="00BA09EB" w:rsidRDefault="00EE0DC6" w:rsidP="00373962">
            <w:pPr>
              <w:spacing w:line="360" w:lineRule="auto"/>
              <w:jc w:val="center"/>
              <w:rPr>
                <w:rFonts w:cs="Times New Roman"/>
              </w:rPr>
            </w:pPr>
            <w:r w:rsidRPr="00BA09EB">
              <w:rPr>
                <w:rFonts w:cs="Times New Roman"/>
              </w:rPr>
              <w:t>bot</w:t>
            </w:r>
          </w:p>
        </w:tc>
        <w:tc>
          <w:tcPr>
            <w:tcW w:w="1909" w:type="dxa"/>
          </w:tcPr>
          <w:p w14:paraId="5AD419E2" w14:textId="77777777" w:rsidR="00EE0DC6" w:rsidRPr="004F4306" w:rsidRDefault="00EE0DC6" w:rsidP="00373962">
            <w:pPr>
              <w:jc w:val="center"/>
              <w:cnfStyle w:val="000000000000" w:firstRow="0" w:lastRow="0" w:firstColumn="0" w:lastColumn="0" w:oddVBand="0" w:evenVBand="0" w:oddHBand="0" w:evenHBand="0" w:firstRowFirstColumn="0" w:firstRowLastColumn="0" w:lastRowFirstColumn="0" w:lastRowLastColumn="0"/>
            </w:pPr>
            <w:r w:rsidRPr="004F4306">
              <w:t>0.2685</w:t>
            </w:r>
          </w:p>
        </w:tc>
        <w:tc>
          <w:tcPr>
            <w:tcW w:w="2892" w:type="dxa"/>
          </w:tcPr>
          <w:p w14:paraId="15F1CFCA" w14:textId="77777777" w:rsidR="00EE0DC6" w:rsidRPr="00BA09EB" w:rsidRDefault="00EE0DC6" w:rsidP="00373962">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BA09EB">
              <w:rPr>
                <w:rFonts w:cs="Times New Roman"/>
              </w:rPr>
              <w:t>Không có quan hệ</w:t>
            </w:r>
          </w:p>
        </w:tc>
      </w:tr>
      <w:tr w:rsidR="00EE0DC6" w:rsidRPr="00BA09EB" w14:paraId="6AFA0473" w14:textId="77777777" w:rsidTr="00EE0D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2" w:type="dxa"/>
          </w:tcPr>
          <w:p w14:paraId="103F1AF2" w14:textId="47B5CC93" w:rsidR="00EE0DC6" w:rsidRPr="00BA09EB" w:rsidRDefault="00EE0DC6" w:rsidP="00373962">
            <w:pPr>
              <w:spacing w:line="360" w:lineRule="auto"/>
              <w:jc w:val="center"/>
              <w:rPr>
                <w:rFonts w:cs="Times New Roman"/>
              </w:rPr>
            </w:pPr>
            <w:r w:rsidRPr="00BA09EB">
              <w:rPr>
                <w:rFonts w:cs="Times New Roman"/>
              </w:rPr>
              <w:t>vnindex</w:t>
            </w:r>
          </w:p>
        </w:tc>
        <w:tc>
          <w:tcPr>
            <w:tcW w:w="1909" w:type="dxa"/>
          </w:tcPr>
          <w:p w14:paraId="5FF96C16" w14:textId="77777777" w:rsidR="00EE0DC6" w:rsidRPr="004F4306" w:rsidRDefault="00EE0DC6" w:rsidP="00373962">
            <w:pPr>
              <w:jc w:val="center"/>
              <w:cnfStyle w:val="000000100000" w:firstRow="0" w:lastRow="0" w:firstColumn="0" w:lastColumn="0" w:oddVBand="0" w:evenVBand="0" w:oddHBand="1" w:evenHBand="0" w:firstRowFirstColumn="0" w:firstRowLastColumn="0" w:lastRowFirstColumn="0" w:lastRowLastColumn="0"/>
            </w:pPr>
            <w:r w:rsidRPr="004F4306">
              <w:t>0.02655</w:t>
            </w:r>
          </w:p>
        </w:tc>
        <w:tc>
          <w:tcPr>
            <w:tcW w:w="2892" w:type="dxa"/>
          </w:tcPr>
          <w:p w14:paraId="7EB46E57" w14:textId="77777777" w:rsidR="00EE0DC6" w:rsidRPr="00BA09EB" w:rsidRDefault="00EE0DC6" w:rsidP="00373962">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rPr>
            </w:pPr>
            <w:r w:rsidRPr="00BA09EB">
              <w:rPr>
                <w:rFonts w:cs="Times New Roman"/>
              </w:rPr>
              <w:t>Có quan hệ nhân quả</w:t>
            </w:r>
          </w:p>
        </w:tc>
      </w:tr>
    </w:tbl>
    <w:p w14:paraId="2D752E11" w14:textId="62550885" w:rsidR="007D5FDE" w:rsidRPr="00117534" w:rsidRDefault="007D5FDE" w:rsidP="00117534">
      <w:pPr>
        <w:spacing w:line="360" w:lineRule="auto"/>
        <w:jc w:val="right"/>
        <w:rPr>
          <w:b/>
          <w:bCs/>
          <w:i/>
          <w:iCs/>
          <w:szCs w:val="26"/>
          <w:lang w:val="en-US"/>
        </w:rPr>
      </w:pPr>
      <w:bookmarkStart w:id="50" w:name="_Hlk103277405"/>
      <w:bookmarkStart w:id="51" w:name="_Hlk103277218"/>
      <w:r w:rsidRPr="00117534">
        <w:rPr>
          <w:b/>
          <w:bCs/>
          <w:i/>
          <w:iCs/>
          <w:szCs w:val="26"/>
        </w:rPr>
        <w:t xml:space="preserve"> </w:t>
      </w:r>
      <w:bookmarkEnd w:id="50"/>
      <w:r w:rsidRPr="00117534">
        <w:rPr>
          <w:b/>
          <w:bCs/>
          <w:i/>
          <w:iCs/>
          <w:szCs w:val="26"/>
        </w:rPr>
        <w:t>(Nguồn: Tác giả)</w:t>
      </w:r>
    </w:p>
    <w:bookmarkEnd w:id="51"/>
    <w:p w14:paraId="3DB9CD10" w14:textId="64406C96" w:rsidR="00E5034F" w:rsidRPr="0048188F" w:rsidRDefault="007D5FDE" w:rsidP="004F4306">
      <w:pPr>
        <w:spacing w:line="360" w:lineRule="auto"/>
        <w:ind w:firstLine="720"/>
        <w:rPr>
          <w:lang w:val="en-US"/>
        </w:rPr>
      </w:pPr>
      <w:r>
        <w:t>Từ k</w:t>
      </w:r>
      <w:r w:rsidR="0048188F">
        <w:rPr>
          <w:lang w:val="en-US"/>
        </w:rPr>
        <w:t xml:space="preserve">ết quả kiểm định, </w:t>
      </w:r>
      <w:r w:rsidR="005D7205">
        <w:rPr>
          <w:lang w:val="en-US"/>
        </w:rPr>
        <w:t>ta thấy mô hình</w:t>
      </w:r>
      <w:r w:rsidR="00DD5862">
        <w:rPr>
          <w:lang w:val="en-US"/>
        </w:rPr>
        <w:t xml:space="preserve"> đượ rút gọn chỉ</w:t>
      </w:r>
      <w:r w:rsidR="005D7205">
        <w:rPr>
          <w:lang w:val="en-US"/>
        </w:rPr>
        <w:t xml:space="preserve"> </w:t>
      </w:r>
      <w:r w:rsidR="00A92830">
        <w:rPr>
          <w:lang w:val="en-US"/>
        </w:rPr>
        <w:t>còn hai phương trình với</w:t>
      </w:r>
      <w:r w:rsidR="00D22F2B">
        <w:rPr>
          <w:lang w:val="en-US"/>
        </w:rPr>
        <w:t xml:space="preserve"> các</w:t>
      </w:r>
      <w:r w:rsidR="00A92830">
        <w:rPr>
          <w:lang w:val="en-US"/>
        </w:rPr>
        <w:t xml:space="preserve"> biến dvnindex và dexc đóng </w:t>
      </w:r>
      <w:r w:rsidR="00D22F2B">
        <w:rPr>
          <w:lang w:val="en-US"/>
        </w:rPr>
        <w:t>vai trò là biến phụ thuộc</w:t>
      </w:r>
      <w:r w:rsidR="00103AD5">
        <w:rPr>
          <w:lang w:val="en-US"/>
        </w:rPr>
        <w:t xml:space="preserve">, tương đương với việc chỉ có VN-INDEX và tỷ giá </w:t>
      </w:r>
      <w:r w:rsidR="0017736C">
        <w:rPr>
          <w:lang w:val="en-US"/>
        </w:rPr>
        <w:t>USD/VND</w:t>
      </w:r>
      <w:r w:rsidR="00103AD5">
        <w:rPr>
          <w:lang w:val="en-US"/>
        </w:rPr>
        <w:t xml:space="preserve"> có quan hệ nhân quả với </w:t>
      </w:r>
      <w:r w:rsidR="00C83AB0">
        <w:rPr>
          <w:lang w:val="en-US"/>
        </w:rPr>
        <w:t xml:space="preserve">các </w:t>
      </w:r>
      <w:r w:rsidR="0017736C">
        <w:rPr>
          <w:lang w:val="en-US"/>
        </w:rPr>
        <w:t>chỉ</w:t>
      </w:r>
      <w:r w:rsidR="00C83AB0">
        <w:rPr>
          <w:lang w:val="en-US"/>
        </w:rPr>
        <w:t xml:space="preserve"> số vĩ mô còn lại.</w:t>
      </w:r>
      <w:r w:rsidR="003F4BC0">
        <w:rPr>
          <w:lang w:val="en-US"/>
        </w:rPr>
        <w:t xml:space="preserve"> Tuy nhiên với mục tiêu chính là đánh giá tác động</w:t>
      </w:r>
      <w:r w:rsidR="00C217C8">
        <w:rPr>
          <w:lang w:val="en-US"/>
        </w:rPr>
        <w:t xml:space="preserve">, chuyên đề vẫn sẽ giữ lại tất cả các biến để có đưa ra những </w:t>
      </w:r>
      <w:r w:rsidR="00C05E44">
        <w:rPr>
          <w:lang w:val="en-US"/>
        </w:rPr>
        <w:t>kết luận chi tiết nh</w:t>
      </w:r>
      <w:r w:rsidR="00D21E53">
        <w:rPr>
          <w:lang w:val="en-US"/>
        </w:rPr>
        <w:t>ất.</w:t>
      </w:r>
    </w:p>
    <w:p w14:paraId="5D240CA1" w14:textId="4B055EDE" w:rsidR="00372C89" w:rsidRPr="00372C89" w:rsidRDefault="00372C89" w:rsidP="00372C89">
      <w:pPr>
        <w:spacing w:line="360" w:lineRule="auto"/>
        <w:ind w:firstLine="720"/>
        <w:rPr>
          <w:b/>
          <w:bCs/>
          <w:lang w:val="en-US"/>
        </w:rPr>
      </w:pPr>
      <w:r w:rsidRPr="00372C89">
        <w:rPr>
          <w:b/>
          <w:bCs/>
        </w:rPr>
        <w:t>Hàm phản ứng IRF</w:t>
      </w:r>
    </w:p>
    <w:p w14:paraId="2F5D3B55" w14:textId="4B281744" w:rsidR="002152A5" w:rsidRPr="009161B6" w:rsidRDefault="00457B9C" w:rsidP="004C6CE0">
      <w:pPr>
        <w:spacing w:line="360" w:lineRule="auto"/>
      </w:pPr>
      <w:r>
        <w:drawing>
          <wp:inline distT="0" distB="0" distL="0" distR="0" wp14:anchorId="29CB6D9E" wp14:editId="7C39082F">
            <wp:extent cx="2779395" cy="2148840"/>
            <wp:effectExtent l="0" t="0" r="0" b="0"/>
            <wp:docPr id="3"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99" name="Picture" descr="Chart, histogram&#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bwMode="auto">
                    <a:xfrm>
                      <a:off x="0" y="0"/>
                      <a:ext cx="2779395" cy="2148840"/>
                    </a:xfrm>
                    <a:prstGeom prst="rect">
                      <a:avLst/>
                    </a:prstGeom>
                    <a:noFill/>
                    <a:ln w="9525">
                      <a:noFill/>
                      <a:headEnd/>
                      <a:tailEnd/>
                    </a:ln>
                  </pic:spPr>
                </pic:pic>
              </a:graphicData>
            </a:graphic>
          </wp:inline>
        </w:drawing>
      </w:r>
      <w:r w:rsidR="003D6FDC">
        <w:drawing>
          <wp:inline distT="0" distB="0" distL="0" distR="0" wp14:anchorId="0544C032" wp14:editId="75833C0F">
            <wp:extent cx="2779395" cy="2148840"/>
            <wp:effectExtent l="0" t="0" r="0" b="0"/>
            <wp:docPr id="4"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descr="Chart, histogram&#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bwMode="auto">
                    <a:xfrm>
                      <a:off x="0" y="0"/>
                      <a:ext cx="2779395" cy="2148840"/>
                    </a:xfrm>
                    <a:prstGeom prst="rect">
                      <a:avLst/>
                    </a:prstGeom>
                    <a:noFill/>
                    <a:ln w="9525">
                      <a:noFill/>
                      <a:headEnd/>
                      <a:tailEnd/>
                    </a:ln>
                  </pic:spPr>
                </pic:pic>
              </a:graphicData>
            </a:graphic>
          </wp:inline>
        </w:drawing>
      </w:r>
      <w:r w:rsidR="007B661E">
        <w:drawing>
          <wp:inline distT="0" distB="0" distL="0" distR="0" wp14:anchorId="7220A838" wp14:editId="0738AE9E">
            <wp:extent cx="2780030" cy="2152015"/>
            <wp:effectExtent l="0" t="0" r="0" b="0"/>
            <wp:docPr id="8"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80030" cy="2152015"/>
                    </a:xfrm>
                    <a:prstGeom prst="rect">
                      <a:avLst/>
                    </a:prstGeom>
                    <a:noFill/>
                  </pic:spPr>
                </pic:pic>
              </a:graphicData>
            </a:graphic>
          </wp:inline>
        </w:drawing>
      </w:r>
      <w:r w:rsidR="008B1961">
        <w:drawing>
          <wp:inline distT="0" distB="0" distL="0" distR="0" wp14:anchorId="42B4F716" wp14:editId="5C117606">
            <wp:extent cx="2779395" cy="2148840"/>
            <wp:effectExtent l="0" t="0" r="0" b="0"/>
            <wp:docPr id="93"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93" name="Picture" descr="Chart, histogram&#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bwMode="auto">
                    <a:xfrm>
                      <a:off x="0" y="0"/>
                      <a:ext cx="2779395" cy="2148840"/>
                    </a:xfrm>
                    <a:prstGeom prst="rect">
                      <a:avLst/>
                    </a:prstGeom>
                    <a:noFill/>
                    <a:ln w="9525">
                      <a:noFill/>
                      <a:headEnd/>
                      <a:tailEnd/>
                    </a:ln>
                  </pic:spPr>
                </pic:pic>
              </a:graphicData>
            </a:graphic>
          </wp:inline>
        </w:drawing>
      </w:r>
    </w:p>
    <w:p w14:paraId="090B6340" w14:textId="77777777" w:rsidR="00372C89" w:rsidRDefault="007B661E" w:rsidP="00372C89">
      <w:pPr>
        <w:spacing w:line="360" w:lineRule="auto"/>
        <w:jc w:val="center"/>
      </w:pPr>
      <w:bookmarkStart w:id="52" w:name="_Toc90120381"/>
      <w:bookmarkStart w:id="53" w:name="_Hlk99560859"/>
      <w:r>
        <w:lastRenderedPageBreak/>
        <w:drawing>
          <wp:inline distT="0" distB="0" distL="0" distR="0" wp14:anchorId="5BB4B6B6" wp14:editId="40BD1878">
            <wp:extent cx="2779395" cy="2148840"/>
            <wp:effectExtent l="0" t="0" r="0" b="0"/>
            <wp:docPr id="96"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96" name="Picture" descr="Chart, histogram&#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bwMode="auto">
                    <a:xfrm>
                      <a:off x="0" y="0"/>
                      <a:ext cx="2779395" cy="2148840"/>
                    </a:xfrm>
                    <a:prstGeom prst="rect">
                      <a:avLst/>
                    </a:prstGeom>
                    <a:noFill/>
                    <a:ln w="9525">
                      <a:noFill/>
                      <a:headEnd/>
                      <a:tailEnd/>
                    </a:ln>
                  </pic:spPr>
                </pic:pic>
              </a:graphicData>
            </a:graphic>
          </wp:inline>
        </w:drawing>
      </w:r>
    </w:p>
    <w:p w14:paraId="56DB5709" w14:textId="7DB7A394" w:rsidR="007F54E4" w:rsidRPr="00372C89" w:rsidRDefault="007F54E4" w:rsidP="00372C89">
      <w:pPr>
        <w:spacing w:line="360" w:lineRule="auto"/>
        <w:jc w:val="center"/>
        <w:rPr>
          <w:i/>
          <w:iCs/>
        </w:rPr>
      </w:pPr>
      <w:r w:rsidRPr="00372C89">
        <w:rPr>
          <w:i/>
          <w:iCs/>
          <w:sz w:val="22"/>
        </w:rPr>
        <w:t xml:space="preserve">Hình </w:t>
      </w:r>
      <w:r w:rsidR="009E0CDD" w:rsidRPr="00372C89">
        <w:rPr>
          <w:i/>
          <w:iCs/>
          <w:sz w:val="22"/>
        </w:rPr>
        <w:t>8</w:t>
      </w:r>
      <w:r w:rsidRPr="00372C89">
        <w:rPr>
          <w:i/>
          <w:iCs/>
          <w:sz w:val="22"/>
        </w:rPr>
        <w:t xml:space="preserve"> - Đồ thị hàm phản ứng mô hình </w:t>
      </w:r>
      <w:r w:rsidR="002E179C" w:rsidRPr="00372C89">
        <w:rPr>
          <w:i/>
          <w:iCs/>
          <w:sz w:val="22"/>
        </w:rPr>
        <w:t>VECM</w:t>
      </w:r>
      <w:r w:rsidRPr="00372C89">
        <w:rPr>
          <w:i/>
          <w:iCs/>
          <w:sz w:val="22"/>
        </w:rPr>
        <w:t xml:space="preserve"> (nguồn: Tác giả)</w:t>
      </w:r>
    </w:p>
    <w:bookmarkEnd w:id="52"/>
    <w:bookmarkEnd w:id="53"/>
    <w:p w14:paraId="38354459" w14:textId="7668CCA7" w:rsidR="002152A5" w:rsidRDefault="002152A5" w:rsidP="007F41AA">
      <w:pPr>
        <w:spacing w:line="360" w:lineRule="auto"/>
        <w:ind w:firstLine="720"/>
        <w:rPr>
          <w:szCs w:val="26"/>
        </w:rPr>
      </w:pPr>
      <w:r w:rsidRPr="008F78C4">
        <w:rPr>
          <w:szCs w:val="26"/>
        </w:rPr>
        <w:t xml:space="preserve">Khi </w:t>
      </w:r>
      <w:r w:rsidR="0017736C">
        <w:rPr>
          <w:szCs w:val="26"/>
          <w:lang w:val="en-US"/>
        </w:rPr>
        <w:t>m</w:t>
      </w:r>
      <w:r w:rsidRPr="008F78C4">
        <w:rPr>
          <w:szCs w:val="26"/>
        </w:rPr>
        <w:t xml:space="preserve">ột cú sốc với các </w:t>
      </w:r>
      <w:r w:rsidR="009112A8">
        <w:rPr>
          <w:szCs w:val="26"/>
          <w:lang w:val="en-US"/>
        </w:rPr>
        <w:t>yếu</w:t>
      </w:r>
      <w:r w:rsidR="00945DBF">
        <w:rPr>
          <w:szCs w:val="26"/>
          <w:lang w:val="en-US"/>
        </w:rPr>
        <w:t xml:space="preserve"> </w:t>
      </w:r>
      <w:r w:rsidR="009112A8">
        <w:rPr>
          <w:szCs w:val="26"/>
          <w:lang w:val="en-US"/>
        </w:rPr>
        <w:t>t</w:t>
      </w:r>
      <w:r w:rsidR="00945DBF">
        <w:rPr>
          <w:szCs w:val="26"/>
          <w:lang w:val="en-US"/>
        </w:rPr>
        <w:t>ố vĩ mô</w:t>
      </w:r>
      <w:r w:rsidR="0017736C">
        <w:rPr>
          <w:szCs w:val="26"/>
          <w:lang w:val="en-US"/>
        </w:rPr>
        <w:t xml:space="preserve"> xảy ra</w:t>
      </w:r>
      <w:r w:rsidRPr="008F78C4">
        <w:rPr>
          <w:szCs w:val="26"/>
        </w:rPr>
        <w:t xml:space="preserve">, CPI và cán cân thương mại là hai </w:t>
      </w:r>
      <w:r w:rsidR="00945DBF">
        <w:rPr>
          <w:szCs w:val="26"/>
          <w:lang w:val="en-US"/>
        </w:rPr>
        <w:t>yếu tố kinh tế</w:t>
      </w:r>
      <w:r w:rsidRPr="008F78C4">
        <w:rPr>
          <w:szCs w:val="26"/>
        </w:rPr>
        <w:t xml:space="preserve"> chịu biến động </w:t>
      </w:r>
      <w:r w:rsidR="0017736C">
        <w:rPr>
          <w:szCs w:val="26"/>
          <w:lang w:val="en-US"/>
        </w:rPr>
        <w:t>lớn</w:t>
      </w:r>
      <w:r w:rsidR="00945DBF">
        <w:rPr>
          <w:szCs w:val="26"/>
          <w:lang w:val="en-US"/>
        </w:rPr>
        <w:t xml:space="preserve"> nhất</w:t>
      </w:r>
      <w:r w:rsidRPr="008F78C4">
        <w:rPr>
          <w:szCs w:val="26"/>
        </w:rPr>
        <w:t xml:space="preserve"> qua các thời kì.</w:t>
      </w:r>
      <w:r w:rsidR="00F970F1">
        <w:rPr>
          <w:szCs w:val="26"/>
          <w:lang w:val="en-US"/>
        </w:rPr>
        <w:t xml:space="preserve"> Tuy nhiên trong dài hạn</w:t>
      </w:r>
      <w:r w:rsidR="0077204A">
        <w:rPr>
          <w:szCs w:val="26"/>
          <w:lang w:val="en-US"/>
        </w:rPr>
        <w:t xml:space="preserve"> (10 thời kỳ)</w:t>
      </w:r>
      <w:r w:rsidR="0054793E">
        <w:rPr>
          <w:szCs w:val="26"/>
          <w:lang w:val="en-US"/>
        </w:rPr>
        <w:t>,</w:t>
      </w:r>
      <w:r w:rsidR="0077204A">
        <w:rPr>
          <w:szCs w:val="26"/>
          <w:lang w:val="en-US"/>
        </w:rPr>
        <w:t xml:space="preserve"> hầu hết</w:t>
      </w:r>
      <w:r w:rsidR="0054793E">
        <w:rPr>
          <w:szCs w:val="26"/>
          <w:lang w:val="en-US"/>
        </w:rPr>
        <w:t xml:space="preserve"> tất cả các biến</w:t>
      </w:r>
      <w:r w:rsidR="0077204A">
        <w:rPr>
          <w:szCs w:val="26"/>
          <w:lang w:val="en-US"/>
        </w:rPr>
        <w:t xml:space="preserve"> (ngoại trừ cung tiền)</w:t>
      </w:r>
      <w:r w:rsidR="0054793E">
        <w:rPr>
          <w:szCs w:val="26"/>
          <w:lang w:val="en-US"/>
        </w:rPr>
        <w:t xml:space="preserve"> sẽ tìm được một trạng thái cân bằng </w:t>
      </w:r>
      <w:r w:rsidR="009509EE">
        <w:rPr>
          <w:szCs w:val="26"/>
          <w:lang w:val="en-US"/>
        </w:rPr>
        <w:t>mới.</w:t>
      </w:r>
      <w:r w:rsidRPr="008F78C4">
        <w:rPr>
          <w:szCs w:val="26"/>
        </w:rPr>
        <w:t xml:space="preserve"> Cụ thể:</w:t>
      </w:r>
    </w:p>
    <w:p w14:paraId="322CA347" w14:textId="192F9C45" w:rsidR="00C17BEC" w:rsidRPr="00C17BEC" w:rsidRDefault="00C17BEC" w:rsidP="007F41AA">
      <w:pPr>
        <w:spacing w:line="360" w:lineRule="auto"/>
        <w:ind w:firstLine="720"/>
      </w:pPr>
      <w:r>
        <w:t xml:space="preserve">Với biến </w:t>
      </w:r>
      <w:r w:rsidRPr="007F41AA">
        <w:rPr>
          <w:b/>
          <w:bCs/>
        </w:rPr>
        <w:t>vnindex</w:t>
      </w:r>
      <w:r>
        <w:t xml:space="preserve">: Cú sốc xảy ra với </w:t>
      </w:r>
      <w:r w:rsidR="00945DBF">
        <w:rPr>
          <w:lang w:val="en-US"/>
        </w:rPr>
        <w:t>VN-INDEX</w:t>
      </w:r>
      <w:r>
        <w:t xml:space="preserve"> sẽ khiến cho</w:t>
      </w:r>
      <w:r w:rsidR="009112A8">
        <w:rPr>
          <w:lang w:val="en-US"/>
        </w:rPr>
        <w:t xml:space="preserve"> </w:t>
      </w:r>
      <w:r>
        <w:t xml:space="preserve">CPI và cán cân thương mai sự có sự thay đổi mạnh mẽ và gần như không gây ra ảnh hưởng gì tới các </w:t>
      </w:r>
      <w:r w:rsidR="00945DBF">
        <w:rPr>
          <w:lang w:val="en-US"/>
        </w:rPr>
        <w:t>chỉ số</w:t>
      </w:r>
      <w:r>
        <w:t xml:space="preserve"> vĩ mô còn lại.</w:t>
      </w:r>
      <w:r w:rsidR="000B1E9C">
        <w:t xml:space="preserve"> CPI sẽ tăng</w:t>
      </w:r>
      <w:r w:rsidR="008F03E5">
        <w:t xml:space="preserve"> mạnh trong </w:t>
      </w:r>
      <w:r w:rsidR="00100507">
        <w:t xml:space="preserve">thời kỳ đầu tiên, tuy nhiên sẽ giảm dần </w:t>
      </w:r>
      <w:r w:rsidR="00B024FB">
        <w:t xml:space="preserve">ngay </w:t>
      </w:r>
      <w:r w:rsidR="00F937AC">
        <w:t xml:space="preserve">sau đó và </w:t>
      </w:r>
      <w:r w:rsidR="004B4712">
        <w:t>trở lại trạng thái ổn định giống như trước khi cú số xảy ra bắt đầu từ thời kỳ thứ ba.</w:t>
      </w:r>
      <w:r w:rsidR="00AF3205">
        <w:t xml:space="preserve"> Cán cân thương mạ</w:t>
      </w:r>
      <w:r w:rsidR="007C6DCF">
        <w:t>i, sai khi cú sốc xảy ra, sẽ trở lại trạng thái cân bằng</w:t>
      </w:r>
      <w:r w:rsidR="00D96A87">
        <w:t>. Cụ thể</w:t>
      </w:r>
      <w:r w:rsidR="00B747DF">
        <w:t xml:space="preserve">, sau khi tăng mạnh </w:t>
      </w:r>
      <w:r w:rsidR="0068425B">
        <w:t>ở thời kỳ đầu tiên, cán cân sẽ giảm dần</w:t>
      </w:r>
      <w:r w:rsidR="009618E3">
        <w:t xml:space="preserve"> trong một tháng sau đó</w:t>
      </w:r>
      <w:r w:rsidR="0068425B">
        <w:t xml:space="preserve"> và tạo ra </w:t>
      </w:r>
      <w:r w:rsidR="009618E3">
        <w:t xml:space="preserve">một trạng thái cân bằng </w:t>
      </w:r>
      <w:r w:rsidR="0063488A">
        <w:t>mới bắt đầu từ tháng thứ hai trở đi.</w:t>
      </w:r>
      <w:r>
        <w:t xml:space="preserve"> Nguyên nhân của các ảnh hưởng này xuất phát việc</w:t>
      </w:r>
      <w:r w:rsidR="009112A8">
        <w:rPr>
          <w:lang w:val="en-US"/>
        </w:rPr>
        <w:t xml:space="preserve"> </w:t>
      </w:r>
      <w:r w:rsidR="00945DBF">
        <w:rPr>
          <w:lang w:val="en-US"/>
        </w:rPr>
        <w:t>VN-INDEX</w:t>
      </w:r>
      <w:r>
        <w:t xml:space="preserve"> thay đổi cũng </w:t>
      </w:r>
      <w:r w:rsidR="00241C4B">
        <w:rPr>
          <w:lang w:val="en-US"/>
        </w:rPr>
        <w:t>nói lên</w:t>
      </w:r>
      <w:r>
        <w:t xml:space="preserve"> xu hướng phát triển của nền kinh tế - yếu tố ảnh hưởng lớn tới giá tiêu dùng cũng như khả năng thu hút các nhà đầu tư nước ngoài.</w:t>
      </w:r>
    </w:p>
    <w:p w14:paraId="6E8BED16" w14:textId="0B1F1B45" w:rsidR="002152A5" w:rsidRPr="008F78C4" w:rsidRDefault="002152A5" w:rsidP="007F41AA">
      <w:pPr>
        <w:spacing w:line="360" w:lineRule="auto"/>
        <w:ind w:firstLine="720"/>
      </w:pPr>
      <w:r w:rsidRPr="008F78C4">
        <w:t xml:space="preserve">Với biến </w:t>
      </w:r>
      <w:r w:rsidRPr="007F41AA">
        <w:rPr>
          <w:b/>
          <w:bCs/>
        </w:rPr>
        <w:t>cpi</w:t>
      </w:r>
      <w:r w:rsidRPr="008F78C4">
        <w:t>: Cú sốc với chính nó (</w:t>
      </w:r>
      <w:r w:rsidR="009057E0">
        <w:t>cú sốc trong tỷ lệ</w:t>
      </w:r>
      <w:r w:rsidRPr="008F78C4">
        <w:t xml:space="preserve"> lạm phát) sẽ làm CPI </w:t>
      </w:r>
      <w:r w:rsidR="009057E0">
        <w:t>giảm</w:t>
      </w:r>
      <w:r w:rsidRPr="008F78C4">
        <w:t xml:space="preserve"> mạnh mẽ </w:t>
      </w:r>
      <w:r w:rsidR="009057E0">
        <w:t>trong</w:t>
      </w:r>
      <w:r w:rsidRPr="008F78C4">
        <w:t xml:space="preserve"> thời k</w:t>
      </w:r>
      <w:r w:rsidR="009057E0">
        <w:t>ỳ</w:t>
      </w:r>
      <w:r w:rsidRPr="008F78C4">
        <w:t xml:space="preserve"> đầu tiên thời kì đầu tiê</w:t>
      </w:r>
      <w:r w:rsidR="009057E0">
        <w:t>n</w:t>
      </w:r>
      <w:r w:rsidRPr="008F78C4">
        <w:t>.</w:t>
      </w:r>
      <w:r w:rsidR="009057E0">
        <w:t xml:space="preserve"> Sau đó </w:t>
      </w:r>
      <w:r w:rsidR="00BF18EC">
        <w:t xml:space="preserve">tốc độ giảm sẽ chậm lại trong thời ký thứ </w:t>
      </w:r>
      <w:r w:rsidR="00FE7B04">
        <w:t>ba</w:t>
      </w:r>
      <w:r w:rsidR="00BF18EC">
        <w:t xml:space="preserve"> và bắt đầu phục</w:t>
      </w:r>
      <w:r w:rsidR="00FE7B04">
        <w:t xml:space="preserve"> hổi trước khi đạt trạng thái ổn định mới bắt đầu từ thời kỳ thứ tư.</w:t>
      </w:r>
      <w:r w:rsidRPr="008F78C4">
        <w:t xml:space="preserve"> Lạm phát xảy ra cũng làm</w:t>
      </w:r>
      <w:r w:rsidR="00D9211B">
        <w:t xml:space="preserve"> cán cân thương mại </w:t>
      </w:r>
      <w:r w:rsidR="001858DC">
        <w:t xml:space="preserve">có sự </w:t>
      </w:r>
      <w:r w:rsidR="009E283A">
        <w:rPr>
          <w:lang w:val="en-US"/>
        </w:rPr>
        <w:t>chuyển biến</w:t>
      </w:r>
      <w:r w:rsidR="001858DC">
        <w:t xml:space="preserve"> nhẹ và tạo rạ trạng thái cân bằng mới bắt đầu từ th</w:t>
      </w:r>
      <w:r w:rsidR="00B039B8">
        <w:t>ời kỳ thứ tư</w:t>
      </w:r>
      <w:r w:rsidRPr="008F78C4">
        <w:t>.</w:t>
      </w:r>
    </w:p>
    <w:p w14:paraId="09134E45" w14:textId="191996D4" w:rsidR="002152A5" w:rsidRPr="008F78C4" w:rsidRDefault="002152A5" w:rsidP="007F41AA">
      <w:pPr>
        <w:spacing w:line="360" w:lineRule="auto"/>
        <w:ind w:firstLine="720"/>
      </w:pPr>
      <w:r w:rsidRPr="008F78C4">
        <w:lastRenderedPageBreak/>
        <w:t xml:space="preserve">Với biến </w:t>
      </w:r>
      <w:r w:rsidRPr="007F41AA">
        <w:rPr>
          <w:b/>
          <w:bCs/>
        </w:rPr>
        <w:t>m2</w:t>
      </w:r>
      <w:r w:rsidRPr="008F78C4">
        <w:t xml:space="preserve">: Khi chính phủ thực hiện chính sách tiền tệ mở rộng, </w:t>
      </w:r>
      <w:r w:rsidR="009E283A">
        <w:rPr>
          <w:lang w:val="en-US"/>
        </w:rPr>
        <w:t>cải thiện dòng tiền trong lưu thông</w:t>
      </w:r>
      <w:r w:rsidRPr="008F78C4">
        <w:t xml:space="preserve">, </w:t>
      </w:r>
      <w:r w:rsidR="00976D20">
        <w:t xml:space="preserve">CPI và cán cân thương mại sẽ có sự thay đổi rõ rệt nhất. </w:t>
      </w:r>
      <w:r w:rsidR="00694324">
        <w:t xml:space="preserve">Chỉ số giá tiêu </w:t>
      </w:r>
      <w:r w:rsidR="00007E9D">
        <w:t>dùng</w:t>
      </w:r>
      <w:r w:rsidR="00694324">
        <w:t xml:space="preserve"> sẽ tăng trưởng mạnh trong </w:t>
      </w:r>
      <w:r w:rsidR="00007E9D">
        <w:t xml:space="preserve">tháng đầu tiên, sau đó </w:t>
      </w:r>
      <w:r w:rsidR="0066036A">
        <w:t>giảm đều trong ba tháng và bắt đầu trở lại trạng thái cân bằng cũ từ tháng thứ năm trở đi.</w:t>
      </w:r>
      <w:r w:rsidR="00574069">
        <w:t xml:space="preserve"> </w:t>
      </w:r>
      <w:r w:rsidR="00C66C45">
        <w:t>Khác với CPI, cán cân thương mại sẽ giảm mạnh t</w:t>
      </w:r>
      <w:r w:rsidR="00DE0CD8">
        <w:t>rong thời kỳ đầu tiên, sau đó bắt đầu phục hồi</w:t>
      </w:r>
      <w:r w:rsidR="00581CF4">
        <w:t xml:space="preserve"> từ thời kỳ thứ hai và thiết lập trạng thái cân bằng mới thấp hơn trạng thái cân bằng trước khi cú sốc xảy ra sau khi thời kỳ thứ hai kết thúc.</w:t>
      </w:r>
    </w:p>
    <w:p w14:paraId="44AE687C" w14:textId="697D2337" w:rsidR="002152A5" w:rsidRPr="008F78C4" w:rsidRDefault="002152A5" w:rsidP="007F41AA">
      <w:pPr>
        <w:spacing w:line="360" w:lineRule="auto"/>
        <w:ind w:firstLine="720"/>
      </w:pPr>
      <w:r w:rsidRPr="008F78C4">
        <w:t xml:space="preserve">Với biến </w:t>
      </w:r>
      <w:r w:rsidRPr="007F41AA">
        <w:rPr>
          <w:b/>
          <w:bCs/>
        </w:rPr>
        <w:t>exc</w:t>
      </w:r>
      <w:r w:rsidRPr="008F78C4">
        <w:t>:</w:t>
      </w:r>
      <w:r w:rsidR="006539C9">
        <w:t xml:space="preserve"> Sự </w:t>
      </w:r>
      <w:r w:rsidR="009E283A">
        <w:rPr>
          <w:lang w:val="en-US"/>
        </w:rPr>
        <w:t>chuyển biến</w:t>
      </w:r>
      <w:r w:rsidR="006539C9">
        <w:t xml:space="preserve"> của tỷ giá khiến cho </w:t>
      </w:r>
      <w:r w:rsidR="00544303">
        <w:t xml:space="preserve">chỉ số </w:t>
      </w:r>
      <w:r w:rsidR="009E283A">
        <w:rPr>
          <w:lang w:val="en-US"/>
        </w:rPr>
        <w:t>CPI</w:t>
      </w:r>
      <w:r w:rsidR="00544303">
        <w:t xml:space="preserve"> giảm mạnh trong thời kỳ đầu</w:t>
      </w:r>
      <w:r w:rsidR="00BA50DB">
        <w:t>, tuy nhiên</w:t>
      </w:r>
      <w:r w:rsidR="00D2672F">
        <w:t>, chỉ số này sẽ nhanh chóng phục hồi và trở lại trạng thái cân bằng cũ ngay từ thời kỳ thứ ba</w:t>
      </w:r>
      <w:r w:rsidRPr="008F78C4">
        <w:t>.</w:t>
      </w:r>
      <w:r w:rsidR="006140CF">
        <w:t xml:space="preserve"> Cán cân thương mại </w:t>
      </w:r>
      <w:r w:rsidR="00A32BE2">
        <w:t>cũng sẽ tăng và thiết lập trạng thái cân bằng mới cao hơn trước khi cú sốc xảy ra</w:t>
      </w:r>
      <w:r w:rsidR="00D232DA">
        <w:t xml:space="preserve"> vào thời kỳ thứ ba sau cú sốc.</w:t>
      </w:r>
    </w:p>
    <w:p w14:paraId="76C48152" w14:textId="77777777" w:rsidR="00B816D2" w:rsidRDefault="002152A5" w:rsidP="00B816D2">
      <w:pPr>
        <w:spacing w:line="360" w:lineRule="auto"/>
        <w:ind w:firstLine="720"/>
      </w:pPr>
      <w:r w:rsidRPr="008F78C4">
        <w:t xml:space="preserve">Với biến </w:t>
      </w:r>
      <w:r w:rsidRPr="007F41AA">
        <w:rPr>
          <w:b/>
          <w:bCs/>
        </w:rPr>
        <w:t>bot</w:t>
      </w:r>
      <w:r w:rsidRPr="008F78C4">
        <w:t xml:space="preserve">: </w:t>
      </w:r>
      <w:r w:rsidR="00D232DA">
        <w:t>Cú</w:t>
      </w:r>
      <w:r w:rsidR="00D63395">
        <w:t xml:space="preserve"> sốc từ cán cân thương mại</w:t>
      </w:r>
      <w:r w:rsidR="005E29CF">
        <w:t xml:space="preserve"> mang tới sự suy giảm mạnh mẽ đối với chính chỉ số này</w:t>
      </w:r>
      <w:r w:rsidR="000A1285">
        <w:t xml:space="preserve">. Sau khi sụt giảm rất mạnh ở thời kỳ đầu tiên, dù đã có sự cải thiện trong </w:t>
      </w:r>
      <w:r w:rsidR="00F11180">
        <w:t xml:space="preserve">hai thời kỳ sau đó, nhưng cán cân thương mại </w:t>
      </w:r>
      <w:r w:rsidR="00A93560">
        <w:t>không thể phục hồi được về trạng thái cân bằng trước khi cú sốc xảy ra.</w:t>
      </w:r>
      <w:r w:rsidR="002E26DD">
        <w:t xml:space="preserve"> Sự kiện ấy cũng </w:t>
      </w:r>
      <w:r w:rsidR="00221D38">
        <w:t>t</w:t>
      </w:r>
      <w:r w:rsidR="00126871">
        <w:t xml:space="preserve">dẫn tới sự gia tăng nhẹ của chỉ số giá tiêu </w:t>
      </w:r>
      <w:r w:rsidR="0070192F">
        <w:t>dùng</w:t>
      </w:r>
      <w:r w:rsidR="00221D38">
        <w:t xml:space="preserve"> trong ít nhất 10 thời kỳ sau đó.</w:t>
      </w:r>
    </w:p>
    <w:p w14:paraId="0216A313" w14:textId="781272A1" w:rsidR="007F41AA" w:rsidRPr="00B816D2" w:rsidRDefault="007F41AA" w:rsidP="00B816D2">
      <w:pPr>
        <w:spacing w:line="360" w:lineRule="auto"/>
        <w:ind w:left="720"/>
      </w:pPr>
      <w:r w:rsidRPr="007F41AA">
        <w:rPr>
          <w:b/>
          <w:bCs/>
        </w:rPr>
        <w:t>Phân rã phương sai</w:t>
      </w:r>
    </w:p>
    <w:p w14:paraId="4A6A0265" w14:textId="330D5FB3" w:rsidR="004857A7" w:rsidRPr="007F41AA" w:rsidRDefault="007F41AA" w:rsidP="004C6CE0">
      <w:pPr>
        <w:spacing w:line="360" w:lineRule="auto"/>
        <w:rPr>
          <w:i/>
          <w:iCs/>
        </w:rPr>
      </w:pPr>
      <w:r>
        <w:drawing>
          <wp:inline distT="0" distB="0" distL="0" distR="0" wp14:anchorId="2F702553" wp14:editId="7C54B512">
            <wp:extent cx="2779395" cy="2148840"/>
            <wp:effectExtent l="0" t="0" r="0" b="0"/>
            <wp:docPr id="5" name="Picture"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14" name="Picture" descr="Chart, line chart&#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bwMode="auto">
                    <a:xfrm>
                      <a:off x="0" y="0"/>
                      <a:ext cx="2779395" cy="2148840"/>
                    </a:xfrm>
                    <a:prstGeom prst="rect">
                      <a:avLst/>
                    </a:prstGeom>
                    <a:noFill/>
                    <a:ln w="9525">
                      <a:noFill/>
                      <a:headEnd/>
                      <a:tailEnd/>
                    </a:ln>
                  </pic:spPr>
                </pic:pic>
              </a:graphicData>
            </a:graphic>
          </wp:inline>
        </w:drawing>
      </w:r>
      <w:r>
        <w:drawing>
          <wp:inline distT="0" distB="0" distL="0" distR="0" wp14:anchorId="7BCA8BFB" wp14:editId="24690922">
            <wp:extent cx="2779395" cy="2148840"/>
            <wp:effectExtent l="0" t="0" r="0" b="0"/>
            <wp:docPr id="7"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02" name="Picture" descr="Chart&#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bwMode="auto">
                    <a:xfrm>
                      <a:off x="0" y="0"/>
                      <a:ext cx="2779395" cy="2148840"/>
                    </a:xfrm>
                    <a:prstGeom prst="rect">
                      <a:avLst/>
                    </a:prstGeom>
                    <a:noFill/>
                    <a:ln w="9525">
                      <a:noFill/>
                      <a:headEnd/>
                      <a:tailEnd/>
                    </a:ln>
                  </pic:spPr>
                </pic:pic>
              </a:graphicData>
            </a:graphic>
          </wp:inline>
        </w:drawing>
      </w:r>
      <w:r>
        <w:lastRenderedPageBreak/>
        <w:drawing>
          <wp:inline distT="0" distB="0" distL="0" distR="0" wp14:anchorId="6E7B443F" wp14:editId="09F60C97">
            <wp:extent cx="2779395" cy="2148840"/>
            <wp:effectExtent l="0" t="0" r="0" b="0"/>
            <wp:docPr id="11"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05" name="Picture" descr="Chart&#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bwMode="auto">
                    <a:xfrm>
                      <a:off x="0" y="0"/>
                      <a:ext cx="2779395" cy="2148840"/>
                    </a:xfrm>
                    <a:prstGeom prst="rect">
                      <a:avLst/>
                    </a:prstGeom>
                    <a:noFill/>
                    <a:ln w="9525">
                      <a:noFill/>
                      <a:headEnd/>
                      <a:tailEnd/>
                    </a:ln>
                  </pic:spPr>
                </pic:pic>
              </a:graphicData>
            </a:graphic>
          </wp:inline>
        </w:drawing>
      </w:r>
      <w:r w:rsidR="0077204A">
        <w:drawing>
          <wp:inline distT="0" distB="0" distL="0" distR="0" wp14:anchorId="4BE3DADB" wp14:editId="7B44076E">
            <wp:extent cx="2779395" cy="2148840"/>
            <wp:effectExtent l="0" t="0" r="0" b="0"/>
            <wp:docPr id="108"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08" name="Picture" descr="Chart&#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bwMode="auto">
                    <a:xfrm>
                      <a:off x="0" y="0"/>
                      <a:ext cx="2779395" cy="2148840"/>
                    </a:xfrm>
                    <a:prstGeom prst="rect">
                      <a:avLst/>
                    </a:prstGeom>
                    <a:noFill/>
                    <a:ln w="9525">
                      <a:noFill/>
                      <a:headEnd/>
                      <a:tailEnd/>
                    </a:ln>
                  </pic:spPr>
                </pic:pic>
              </a:graphicData>
            </a:graphic>
          </wp:inline>
        </w:drawing>
      </w:r>
    </w:p>
    <w:p w14:paraId="7015A1AC" w14:textId="77777777" w:rsidR="007F41AA" w:rsidRDefault="0077204A" w:rsidP="007F41AA">
      <w:pPr>
        <w:spacing w:line="360" w:lineRule="auto"/>
        <w:jc w:val="center"/>
      </w:pPr>
      <w:r>
        <w:drawing>
          <wp:inline distT="0" distB="0" distL="0" distR="0" wp14:anchorId="4AF67AF9" wp14:editId="1CD93FA5">
            <wp:extent cx="2779395" cy="2148840"/>
            <wp:effectExtent l="0" t="0" r="0" b="0"/>
            <wp:docPr id="111"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11" name="Picture" descr="Chart&#10;&#10;Description automatically generated"/>
                    <pic:cNvPicPr/>
                  </pic:nvPicPr>
                  <pic:blipFill>
                    <a:blip r:embed="rId53">
                      <a:extLst>
                        <a:ext uri="{28A0092B-C50C-407E-A947-70E740481C1C}">
                          <a14:useLocalDpi xmlns:a14="http://schemas.microsoft.com/office/drawing/2010/main" val="0"/>
                        </a:ext>
                      </a:extLst>
                    </a:blip>
                    <a:stretch>
                      <a:fillRect/>
                    </a:stretch>
                  </pic:blipFill>
                  <pic:spPr bwMode="auto">
                    <a:xfrm>
                      <a:off x="0" y="0"/>
                      <a:ext cx="2779395" cy="2148840"/>
                    </a:xfrm>
                    <a:prstGeom prst="rect">
                      <a:avLst/>
                    </a:prstGeom>
                    <a:noFill/>
                    <a:ln w="9525">
                      <a:noFill/>
                      <a:headEnd/>
                      <a:tailEnd/>
                    </a:ln>
                  </pic:spPr>
                </pic:pic>
              </a:graphicData>
            </a:graphic>
          </wp:inline>
        </w:drawing>
      </w:r>
    </w:p>
    <w:p w14:paraId="45B2D3FA" w14:textId="44684B18" w:rsidR="00825139" w:rsidRPr="007F41AA" w:rsidRDefault="00825139" w:rsidP="007F41AA">
      <w:pPr>
        <w:spacing w:line="360" w:lineRule="auto"/>
        <w:jc w:val="center"/>
        <w:rPr>
          <w:i/>
          <w:iCs/>
        </w:rPr>
      </w:pPr>
      <w:r w:rsidRPr="007F41AA">
        <w:rPr>
          <w:i/>
          <w:iCs/>
          <w:sz w:val="22"/>
        </w:rPr>
        <w:t xml:space="preserve">Hình </w:t>
      </w:r>
      <w:r w:rsidR="009E0CDD" w:rsidRPr="007F41AA">
        <w:rPr>
          <w:i/>
          <w:iCs/>
          <w:sz w:val="22"/>
        </w:rPr>
        <w:t>9</w:t>
      </w:r>
      <w:r w:rsidRPr="007F41AA">
        <w:rPr>
          <w:i/>
          <w:iCs/>
          <w:sz w:val="22"/>
        </w:rPr>
        <w:t xml:space="preserve"> - Đồ thị trực quan hóa phân rã phương sai mô hình </w:t>
      </w:r>
      <w:r w:rsidR="002E179C" w:rsidRPr="007F41AA">
        <w:rPr>
          <w:i/>
          <w:iCs/>
          <w:sz w:val="22"/>
        </w:rPr>
        <w:t>VECM</w:t>
      </w:r>
      <w:r w:rsidRPr="007F41AA">
        <w:rPr>
          <w:i/>
          <w:iCs/>
          <w:sz w:val="22"/>
        </w:rPr>
        <w:t xml:space="preserve"> (nguồn: Tác giả)</w:t>
      </w:r>
    </w:p>
    <w:p w14:paraId="79051A29" w14:textId="0F6BC16C" w:rsidR="002152A5" w:rsidRDefault="009E283A" w:rsidP="00725414">
      <w:pPr>
        <w:spacing w:line="360" w:lineRule="auto"/>
        <w:ind w:firstLine="720"/>
        <w:rPr>
          <w:szCs w:val="26"/>
          <w:lang w:val="en-US"/>
        </w:rPr>
      </w:pPr>
      <w:r>
        <w:rPr>
          <w:szCs w:val="26"/>
          <w:lang w:val="en-US"/>
        </w:rPr>
        <w:t xml:space="preserve"> Từ đồ thị t</w:t>
      </w:r>
      <w:r w:rsidR="002152A5" w:rsidRPr="008F78C4">
        <w:rPr>
          <w:szCs w:val="26"/>
        </w:rPr>
        <w:t xml:space="preserve">rực quan hoá bảng phân rã phương sai, ta </w:t>
      </w:r>
      <w:r w:rsidR="00241C4B">
        <w:rPr>
          <w:szCs w:val="26"/>
          <w:lang w:val="en-US"/>
        </w:rPr>
        <w:t>có thể</w:t>
      </w:r>
      <w:r w:rsidR="002152A5" w:rsidRPr="008F78C4">
        <w:rPr>
          <w:szCs w:val="26"/>
        </w:rPr>
        <w:t xml:space="preserve"> thấy </w:t>
      </w:r>
      <w:r w:rsidR="003726B6">
        <w:rPr>
          <w:szCs w:val="26"/>
          <w:lang w:val="en-US"/>
        </w:rPr>
        <w:t xml:space="preserve">xu </w:t>
      </w:r>
      <w:r w:rsidR="002152A5" w:rsidRPr="008F78C4">
        <w:rPr>
          <w:szCs w:val="26"/>
        </w:rPr>
        <w:t xml:space="preserve">thế </w:t>
      </w:r>
      <w:r w:rsidR="00241C4B">
        <w:rPr>
          <w:szCs w:val="26"/>
          <w:lang w:val="en-US"/>
        </w:rPr>
        <w:t xml:space="preserve">của các biến </w:t>
      </w:r>
      <w:r w:rsidR="000B5F93">
        <w:rPr>
          <w:szCs w:val="26"/>
          <w:lang w:val="en-US"/>
        </w:rPr>
        <w:t>là tự</w:t>
      </w:r>
      <w:r w:rsidR="002152A5" w:rsidRPr="008F78C4">
        <w:rPr>
          <w:szCs w:val="26"/>
        </w:rPr>
        <w:t xml:space="preserve"> giải thích</w:t>
      </w:r>
      <w:r w:rsidR="00162473">
        <w:rPr>
          <w:rStyle w:val="FakespaceChar"/>
          <w:sz w:val="26"/>
          <w:szCs w:val="26"/>
          <w:lang w:val="en-US"/>
        </w:rPr>
        <w:t xml:space="preserve"> </w:t>
      </w:r>
      <w:r w:rsidR="002152A5" w:rsidRPr="008F78C4">
        <w:rPr>
          <w:szCs w:val="26"/>
        </w:rPr>
        <w:t xml:space="preserve">cho </w:t>
      </w:r>
      <w:r w:rsidR="000B5F93">
        <w:rPr>
          <w:szCs w:val="26"/>
          <w:lang w:val="en-US"/>
        </w:rPr>
        <w:t>b</w:t>
      </w:r>
      <w:r w:rsidR="002152A5" w:rsidRPr="008F78C4">
        <w:rPr>
          <w:szCs w:val="26"/>
        </w:rPr>
        <w:t xml:space="preserve">iến động của chính </w:t>
      </w:r>
      <w:r w:rsidR="003726B6">
        <w:rPr>
          <w:szCs w:val="26"/>
          <w:lang w:val="en-US"/>
        </w:rPr>
        <w:t>mình</w:t>
      </w:r>
      <w:r w:rsidR="002152A5" w:rsidRPr="008F78C4">
        <w:rPr>
          <w:szCs w:val="26"/>
        </w:rPr>
        <w:t>, tuy nhiên tỉ lệ giải thích này sẽ giảm dần</w:t>
      </w:r>
      <w:r w:rsidR="00CD1D3D">
        <w:rPr>
          <w:szCs w:val="26"/>
          <w:lang w:val="en-US"/>
        </w:rPr>
        <w:t xml:space="preserve"> trong các thời kỳ sau</w:t>
      </w:r>
      <w:r w:rsidR="002152A5" w:rsidRPr="008F78C4">
        <w:rPr>
          <w:szCs w:val="26"/>
        </w:rPr>
        <w:t xml:space="preserve"> và các </w:t>
      </w:r>
      <w:r w:rsidR="000B5F93">
        <w:rPr>
          <w:szCs w:val="26"/>
          <w:lang w:val="en-US"/>
        </w:rPr>
        <w:t>yếu tố khác</w:t>
      </w:r>
      <w:r w:rsidR="002152A5" w:rsidRPr="008F78C4">
        <w:rPr>
          <w:szCs w:val="26"/>
        </w:rPr>
        <w:t xml:space="preserve"> trong mô hình sẽ ngày càng có ý nghĩa hơn trong việc giải thích sự</w:t>
      </w:r>
      <w:r w:rsidR="00FC0320">
        <w:rPr>
          <w:szCs w:val="26"/>
          <w:lang w:val="en-US"/>
        </w:rPr>
        <w:t xml:space="preserve"> thay đổi đó</w:t>
      </w:r>
      <w:r w:rsidR="00274FF3">
        <w:rPr>
          <w:szCs w:val="26"/>
          <w:lang w:val="en-US"/>
        </w:rPr>
        <w:t>. Điều này sẽ được chứng minh rõ ràng hơn qua các</w:t>
      </w:r>
      <w:r w:rsidR="0099295A">
        <w:rPr>
          <w:szCs w:val="26"/>
          <w:lang w:val="en-US"/>
        </w:rPr>
        <w:t xml:space="preserve"> con số trong</w:t>
      </w:r>
      <w:r w:rsidR="00274FF3">
        <w:rPr>
          <w:szCs w:val="26"/>
          <w:lang w:val="en-US"/>
        </w:rPr>
        <w:t xml:space="preserve"> </w:t>
      </w:r>
      <w:r w:rsidR="008A7084">
        <w:rPr>
          <w:szCs w:val="26"/>
          <w:lang w:val="en-US"/>
        </w:rPr>
        <w:t>bảng thể hiện ảnh hưởng</w:t>
      </w:r>
      <w:r w:rsidR="008B5ED0">
        <w:rPr>
          <w:szCs w:val="26"/>
          <w:lang w:val="en-US"/>
        </w:rPr>
        <w:t xml:space="preserve"> từ cú sốc của các biến lên nhau</w:t>
      </w:r>
      <w:r w:rsidR="00B83944">
        <w:rPr>
          <w:szCs w:val="26"/>
          <w:lang w:val="en-US"/>
        </w:rPr>
        <w:t xml:space="preserve"> dưới đây</w:t>
      </w:r>
      <w:r w:rsidR="0099295A">
        <w:rPr>
          <w:szCs w:val="26"/>
          <w:lang w:val="en-US"/>
        </w:rPr>
        <w:t>:</w:t>
      </w:r>
    </w:p>
    <w:p w14:paraId="5CAFBA5C" w14:textId="731F986D" w:rsidR="00117534" w:rsidRPr="00117534" w:rsidRDefault="00117534" w:rsidP="00117534">
      <w:pPr>
        <w:spacing w:line="360" w:lineRule="auto"/>
        <w:ind w:firstLine="720"/>
        <w:jc w:val="center"/>
        <w:rPr>
          <w:b/>
          <w:bCs/>
          <w:spacing w:val="-6"/>
          <w:szCs w:val="26"/>
          <w:lang w:val="en-US"/>
        </w:rPr>
      </w:pPr>
      <w:r w:rsidRPr="00117534">
        <w:rPr>
          <w:b/>
          <w:bCs/>
          <w:i/>
          <w:iCs/>
          <w:spacing w:val="-6"/>
          <w:szCs w:val="26"/>
        </w:rPr>
        <w:t xml:space="preserve">Bảng </w:t>
      </w:r>
      <w:r w:rsidRPr="00117534">
        <w:rPr>
          <w:b/>
          <w:bCs/>
          <w:i/>
          <w:iCs/>
          <w:spacing w:val="-6"/>
          <w:szCs w:val="26"/>
          <w:lang w:val="en-US"/>
        </w:rPr>
        <w:t>10</w:t>
      </w:r>
      <w:r w:rsidRPr="00117534">
        <w:rPr>
          <w:b/>
          <w:bCs/>
          <w:i/>
          <w:iCs/>
          <w:spacing w:val="-6"/>
          <w:szCs w:val="26"/>
        </w:rPr>
        <w:t xml:space="preserve"> – Ảnh hưởng của cú sốc từng biến đến độ biến động của biến vnindex</w:t>
      </w:r>
    </w:p>
    <w:tbl>
      <w:tblPr>
        <w:tblStyle w:val="PlainTable1"/>
        <w:tblW w:w="0" w:type="auto"/>
        <w:jc w:val="center"/>
        <w:tblLook w:val="04A0" w:firstRow="1" w:lastRow="0" w:firstColumn="1" w:lastColumn="0" w:noHBand="0" w:noVBand="1"/>
      </w:tblPr>
      <w:tblGrid>
        <w:gridCol w:w="1098"/>
        <w:gridCol w:w="1362"/>
        <w:gridCol w:w="1678"/>
        <w:gridCol w:w="1711"/>
        <w:gridCol w:w="1618"/>
        <w:gridCol w:w="1586"/>
      </w:tblGrid>
      <w:tr w:rsidR="0066445A" w:rsidRPr="00440918" w14:paraId="76A7434A" w14:textId="77777777" w:rsidTr="00B2560C">
        <w:trPr>
          <w:cnfStyle w:val="100000000000" w:firstRow="1" w:lastRow="0" w:firstColumn="0" w:lastColumn="0" w:oddVBand="0" w:evenVBand="0" w:oddHBand="0" w:evenHBand="0" w:firstRowFirstColumn="0" w:firstRowLastColumn="0" w:lastRowFirstColumn="0" w:lastRowLastColumn="0"/>
          <w:trHeight w:val="872"/>
          <w:jc w:val="center"/>
        </w:trPr>
        <w:tc>
          <w:tcPr>
            <w:cnfStyle w:val="001000000000" w:firstRow="0" w:lastRow="0" w:firstColumn="1" w:lastColumn="0" w:oddVBand="0" w:evenVBand="0" w:oddHBand="0" w:evenHBand="0" w:firstRowFirstColumn="0" w:firstRowLastColumn="0" w:lastRowFirstColumn="0" w:lastRowLastColumn="0"/>
            <w:tcW w:w="1098" w:type="dxa"/>
            <w:vAlign w:val="center"/>
          </w:tcPr>
          <w:p w14:paraId="1AC08542" w14:textId="77777777" w:rsidR="0066445A" w:rsidRPr="00440918" w:rsidRDefault="0066445A" w:rsidP="00C91561">
            <w:pPr>
              <w:spacing w:line="360" w:lineRule="auto"/>
              <w:jc w:val="center"/>
              <w:rPr>
                <w:szCs w:val="26"/>
                <w:lang w:val="en-US"/>
              </w:rPr>
            </w:pPr>
            <w:r w:rsidRPr="00440918">
              <w:rPr>
                <w:szCs w:val="26"/>
                <w:lang w:val="en-US"/>
              </w:rPr>
              <w:t>Thời kỳ</w:t>
            </w:r>
          </w:p>
        </w:tc>
        <w:tc>
          <w:tcPr>
            <w:tcW w:w="1362" w:type="dxa"/>
            <w:vAlign w:val="center"/>
          </w:tcPr>
          <w:p w14:paraId="66C4FD5B" w14:textId="77777777" w:rsidR="0066445A" w:rsidRPr="00440918" w:rsidRDefault="0066445A" w:rsidP="00C91561">
            <w:pPr>
              <w:spacing w:line="360" w:lineRule="auto"/>
              <w:jc w:val="center"/>
              <w:cnfStyle w:val="100000000000" w:firstRow="1" w:lastRow="0" w:firstColumn="0" w:lastColumn="0" w:oddVBand="0" w:evenVBand="0" w:oddHBand="0" w:evenHBand="0" w:firstRowFirstColumn="0" w:firstRowLastColumn="0" w:lastRowFirstColumn="0" w:lastRowLastColumn="0"/>
              <w:rPr>
                <w:szCs w:val="26"/>
                <w:lang w:val="en-US"/>
              </w:rPr>
            </w:pPr>
            <w:r w:rsidRPr="00440918">
              <w:rPr>
                <w:szCs w:val="26"/>
                <w:lang w:val="en-US"/>
              </w:rPr>
              <w:t>vnindex</w:t>
            </w:r>
          </w:p>
        </w:tc>
        <w:tc>
          <w:tcPr>
            <w:tcW w:w="1678" w:type="dxa"/>
            <w:vAlign w:val="center"/>
          </w:tcPr>
          <w:p w14:paraId="2E3877BB" w14:textId="77777777" w:rsidR="0066445A" w:rsidRPr="00440918" w:rsidRDefault="0066445A" w:rsidP="00C91561">
            <w:pPr>
              <w:spacing w:line="360" w:lineRule="auto"/>
              <w:jc w:val="center"/>
              <w:cnfStyle w:val="100000000000" w:firstRow="1" w:lastRow="0" w:firstColumn="0" w:lastColumn="0" w:oddVBand="0" w:evenVBand="0" w:oddHBand="0" w:evenHBand="0" w:firstRowFirstColumn="0" w:firstRowLastColumn="0" w:lastRowFirstColumn="0" w:lastRowLastColumn="0"/>
              <w:rPr>
                <w:szCs w:val="26"/>
                <w:lang w:val="en-US"/>
              </w:rPr>
            </w:pPr>
            <w:r w:rsidRPr="00440918">
              <w:rPr>
                <w:szCs w:val="26"/>
                <w:lang w:val="en-US"/>
              </w:rPr>
              <w:t>m2</w:t>
            </w:r>
          </w:p>
        </w:tc>
        <w:tc>
          <w:tcPr>
            <w:tcW w:w="1711" w:type="dxa"/>
            <w:vAlign w:val="center"/>
          </w:tcPr>
          <w:p w14:paraId="47561B72" w14:textId="77777777" w:rsidR="0066445A" w:rsidRPr="00440918" w:rsidRDefault="0066445A" w:rsidP="00C91561">
            <w:pPr>
              <w:spacing w:line="360" w:lineRule="auto"/>
              <w:jc w:val="center"/>
              <w:cnfStyle w:val="100000000000" w:firstRow="1" w:lastRow="0" w:firstColumn="0" w:lastColumn="0" w:oddVBand="0" w:evenVBand="0" w:oddHBand="0" w:evenHBand="0" w:firstRowFirstColumn="0" w:firstRowLastColumn="0" w:lastRowFirstColumn="0" w:lastRowLastColumn="0"/>
              <w:rPr>
                <w:szCs w:val="26"/>
                <w:lang w:val="en-US"/>
              </w:rPr>
            </w:pPr>
            <w:r w:rsidRPr="00440918">
              <w:rPr>
                <w:szCs w:val="26"/>
                <w:lang w:val="en-US"/>
              </w:rPr>
              <w:t>exc</w:t>
            </w:r>
          </w:p>
        </w:tc>
        <w:tc>
          <w:tcPr>
            <w:tcW w:w="1618" w:type="dxa"/>
            <w:vAlign w:val="center"/>
          </w:tcPr>
          <w:p w14:paraId="4D67CE70" w14:textId="77777777" w:rsidR="0066445A" w:rsidRPr="00440918" w:rsidRDefault="0066445A" w:rsidP="00C91561">
            <w:pPr>
              <w:spacing w:line="360" w:lineRule="auto"/>
              <w:jc w:val="center"/>
              <w:cnfStyle w:val="100000000000" w:firstRow="1" w:lastRow="0" w:firstColumn="0" w:lastColumn="0" w:oddVBand="0" w:evenVBand="0" w:oddHBand="0" w:evenHBand="0" w:firstRowFirstColumn="0" w:firstRowLastColumn="0" w:lastRowFirstColumn="0" w:lastRowLastColumn="0"/>
              <w:rPr>
                <w:szCs w:val="26"/>
                <w:lang w:val="en-US"/>
              </w:rPr>
            </w:pPr>
            <w:r w:rsidRPr="00440918">
              <w:rPr>
                <w:szCs w:val="26"/>
                <w:lang w:val="en-US"/>
              </w:rPr>
              <w:t>bot</w:t>
            </w:r>
          </w:p>
        </w:tc>
        <w:tc>
          <w:tcPr>
            <w:tcW w:w="1586" w:type="dxa"/>
            <w:vAlign w:val="center"/>
          </w:tcPr>
          <w:p w14:paraId="2267795A" w14:textId="77777777" w:rsidR="0066445A" w:rsidRPr="00440918" w:rsidRDefault="0066445A" w:rsidP="00C91561">
            <w:pPr>
              <w:spacing w:line="360" w:lineRule="auto"/>
              <w:jc w:val="center"/>
              <w:cnfStyle w:val="100000000000" w:firstRow="1" w:lastRow="0" w:firstColumn="0" w:lastColumn="0" w:oddVBand="0" w:evenVBand="0" w:oddHBand="0" w:evenHBand="0" w:firstRowFirstColumn="0" w:firstRowLastColumn="0" w:lastRowFirstColumn="0" w:lastRowLastColumn="0"/>
              <w:rPr>
                <w:szCs w:val="26"/>
                <w:lang w:val="en-US"/>
              </w:rPr>
            </w:pPr>
            <w:r>
              <w:rPr>
                <w:szCs w:val="26"/>
                <w:lang w:val="en-US"/>
              </w:rPr>
              <w:t>cpi</w:t>
            </w:r>
          </w:p>
        </w:tc>
      </w:tr>
      <w:tr w:rsidR="0066445A" w:rsidRPr="00202F27" w14:paraId="2ABC701B" w14:textId="77777777" w:rsidTr="00B256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8" w:type="dxa"/>
            <w:vAlign w:val="center"/>
          </w:tcPr>
          <w:p w14:paraId="09CD66AC" w14:textId="77777777" w:rsidR="0066445A" w:rsidRPr="00440918" w:rsidRDefault="0066445A" w:rsidP="00C91561">
            <w:pPr>
              <w:spacing w:line="360" w:lineRule="auto"/>
              <w:jc w:val="center"/>
              <w:rPr>
                <w:szCs w:val="26"/>
                <w:lang w:val="en-US"/>
              </w:rPr>
            </w:pPr>
            <w:r w:rsidRPr="00440918">
              <w:rPr>
                <w:szCs w:val="26"/>
                <w:lang w:val="en-US"/>
              </w:rPr>
              <w:t>1</w:t>
            </w:r>
          </w:p>
        </w:tc>
        <w:tc>
          <w:tcPr>
            <w:tcW w:w="1362" w:type="dxa"/>
            <w:vAlign w:val="bottom"/>
          </w:tcPr>
          <w:p w14:paraId="27E88078" w14:textId="77777777" w:rsidR="0066445A" w:rsidRPr="00202F27" w:rsidRDefault="0066445A"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02F27">
              <w:rPr>
                <w:color w:val="000000"/>
                <w:szCs w:val="26"/>
              </w:rPr>
              <w:t>1.0000000</w:t>
            </w:r>
          </w:p>
        </w:tc>
        <w:tc>
          <w:tcPr>
            <w:tcW w:w="1678" w:type="dxa"/>
            <w:vAlign w:val="bottom"/>
          </w:tcPr>
          <w:p w14:paraId="1D9546F9" w14:textId="77777777" w:rsidR="0066445A" w:rsidRPr="00202F27" w:rsidRDefault="0066445A"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02F27">
              <w:rPr>
                <w:color w:val="000000"/>
                <w:szCs w:val="26"/>
              </w:rPr>
              <w:t>0.000000000</w:t>
            </w:r>
          </w:p>
        </w:tc>
        <w:tc>
          <w:tcPr>
            <w:tcW w:w="1711" w:type="dxa"/>
            <w:vAlign w:val="bottom"/>
          </w:tcPr>
          <w:p w14:paraId="02D08DF6" w14:textId="77777777" w:rsidR="0066445A" w:rsidRPr="00202F27" w:rsidRDefault="0066445A"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02F27">
              <w:rPr>
                <w:color w:val="000000"/>
                <w:szCs w:val="26"/>
              </w:rPr>
              <w:t>0.0000000000</w:t>
            </w:r>
          </w:p>
        </w:tc>
        <w:tc>
          <w:tcPr>
            <w:tcW w:w="1618" w:type="dxa"/>
            <w:vAlign w:val="bottom"/>
          </w:tcPr>
          <w:p w14:paraId="15E2BF22" w14:textId="77777777" w:rsidR="0066445A" w:rsidRPr="00202F27" w:rsidRDefault="0066445A"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02F27">
              <w:rPr>
                <w:color w:val="000000"/>
                <w:szCs w:val="26"/>
              </w:rPr>
              <w:t>0.000000000</w:t>
            </w:r>
          </w:p>
        </w:tc>
        <w:tc>
          <w:tcPr>
            <w:tcW w:w="1586" w:type="dxa"/>
            <w:vAlign w:val="bottom"/>
          </w:tcPr>
          <w:p w14:paraId="36CB27A3" w14:textId="77777777" w:rsidR="0066445A" w:rsidRPr="00202F27" w:rsidRDefault="0066445A"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02F27">
              <w:rPr>
                <w:color w:val="000000"/>
                <w:szCs w:val="26"/>
              </w:rPr>
              <w:t>0.000000000</w:t>
            </w:r>
          </w:p>
        </w:tc>
      </w:tr>
      <w:tr w:rsidR="0066445A" w:rsidRPr="00202F27" w14:paraId="28004A8E" w14:textId="77777777" w:rsidTr="00B2560C">
        <w:trPr>
          <w:jc w:val="center"/>
        </w:trPr>
        <w:tc>
          <w:tcPr>
            <w:cnfStyle w:val="001000000000" w:firstRow="0" w:lastRow="0" w:firstColumn="1" w:lastColumn="0" w:oddVBand="0" w:evenVBand="0" w:oddHBand="0" w:evenHBand="0" w:firstRowFirstColumn="0" w:firstRowLastColumn="0" w:lastRowFirstColumn="0" w:lastRowLastColumn="0"/>
            <w:tcW w:w="1098" w:type="dxa"/>
            <w:vAlign w:val="center"/>
          </w:tcPr>
          <w:p w14:paraId="1A25981F" w14:textId="77777777" w:rsidR="0066445A" w:rsidRPr="00440918" w:rsidRDefault="0066445A" w:rsidP="00C91561">
            <w:pPr>
              <w:spacing w:line="360" w:lineRule="auto"/>
              <w:jc w:val="center"/>
              <w:rPr>
                <w:szCs w:val="26"/>
                <w:lang w:val="en-US"/>
              </w:rPr>
            </w:pPr>
            <w:r w:rsidRPr="00440918">
              <w:rPr>
                <w:szCs w:val="26"/>
                <w:lang w:val="en-US"/>
              </w:rPr>
              <w:lastRenderedPageBreak/>
              <w:t>2</w:t>
            </w:r>
          </w:p>
        </w:tc>
        <w:tc>
          <w:tcPr>
            <w:tcW w:w="1362" w:type="dxa"/>
            <w:vAlign w:val="bottom"/>
          </w:tcPr>
          <w:p w14:paraId="2F49AEB6" w14:textId="77777777" w:rsidR="0066445A" w:rsidRPr="00202F27" w:rsidRDefault="0066445A"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02F27">
              <w:rPr>
                <w:color w:val="000000"/>
                <w:szCs w:val="26"/>
              </w:rPr>
              <w:t>0.9862402</w:t>
            </w:r>
          </w:p>
        </w:tc>
        <w:tc>
          <w:tcPr>
            <w:tcW w:w="1678" w:type="dxa"/>
            <w:vAlign w:val="bottom"/>
          </w:tcPr>
          <w:p w14:paraId="38C0409A" w14:textId="77777777" w:rsidR="0066445A" w:rsidRPr="00202F27" w:rsidRDefault="0066445A"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02F27">
              <w:rPr>
                <w:color w:val="000000"/>
                <w:szCs w:val="26"/>
              </w:rPr>
              <w:t>0.005643205</w:t>
            </w:r>
          </w:p>
        </w:tc>
        <w:tc>
          <w:tcPr>
            <w:tcW w:w="1711" w:type="dxa"/>
            <w:vAlign w:val="bottom"/>
          </w:tcPr>
          <w:p w14:paraId="427B2E89" w14:textId="77777777" w:rsidR="0066445A" w:rsidRPr="00202F27" w:rsidRDefault="0066445A"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02F27">
              <w:rPr>
                <w:color w:val="000000"/>
                <w:szCs w:val="26"/>
              </w:rPr>
              <w:t>0.0002104653</w:t>
            </w:r>
          </w:p>
        </w:tc>
        <w:tc>
          <w:tcPr>
            <w:tcW w:w="1618" w:type="dxa"/>
            <w:vAlign w:val="bottom"/>
          </w:tcPr>
          <w:p w14:paraId="0AB50867" w14:textId="77777777" w:rsidR="0066445A" w:rsidRPr="00202F27" w:rsidRDefault="0066445A"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02F27">
              <w:rPr>
                <w:color w:val="000000"/>
                <w:szCs w:val="26"/>
              </w:rPr>
              <w:t>0.004641122</w:t>
            </w:r>
          </w:p>
        </w:tc>
        <w:tc>
          <w:tcPr>
            <w:tcW w:w="1586" w:type="dxa"/>
            <w:vAlign w:val="bottom"/>
          </w:tcPr>
          <w:p w14:paraId="5E100798" w14:textId="77777777" w:rsidR="0066445A" w:rsidRPr="00202F27" w:rsidRDefault="0066445A"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02F27">
              <w:rPr>
                <w:color w:val="000000"/>
                <w:szCs w:val="26"/>
              </w:rPr>
              <w:t>0.003264972</w:t>
            </w:r>
          </w:p>
        </w:tc>
      </w:tr>
      <w:tr w:rsidR="0066445A" w:rsidRPr="00202F27" w14:paraId="776ACFA2" w14:textId="77777777" w:rsidTr="00B256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8" w:type="dxa"/>
            <w:vAlign w:val="center"/>
          </w:tcPr>
          <w:p w14:paraId="2E38F87D" w14:textId="77777777" w:rsidR="0066445A" w:rsidRPr="00440918" w:rsidRDefault="0066445A" w:rsidP="00C91561">
            <w:pPr>
              <w:spacing w:line="360" w:lineRule="auto"/>
              <w:jc w:val="center"/>
              <w:rPr>
                <w:szCs w:val="26"/>
                <w:lang w:val="en-US"/>
              </w:rPr>
            </w:pPr>
            <w:r w:rsidRPr="00440918">
              <w:rPr>
                <w:szCs w:val="26"/>
                <w:lang w:val="en-US"/>
              </w:rPr>
              <w:t>3</w:t>
            </w:r>
          </w:p>
        </w:tc>
        <w:tc>
          <w:tcPr>
            <w:tcW w:w="1362" w:type="dxa"/>
            <w:vAlign w:val="bottom"/>
          </w:tcPr>
          <w:p w14:paraId="5AA19126" w14:textId="77777777" w:rsidR="0066445A" w:rsidRPr="00202F27" w:rsidRDefault="0066445A"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02F27">
              <w:rPr>
                <w:color w:val="000000"/>
                <w:szCs w:val="26"/>
              </w:rPr>
              <w:t>0.9767186</w:t>
            </w:r>
          </w:p>
        </w:tc>
        <w:tc>
          <w:tcPr>
            <w:tcW w:w="1678" w:type="dxa"/>
            <w:vAlign w:val="bottom"/>
          </w:tcPr>
          <w:p w14:paraId="034A526C" w14:textId="77777777" w:rsidR="0066445A" w:rsidRPr="00202F27" w:rsidRDefault="0066445A"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02F27">
              <w:rPr>
                <w:color w:val="000000"/>
                <w:szCs w:val="26"/>
              </w:rPr>
              <w:t>0.007524848</w:t>
            </w:r>
          </w:p>
        </w:tc>
        <w:tc>
          <w:tcPr>
            <w:tcW w:w="1711" w:type="dxa"/>
            <w:vAlign w:val="bottom"/>
          </w:tcPr>
          <w:p w14:paraId="5548B720" w14:textId="77777777" w:rsidR="0066445A" w:rsidRPr="00202F27" w:rsidRDefault="0066445A"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02F27">
              <w:rPr>
                <w:color w:val="000000"/>
                <w:szCs w:val="26"/>
              </w:rPr>
              <w:t>0.0003747359</w:t>
            </w:r>
          </w:p>
        </w:tc>
        <w:tc>
          <w:tcPr>
            <w:tcW w:w="1618" w:type="dxa"/>
            <w:vAlign w:val="bottom"/>
          </w:tcPr>
          <w:p w14:paraId="61A621D0" w14:textId="77777777" w:rsidR="0066445A" w:rsidRPr="00202F27" w:rsidRDefault="0066445A"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02F27">
              <w:rPr>
                <w:color w:val="000000"/>
                <w:szCs w:val="26"/>
              </w:rPr>
              <w:t>0.003938436</w:t>
            </w:r>
          </w:p>
        </w:tc>
        <w:tc>
          <w:tcPr>
            <w:tcW w:w="1586" w:type="dxa"/>
            <w:vAlign w:val="bottom"/>
          </w:tcPr>
          <w:p w14:paraId="3D6C1B94" w14:textId="77777777" w:rsidR="0066445A" w:rsidRPr="00202F27" w:rsidRDefault="0066445A"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02F27">
              <w:rPr>
                <w:color w:val="000000"/>
                <w:szCs w:val="26"/>
              </w:rPr>
              <w:t>0.011443412</w:t>
            </w:r>
          </w:p>
        </w:tc>
      </w:tr>
      <w:tr w:rsidR="0066445A" w:rsidRPr="00202F27" w14:paraId="42220E2E" w14:textId="77777777" w:rsidTr="00B2560C">
        <w:trPr>
          <w:jc w:val="center"/>
        </w:trPr>
        <w:tc>
          <w:tcPr>
            <w:cnfStyle w:val="001000000000" w:firstRow="0" w:lastRow="0" w:firstColumn="1" w:lastColumn="0" w:oddVBand="0" w:evenVBand="0" w:oddHBand="0" w:evenHBand="0" w:firstRowFirstColumn="0" w:firstRowLastColumn="0" w:lastRowFirstColumn="0" w:lastRowLastColumn="0"/>
            <w:tcW w:w="1098" w:type="dxa"/>
            <w:vAlign w:val="center"/>
          </w:tcPr>
          <w:p w14:paraId="57AC7602" w14:textId="77777777" w:rsidR="0066445A" w:rsidRPr="00440918" w:rsidRDefault="0066445A" w:rsidP="00C91561">
            <w:pPr>
              <w:spacing w:line="360" w:lineRule="auto"/>
              <w:jc w:val="center"/>
              <w:rPr>
                <w:szCs w:val="26"/>
                <w:lang w:val="en-US"/>
              </w:rPr>
            </w:pPr>
            <w:r w:rsidRPr="00440918">
              <w:rPr>
                <w:szCs w:val="26"/>
                <w:lang w:val="en-US"/>
              </w:rPr>
              <w:t>4</w:t>
            </w:r>
          </w:p>
        </w:tc>
        <w:tc>
          <w:tcPr>
            <w:tcW w:w="1362" w:type="dxa"/>
            <w:vAlign w:val="bottom"/>
          </w:tcPr>
          <w:p w14:paraId="0E3803D2" w14:textId="77777777" w:rsidR="0066445A" w:rsidRPr="00202F27" w:rsidRDefault="0066445A"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02F27">
              <w:rPr>
                <w:color w:val="000000"/>
                <w:szCs w:val="26"/>
              </w:rPr>
              <w:t>0.9713105</w:t>
            </w:r>
          </w:p>
        </w:tc>
        <w:tc>
          <w:tcPr>
            <w:tcW w:w="1678" w:type="dxa"/>
            <w:vAlign w:val="bottom"/>
          </w:tcPr>
          <w:p w14:paraId="15F741A5" w14:textId="77777777" w:rsidR="0066445A" w:rsidRPr="00202F27" w:rsidRDefault="0066445A"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02F27">
              <w:rPr>
                <w:color w:val="000000"/>
                <w:szCs w:val="26"/>
              </w:rPr>
              <w:t>0.007353339</w:t>
            </w:r>
          </w:p>
        </w:tc>
        <w:tc>
          <w:tcPr>
            <w:tcW w:w="1711" w:type="dxa"/>
            <w:vAlign w:val="bottom"/>
          </w:tcPr>
          <w:p w14:paraId="499E0CD1" w14:textId="77777777" w:rsidR="0066445A" w:rsidRPr="00202F27" w:rsidRDefault="0066445A"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02F27">
              <w:rPr>
                <w:color w:val="000000"/>
                <w:szCs w:val="26"/>
              </w:rPr>
              <w:t>0.0006945370</w:t>
            </w:r>
          </w:p>
        </w:tc>
        <w:tc>
          <w:tcPr>
            <w:tcW w:w="1618" w:type="dxa"/>
            <w:vAlign w:val="bottom"/>
          </w:tcPr>
          <w:p w14:paraId="4F5E7867" w14:textId="77777777" w:rsidR="0066445A" w:rsidRPr="00202F27" w:rsidRDefault="0066445A"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02F27">
              <w:rPr>
                <w:color w:val="000000"/>
                <w:szCs w:val="26"/>
              </w:rPr>
              <w:t>0.003934488</w:t>
            </w:r>
          </w:p>
        </w:tc>
        <w:tc>
          <w:tcPr>
            <w:tcW w:w="1586" w:type="dxa"/>
            <w:vAlign w:val="bottom"/>
          </w:tcPr>
          <w:p w14:paraId="763DF662" w14:textId="77777777" w:rsidR="0066445A" w:rsidRPr="00202F27" w:rsidRDefault="0066445A"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02F27">
              <w:rPr>
                <w:color w:val="000000"/>
                <w:szCs w:val="26"/>
              </w:rPr>
              <w:t>0.016707133</w:t>
            </w:r>
          </w:p>
        </w:tc>
      </w:tr>
      <w:tr w:rsidR="0066445A" w:rsidRPr="00202F27" w14:paraId="254C41EC" w14:textId="77777777" w:rsidTr="00B256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8" w:type="dxa"/>
            <w:vAlign w:val="center"/>
          </w:tcPr>
          <w:p w14:paraId="2F86C8DD" w14:textId="77777777" w:rsidR="0066445A" w:rsidRPr="00440918" w:rsidRDefault="0066445A" w:rsidP="00C91561">
            <w:pPr>
              <w:spacing w:line="360" w:lineRule="auto"/>
              <w:jc w:val="center"/>
              <w:rPr>
                <w:szCs w:val="26"/>
                <w:lang w:val="en-US"/>
              </w:rPr>
            </w:pPr>
            <w:r w:rsidRPr="00440918">
              <w:rPr>
                <w:szCs w:val="26"/>
                <w:lang w:val="en-US"/>
              </w:rPr>
              <w:t>5</w:t>
            </w:r>
          </w:p>
        </w:tc>
        <w:tc>
          <w:tcPr>
            <w:tcW w:w="1362" w:type="dxa"/>
            <w:vAlign w:val="bottom"/>
          </w:tcPr>
          <w:p w14:paraId="60D48B11" w14:textId="77777777" w:rsidR="0066445A" w:rsidRPr="00202F27" w:rsidRDefault="0066445A"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02F27">
              <w:rPr>
                <w:color w:val="000000"/>
                <w:szCs w:val="26"/>
              </w:rPr>
              <w:t>0.9696049</w:t>
            </w:r>
          </w:p>
        </w:tc>
        <w:tc>
          <w:tcPr>
            <w:tcW w:w="1678" w:type="dxa"/>
            <w:vAlign w:val="bottom"/>
          </w:tcPr>
          <w:p w14:paraId="54E801A3" w14:textId="77777777" w:rsidR="0066445A" w:rsidRPr="00202F27" w:rsidRDefault="0066445A"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02F27">
              <w:rPr>
                <w:color w:val="000000"/>
                <w:szCs w:val="26"/>
              </w:rPr>
              <w:t>0.007108890</w:t>
            </w:r>
          </w:p>
        </w:tc>
        <w:tc>
          <w:tcPr>
            <w:tcW w:w="1711" w:type="dxa"/>
            <w:vAlign w:val="bottom"/>
          </w:tcPr>
          <w:p w14:paraId="6393AAB8" w14:textId="77777777" w:rsidR="0066445A" w:rsidRPr="00202F27" w:rsidRDefault="0066445A"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02F27">
              <w:rPr>
                <w:color w:val="000000"/>
                <w:szCs w:val="26"/>
              </w:rPr>
              <w:t>0.0008758325</w:t>
            </w:r>
          </w:p>
        </w:tc>
        <w:tc>
          <w:tcPr>
            <w:tcW w:w="1618" w:type="dxa"/>
            <w:vAlign w:val="bottom"/>
          </w:tcPr>
          <w:p w14:paraId="33095340" w14:textId="77777777" w:rsidR="0066445A" w:rsidRPr="00202F27" w:rsidRDefault="0066445A"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02F27">
              <w:rPr>
                <w:color w:val="000000"/>
                <w:szCs w:val="26"/>
              </w:rPr>
              <w:t>0.003842195</w:t>
            </w:r>
          </w:p>
        </w:tc>
        <w:tc>
          <w:tcPr>
            <w:tcW w:w="1586" w:type="dxa"/>
            <w:vAlign w:val="bottom"/>
          </w:tcPr>
          <w:p w14:paraId="07CB8224" w14:textId="77777777" w:rsidR="0066445A" w:rsidRPr="00202F27" w:rsidRDefault="0066445A"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02F27">
              <w:rPr>
                <w:color w:val="000000"/>
                <w:szCs w:val="26"/>
              </w:rPr>
              <w:t>0.018568159</w:t>
            </w:r>
          </w:p>
        </w:tc>
      </w:tr>
      <w:tr w:rsidR="0066445A" w:rsidRPr="00202F27" w14:paraId="6AB8875D" w14:textId="77777777" w:rsidTr="00B2560C">
        <w:trPr>
          <w:jc w:val="center"/>
        </w:trPr>
        <w:tc>
          <w:tcPr>
            <w:cnfStyle w:val="001000000000" w:firstRow="0" w:lastRow="0" w:firstColumn="1" w:lastColumn="0" w:oddVBand="0" w:evenVBand="0" w:oddHBand="0" w:evenHBand="0" w:firstRowFirstColumn="0" w:firstRowLastColumn="0" w:lastRowFirstColumn="0" w:lastRowLastColumn="0"/>
            <w:tcW w:w="1098" w:type="dxa"/>
            <w:vAlign w:val="center"/>
          </w:tcPr>
          <w:p w14:paraId="7989BFF7" w14:textId="77777777" w:rsidR="0066445A" w:rsidRPr="00440918" w:rsidRDefault="0066445A" w:rsidP="00C91561">
            <w:pPr>
              <w:spacing w:line="360" w:lineRule="auto"/>
              <w:jc w:val="center"/>
              <w:rPr>
                <w:szCs w:val="26"/>
                <w:lang w:val="en-US"/>
              </w:rPr>
            </w:pPr>
            <w:r w:rsidRPr="00440918">
              <w:rPr>
                <w:szCs w:val="26"/>
                <w:lang w:val="en-US"/>
              </w:rPr>
              <w:t>6</w:t>
            </w:r>
          </w:p>
        </w:tc>
        <w:tc>
          <w:tcPr>
            <w:tcW w:w="1362" w:type="dxa"/>
            <w:vAlign w:val="bottom"/>
          </w:tcPr>
          <w:p w14:paraId="349660A4" w14:textId="77777777" w:rsidR="0066445A" w:rsidRPr="00202F27" w:rsidRDefault="0066445A"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02F27">
              <w:rPr>
                <w:color w:val="000000"/>
                <w:szCs w:val="26"/>
              </w:rPr>
              <w:t>0.9690603</w:t>
            </w:r>
          </w:p>
        </w:tc>
        <w:tc>
          <w:tcPr>
            <w:tcW w:w="1678" w:type="dxa"/>
            <w:vAlign w:val="bottom"/>
          </w:tcPr>
          <w:p w14:paraId="08063B70" w14:textId="77777777" w:rsidR="0066445A" w:rsidRPr="00202F27" w:rsidRDefault="0066445A"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02F27">
              <w:rPr>
                <w:color w:val="000000"/>
                <w:szCs w:val="26"/>
              </w:rPr>
              <w:t>0.006997223</w:t>
            </w:r>
          </w:p>
        </w:tc>
        <w:tc>
          <w:tcPr>
            <w:tcW w:w="1711" w:type="dxa"/>
            <w:vAlign w:val="bottom"/>
          </w:tcPr>
          <w:p w14:paraId="7222F294" w14:textId="77777777" w:rsidR="0066445A" w:rsidRPr="00202F27" w:rsidRDefault="0066445A"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02F27">
              <w:rPr>
                <w:color w:val="000000"/>
                <w:szCs w:val="26"/>
              </w:rPr>
              <w:t>0.0009632175</w:t>
            </w:r>
          </w:p>
        </w:tc>
        <w:tc>
          <w:tcPr>
            <w:tcW w:w="1618" w:type="dxa"/>
            <w:vAlign w:val="bottom"/>
          </w:tcPr>
          <w:p w14:paraId="41C10F20" w14:textId="77777777" w:rsidR="0066445A" w:rsidRPr="00202F27" w:rsidRDefault="0066445A"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02F27">
              <w:rPr>
                <w:color w:val="000000"/>
                <w:szCs w:val="26"/>
              </w:rPr>
              <w:t>0.003873847</w:t>
            </w:r>
          </w:p>
        </w:tc>
        <w:tc>
          <w:tcPr>
            <w:tcW w:w="1586" w:type="dxa"/>
            <w:vAlign w:val="bottom"/>
          </w:tcPr>
          <w:p w14:paraId="266E261A" w14:textId="77777777" w:rsidR="0066445A" w:rsidRPr="00202F27" w:rsidRDefault="0066445A"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02F27">
              <w:rPr>
                <w:color w:val="000000"/>
                <w:szCs w:val="26"/>
              </w:rPr>
              <w:t>0.019105446</w:t>
            </w:r>
          </w:p>
        </w:tc>
      </w:tr>
      <w:tr w:rsidR="0066445A" w:rsidRPr="00202F27" w14:paraId="3A56EE9F" w14:textId="77777777" w:rsidTr="00B256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8" w:type="dxa"/>
            <w:vAlign w:val="center"/>
          </w:tcPr>
          <w:p w14:paraId="442DE568" w14:textId="77777777" w:rsidR="0066445A" w:rsidRPr="00440918" w:rsidRDefault="0066445A" w:rsidP="00C91561">
            <w:pPr>
              <w:spacing w:line="360" w:lineRule="auto"/>
              <w:jc w:val="center"/>
              <w:rPr>
                <w:szCs w:val="26"/>
                <w:lang w:val="en-US"/>
              </w:rPr>
            </w:pPr>
            <w:r w:rsidRPr="00440918">
              <w:rPr>
                <w:szCs w:val="26"/>
                <w:lang w:val="en-US"/>
              </w:rPr>
              <w:t>7</w:t>
            </w:r>
          </w:p>
        </w:tc>
        <w:tc>
          <w:tcPr>
            <w:tcW w:w="1362" w:type="dxa"/>
            <w:vAlign w:val="bottom"/>
          </w:tcPr>
          <w:p w14:paraId="2FC6B2D4" w14:textId="77777777" w:rsidR="0066445A" w:rsidRPr="00202F27" w:rsidRDefault="0066445A"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02F27">
              <w:rPr>
                <w:color w:val="000000"/>
                <w:szCs w:val="26"/>
              </w:rPr>
              <w:t>0.9686328</w:t>
            </w:r>
          </w:p>
        </w:tc>
        <w:tc>
          <w:tcPr>
            <w:tcW w:w="1678" w:type="dxa"/>
            <w:vAlign w:val="bottom"/>
          </w:tcPr>
          <w:p w14:paraId="74C74601" w14:textId="77777777" w:rsidR="0066445A" w:rsidRPr="00202F27" w:rsidRDefault="0066445A"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02F27">
              <w:rPr>
                <w:color w:val="000000"/>
                <w:szCs w:val="26"/>
              </w:rPr>
              <w:t>0.007006080</w:t>
            </w:r>
          </w:p>
        </w:tc>
        <w:tc>
          <w:tcPr>
            <w:tcW w:w="1711" w:type="dxa"/>
            <w:vAlign w:val="bottom"/>
          </w:tcPr>
          <w:p w14:paraId="1BD59026" w14:textId="77777777" w:rsidR="0066445A" w:rsidRPr="00202F27" w:rsidRDefault="0066445A"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02F27">
              <w:rPr>
                <w:color w:val="000000"/>
                <w:szCs w:val="26"/>
              </w:rPr>
              <w:t>0.0010057816</w:t>
            </w:r>
          </w:p>
        </w:tc>
        <w:tc>
          <w:tcPr>
            <w:tcW w:w="1618" w:type="dxa"/>
            <w:vAlign w:val="bottom"/>
          </w:tcPr>
          <w:p w14:paraId="6B07B7FA" w14:textId="77777777" w:rsidR="0066445A" w:rsidRPr="00202F27" w:rsidRDefault="0066445A"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02F27">
              <w:rPr>
                <w:color w:val="000000"/>
                <w:szCs w:val="26"/>
              </w:rPr>
              <w:t>0.003878131</w:t>
            </w:r>
          </w:p>
        </w:tc>
        <w:tc>
          <w:tcPr>
            <w:tcW w:w="1586" w:type="dxa"/>
            <w:vAlign w:val="bottom"/>
          </w:tcPr>
          <w:p w14:paraId="2229D82D" w14:textId="77777777" w:rsidR="0066445A" w:rsidRPr="00202F27" w:rsidRDefault="0066445A"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02F27">
              <w:rPr>
                <w:color w:val="000000"/>
                <w:szCs w:val="26"/>
              </w:rPr>
              <w:t>0.019477158</w:t>
            </w:r>
          </w:p>
        </w:tc>
      </w:tr>
      <w:tr w:rsidR="0066445A" w:rsidRPr="00202F27" w14:paraId="6DA4B3CA" w14:textId="77777777" w:rsidTr="00B2560C">
        <w:trPr>
          <w:jc w:val="center"/>
        </w:trPr>
        <w:tc>
          <w:tcPr>
            <w:cnfStyle w:val="001000000000" w:firstRow="0" w:lastRow="0" w:firstColumn="1" w:lastColumn="0" w:oddVBand="0" w:evenVBand="0" w:oddHBand="0" w:evenHBand="0" w:firstRowFirstColumn="0" w:firstRowLastColumn="0" w:lastRowFirstColumn="0" w:lastRowLastColumn="0"/>
            <w:tcW w:w="1098" w:type="dxa"/>
            <w:vAlign w:val="center"/>
          </w:tcPr>
          <w:p w14:paraId="340D0D0C" w14:textId="77777777" w:rsidR="0066445A" w:rsidRPr="00440918" w:rsidRDefault="0066445A" w:rsidP="00C91561">
            <w:pPr>
              <w:spacing w:line="360" w:lineRule="auto"/>
              <w:jc w:val="center"/>
              <w:rPr>
                <w:szCs w:val="26"/>
                <w:lang w:val="en-US"/>
              </w:rPr>
            </w:pPr>
            <w:r w:rsidRPr="00440918">
              <w:rPr>
                <w:szCs w:val="26"/>
                <w:lang w:val="en-US"/>
              </w:rPr>
              <w:t>8</w:t>
            </w:r>
          </w:p>
        </w:tc>
        <w:tc>
          <w:tcPr>
            <w:tcW w:w="1362" w:type="dxa"/>
            <w:vAlign w:val="bottom"/>
          </w:tcPr>
          <w:p w14:paraId="73BA638B" w14:textId="77777777" w:rsidR="0066445A" w:rsidRPr="00202F27" w:rsidRDefault="0066445A"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02F27">
              <w:rPr>
                <w:color w:val="000000"/>
                <w:szCs w:val="26"/>
              </w:rPr>
              <w:t>0.9681495</w:t>
            </w:r>
          </w:p>
        </w:tc>
        <w:tc>
          <w:tcPr>
            <w:tcW w:w="1678" w:type="dxa"/>
            <w:vAlign w:val="bottom"/>
          </w:tcPr>
          <w:p w14:paraId="5089B1B3" w14:textId="77777777" w:rsidR="0066445A" w:rsidRPr="00202F27" w:rsidRDefault="0066445A"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02F27">
              <w:rPr>
                <w:color w:val="000000"/>
                <w:szCs w:val="26"/>
              </w:rPr>
              <w:t>0.007022602</w:t>
            </w:r>
          </w:p>
        </w:tc>
        <w:tc>
          <w:tcPr>
            <w:tcW w:w="1711" w:type="dxa"/>
            <w:vAlign w:val="bottom"/>
          </w:tcPr>
          <w:p w14:paraId="4D72F093" w14:textId="77777777" w:rsidR="0066445A" w:rsidRPr="00202F27" w:rsidRDefault="0066445A"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02F27">
              <w:rPr>
                <w:color w:val="000000"/>
                <w:szCs w:val="26"/>
              </w:rPr>
              <w:t>0.0010405279</w:t>
            </w:r>
          </w:p>
        </w:tc>
        <w:tc>
          <w:tcPr>
            <w:tcW w:w="1618" w:type="dxa"/>
            <w:vAlign w:val="bottom"/>
          </w:tcPr>
          <w:p w14:paraId="4D841B5B" w14:textId="77777777" w:rsidR="0066445A" w:rsidRPr="00202F27" w:rsidRDefault="0066445A"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02F27">
              <w:rPr>
                <w:color w:val="000000"/>
                <w:szCs w:val="26"/>
              </w:rPr>
              <w:t>0.003880993</w:t>
            </w:r>
          </w:p>
        </w:tc>
        <w:tc>
          <w:tcPr>
            <w:tcW w:w="1586" w:type="dxa"/>
            <w:vAlign w:val="bottom"/>
          </w:tcPr>
          <w:p w14:paraId="601A57BC" w14:textId="77777777" w:rsidR="0066445A" w:rsidRPr="00202F27" w:rsidRDefault="0066445A"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02F27">
              <w:rPr>
                <w:color w:val="000000"/>
                <w:szCs w:val="26"/>
              </w:rPr>
              <w:t>0.019906360</w:t>
            </w:r>
          </w:p>
        </w:tc>
      </w:tr>
      <w:tr w:rsidR="0066445A" w:rsidRPr="00202F27" w14:paraId="1D50A70A" w14:textId="77777777" w:rsidTr="00B256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8" w:type="dxa"/>
            <w:vAlign w:val="center"/>
          </w:tcPr>
          <w:p w14:paraId="62924D2F" w14:textId="77777777" w:rsidR="0066445A" w:rsidRPr="00440918" w:rsidRDefault="0066445A" w:rsidP="00C91561">
            <w:pPr>
              <w:spacing w:line="360" w:lineRule="auto"/>
              <w:jc w:val="center"/>
              <w:rPr>
                <w:szCs w:val="26"/>
                <w:lang w:val="en-US"/>
              </w:rPr>
            </w:pPr>
            <w:r w:rsidRPr="00440918">
              <w:rPr>
                <w:szCs w:val="26"/>
                <w:lang w:val="en-US"/>
              </w:rPr>
              <w:t>9</w:t>
            </w:r>
          </w:p>
        </w:tc>
        <w:tc>
          <w:tcPr>
            <w:tcW w:w="1362" w:type="dxa"/>
            <w:vAlign w:val="bottom"/>
          </w:tcPr>
          <w:p w14:paraId="21A7E735" w14:textId="77777777" w:rsidR="0066445A" w:rsidRPr="00202F27" w:rsidRDefault="0066445A"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02F27">
              <w:rPr>
                <w:color w:val="000000"/>
                <w:szCs w:val="26"/>
              </w:rPr>
              <w:t>0.9677219</w:t>
            </w:r>
          </w:p>
        </w:tc>
        <w:tc>
          <w:tcPr>
            <w:tcW w:w="1678" w:type="dxa"/>
            <w:vAlign w:val="bottom"/>
          </w:tcPr>
          <w:p w14:paraId="415D9BA5" w14:textId="77777777" w:rsidR="0066445A" w:rsidRPr="00202F27" w:rsidRDefault="0066445A"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02F27">
              <w:rPr>
                <w:color w:val="000000"/>
                <w:szCs w:val="26"/>
              </w:rPr>
              <w:t>0.007022816</w:t>
            </w:r>
          </w:p>
        </w:tc>
        <w:tc>
          <w:tcPr>
            <w:tcW w:w="1711" w:type="dxa"/>
            <w:vAlign w:val="bottom"/>
          </w:tcPr>
          <w:p w14:paraId="3F28D60B" w14:textId="77777777" w:rsidR="0066445A" w:rsidRPr="00202F27" w:rsidRDefault="0066445A"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02F27">
              <w:rPr>
                <w:color w:val="000000"/>
                <w:szCs w:val="26"/>
              </w:rPr>
              <w:t>0.0010721555</w:t>
            </w:r>
          </w:p>
        </w:tc>
        <w:tc>
          <w:tcPr>
            <w:tcW w:w="1618" w:type="dxa"/>
            <w:vAlign w:val="bottom"/>
          </w:tcPr>
          <w:p w14:paraId="1CA83A51" w14:textId="77777777" w:rsidR="0066445A" w:rsidRPr="00202F27" w:rsidRDefault="0066445A"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02F27">
              <w:rPr>
                <w:color w:val="000000"/>
                <w:szCs w:val="26"/>
              </w:rPr>
              <w:t>0.003876222</w:t>
            </w:r>
          </w:p>
        </w:tc>
        <w:tc>
          <w:tcPr>
            <w:tcW w:w="1586" w:type="dxa"/>
            <w:vAlign w:val="bottom"/>
          </w:tcPr>
          <w:p w14:paraId="7CD1F27D" w14:textId="77777777" w:rsidR="0066445A" w:rsidRPr="00202F27" w:rsidRDefault="0066445A"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02F27">
              <w:rPr>
                <w:color w:val="000000"/>
                <w:szCs w:val="26"/>
              </w:rPr>
              <w:t>0.020306944</w:t>
            </w:r>
          </w:p>
        </w:tc>
      </w:tr>
    </w:tbl>
    <w:p w14:paraId="6CC47DD2" w14:textId="1AC828AD" w:rsidR="00202F27" w:rsidRPr="00117534" w:rsidRDefault="00202F27" w:rsidP="00117534">
      <w:pPr>
        <w:spacing w:line="360" w:lineRule="auto"/>
        <w:jc w:val="right"/>
        <w:rPr>
          <w:b/>
          <w:bCs/>
          <w:i/>
          <w:iCs/>
          <w:szCs w:val="26"/>
        </w:rPr>
      </w:pPr>
      <w:r w:rsidRPr="00725414">
        <w:rPr>
          <w:i/>
          <w:iCs/>
          <w:sz w:val="22"/>
        </w:rPr>
        <w:t xml:space="preserve"> </w:t>
      </w:r>
      <w:r w:rsidRPr="00117534">
        <w:rPr>
          <w:b/>
          <w:bCs/>
          <w:i/>
          <w:iCs/>
          <w:szCs w:val="26"/>
        </w:rPr>
        <w:t>(Nguồn: Tác giả)</w:t>
      </w:r>
    </w:p>
    <w:p w14:paraId="7D0F9933" w14:textId="380EC27F" w:rsidR="00F52260" w:rsidRPr="00B816D2" w:rsidRDefault="00A40693" w:rsidP="00B816D2">
      <w:pPr>
        <w:spacing w:line="360" w:lineRule="auto"/>
        <w:ind w:firstLine="720"/>
        <w:rPr>
          <w:lang w:val="en-US"/>
        </w:rPr>
      </w:pPr>
      <w:r>
        <w:rPr>
          <w:lang w:val="en-US"/>
        </w:rPr>
        <w:t>Cú sốc</w:t>
      </w:r>
      <w:r w:rsidR="0046476A">
        <w:rPr>
          <w:lang w:val="en-US"/>
        </w:rPr>
        <w:t xml:space="preserve"> </w:t>
      </w:r>
      <w:r w:rsidR="00EC4265">
        <w:rPr>
          <w:lang w:val="en-US"/>
        </w:rPr>
        <w:t xml:space="preserve">từ các biến số vĩ mô </w:t>
      </w:r>
      <w:r w:rsidR="0046476A">
        <w:rPr>
          <w:lang w:val="en-US"/>
        </w:rPr>
        <w:t>nghiên cứu chỉ gây tác động rất nhỏ</w:t>
      </w:r>
      <w:r w:rsidR="0046010E">
        <w:rPr>
          <w:lang w:val="en-US"/>
        </w:rPr>
        <w:t xml:space="preserve"> tới chỉ số </w:t>
      </w:r>
      <w:r w:rsidR="00FC0320">
        <w:rPr>
          <w:lang w:val="en-US"/>
        </w:rPr>
        <w:t xml:space="preserve">thị trường </w:t>
      </w:r>
      <w:r w:rsidR="0046010E">
        <w:rPr>
          <w:lang w:val="en-US"/>
        </w:rPr>
        <w:t>chứng khoán VN-INDEX</w:t>
      </w:r>
      <w:r w:rsidR="005D4467">
        <w:rPr>
          <w:lang w:val="en-US"/>
        </w:rPr>
        <w:t xml:space="preserve"> trong 10 th</w:t>
      </w:r>
      <w:r w:rsidR="006E116E">
        <w:rPr>
          <w:lang w:val="en-US"/>
        </w:rPr>
        <w:t>ời kỳ tiếp theo</w:t>
      </w:r>
      <w:r w:rsidR="00F97387">
        <w:rPr>
          <w:lang w:val="en-US"/>
        </w:rPr>
        <w:t>.</w:t>
      </w:r>
      <w:r w:rsidR="00380EE8">
        <w:rPr>
          <w:lang w:val="en-US"/>
        </w:rPr>
        <w:t xml:space="preserve"> </w:t>
      </w:r>
      <w:r w:rsidR="002A4D22">
        <w:rPr>
          <w:lang w:val="en-US"/>
        </w:rPr>
        <w:t>C</w:t>
      </w:r>
      <w:r w:rsidR="009F4A18">
        <w:rPr>
          <w:lang w:val="en-US"/>
        </w:rPr>
        <w:t xml:space="preserve">ú sốc tới từ chính VN-INDEX vẫn ảnh hưởng </w:t>
      </w:r>
      <w:r w:rsidR="002A4D22">
        <w:rPr>
          <w:lang w:val="en-US"/>
        </w:rPr>
        <w:t>tới chỉ số này</w:t>
      </w:r>
      <w:r w:rsidR="001D0537">
        <w:rPr>
          <w:lang w:val="en-US"/>
        </w:rPr>
        <w:t xml:space="preserve"> lên tới gần 97%, bên cạnh đó là</w:t>
      </w:r>
      <w:r w:rsidR="000C4165">
        <w:rPr>
          <w:lang w:val="en-US"/>
        </w:rPr>
        <w:t xml:space="preserve"> 2% tới cú sốc với </w:t>
      </w:r>
      <w:r w:rsidR="00CD1D3D">
        <w:rPr>
          <w:lang w:val="en-US"/>
        </w:rPr>
        <w:t>CPI</w:t>
      </w:r>
      <w:r w:rsidR="000C4165">
        <w:rPr>
          <w:lang w:val="en-US"/>
        </w:rPr>
        <w:t>.</w:t>
      </w:r>
      <w:r w:rsidR="004A2918">
        <w:rPr>
          <w:lang w:val="en-US"/>
        </w:rPr>
        <w:t xml:space="preserve"> Sự thay đổi của các biến còn lại không</w:t>
      </w:r>
      <w:r w:rsidR="00E72316">
        <w:rPr>
          <w:lang w:val="en-US"/>
        </w:rPr>
        <w:t xml:space="preserve"> gây ra ảnh hưởng đáng kể tới VN-INDEX dù đã tăng dần trong các thời kỳ tiếp theo.</w:t>
      </w:r>
    </w:p>
    <w:p w14:paraId="3318AB2A" w14:textId="61C27BAD" w:rsidR="00F52260" w:rsidRPr="00F52260" w:rsidRDefault="00F52260" w:rsidP="00F52260">
      <w:pPr>
        <w:spacing w:line="360" w:lineRule="auto"/>
        <w:ind w:firstLine="720"/>
        <w:jc w:val="center"/>
        <w:rPr>
          <w:b/>
          <w:bCs/>
          <w:szCs w:val="26"/>
          <w:lang w:val="en-US"/>
        </w:rPr>
      </w:pPr>
      <w:r w:rsidRPr="00F52260">
        <w:rPr>
          <w:b/>
          <w:bCs/>
          <w:i/>
          <w:iCs/>
          <w:szCs w:val="26"/>
        </w:rPr>
        <w:t>Bảng 1</w:t>
      </w:r>
      <w:r w:rsidRPr="00F52260">
        <w:rPr>
          <w:b/>
          <w:bCs/>
          <w:i/>
          <w:iCs/>
          <w:szCs w:val="26"/>
          <w:lang w:val="en-US"/>
        </w:rPr>
        <w:t>1</w:t>
      </w:r>
      <w:r w:rsidRPr="00F52260">
        <w:rPr>
          <w:b/>
          <w:bCs/>
          <w:i/>
          <w:iCs/>
          <w:szCs w:val="26"/>
        </w:rPr>
        <w:t xml:space="preserve"> – Ảnh hưởng của cú sốc từng biến đến độ biến động của biến cpi</w:t>
      </w:r>
    </w:p>
    <w:tbl>
      <w:tblPr>
        <w:tblStyle w:val="PlainTable1"/>
        <w:tblW w:w="0" w:type="auto"/>
        <w:jc w:val="center"/>
        <w:tblLook w:val="04A0" w:firstRow="1" w:lastRow="0" w:firstColumn="1" w:lastColumn="0" w:noHBand="0" w:noVBand="1"/>
      </w:tblPr>
      <w:tblGrid>
        <w:gridCol w:w="929"/>
        <w:gridCol w:w="1670"/>
        <w:gridCol w:w="1711"/>
        <w:gridCol w:w="1657"/>
        <w:gridCol w:w="1582"/>
        <w:gridCol w:w="1504"/>
      </w:tblGrid>
      <w:tr w:rsidR="001678F7" w:rsidRPr="00440918" w14:paraId="341B8F13" w14:textId="77777777" w:rsidTr="003739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40A7AE54" w14:textId="77777777" w:rsidR="001678F7" w:rsidRPr="00440918" w:rsidRDefault="001678F7" w:rsidP="00C91561">
            <w:pPr>
              <w:spacing w:line="360" w:lineRule="auto"/>
              <w:jc w:val="center"/>
              <w:rPr>
                <w:szCs w:val="26"/>
                <w:lang w:val="en-US"/>
              </w:rPr>
            </w:pPr>
            <w:r w:rsidRPr="00440918">
              <w:rPr>
                <w:szCs w:val="26"/>
                <w:lang w:val="en-US"/>
              </w:rPr>
              <w:t>Thời kỳ</w:t>
            </w:r>
          </w:p>
        </w:tc>
        <w:tc>
          <w:tcPr>
            <w:tcW w:w="1711" w:type="dxa"/>
            <w:vAlign w:val="center"/>
          </w:tcPr>
          <w:p w14:paraId="7BD79A10" w14:textId="77777777" w:rsidR="001678F7" w:rsidRPr="00440918" w:rsidRDefault="001678F7" w:rsidP="00C91561">
            <w:pPr>
              <w:spacing w:line="360" w:lineRule="auto"/>
              <w:jc w:val="center"/>
              <w:cnfStyle w:val="100000000000" w:firstRow="1" w:lastRow="0" w:firstColumn="0" w:lastColumn="0" w:oddVBand="0" w:evenVBand="0" w:oddHBand="0" w:evenHBand="0" w:firstRowFirstColumn="0" w:firstRowLastColumn="0" w:lastRowFirstColumn="0" w:lastRowLastColumn="0"/>
              <w:rPr>
                <w:szCs w:val="26"/>
                <w:lang w:val="en-US"/>
              </w:rPr>
            </w:pPr>
            <w:r>
              <w:rPr>
                <w:szCs w:val="26"/>
                <w:lang w:val="en-US"/>
              </w:rPr>
              <w:t>vnindex</w:t>
            </w:r>
          </w:p>
        </w:tc>
        <w:tc>
          <w:tcPr>
            <w:tcW w:w="1711" w:type="dxa"/>
            <w:vAlign w:val="center"/>
          </w:tcPr>
          <w:p w14:paraId="193E57F1" w14:textId="77777777" w:rsidR="001678F7" w:rsidRPr="00440918" w:rsidRDefault="001678F7" w:rsidP="00C91561">
            <w:pPr>
              <w:spacing w:line="360" w:lineRule="auto"/>
              <w:jc w:val="center"/>
              <w:cnfStyle w:val="100000000000" w:firstRow="1" w:lastRow="0" w:firstColumn="0" w:lastColumn="0" w:oddVBand="0" w:evenVBand="0" w:oddHBand="0" w:evenHBand="0" w:firstRowFirstColumn="0" w:firstRowLastColumn="0" w:lastRowFirstColumn="0" w:lastRowLastColumn="0"/>
              <w:rPr>
                <w:szCs w:val="26"/>
                <w:lang w:val="en-US"/>
              </w:rPr>
            </w:pPr>
            <w:r w:rsidRPr="00440918">
              <w:rPr>
                <w:szCs w:val="26"/>
                <w:lang w:val="en-US"/>
              </w:rPr>
              <w:t>m2</w:t>
            </w:r>
          </w:p>
        </w:tc>
        <w:tc>
          <w:tcPr>
            <w:tcW w:w="1780" w:type="dxa"/>
            <w:vAlign w:val="center"/>
          </w:tcPr>
          <w:p w14:paraId="07C08368" w14:textId="77777777" w:rsidR="001678F7" w:rsidRPr="00440918" w:rsidRDefault="001678F7" w:rsidP="00C91561">
            <w:pPr>
              <w:spacing w:line="360" w:lineRule="auto"/>
              <w:jc w:val="center"/>
              <w:cnfStyle w:val="100000000000" w:firstRow="1" w:lastRow="0" w:firstColumn="0" w:lastColumn="0" w:oddVBand="0" w:evenVBand="0" w:oddHBand="0" w:evenHBand="0" w:firstRowFirstColumn="0" w:firstRowLastColumn="0" w:lastRowFirstColumn="0" w:lastRowLastColumn="0"/>
              <w:rPr>
                <w:szCs w:val="26"/>
                <w:lang w:val="en-US"/>
              </w:rPr>
            </w:pPr>
            <w:r w:rsidRPr="00440918">
              <w:rPr>
                <w:szCs w:val="26"/>
                <w:lang w:val="en-US"/>
              </w:rPr>
              <w:t>exc</w:t>
            </w:r>
          </w:p>
        </w:tc>
        <w:tc>
          <w:tcPr>
            <w:tcW w:w="1643" w:type="dxa"/>
            <w:vAlign w:val="center"/>
          </w:tcPr>
          <w:p w14:paraId="7F7DF1DD" w14:textId="77777777" w:rsidR="001678F7" w:rsidRPr="00440918" w:rsidRDefault="001678F7" w:rsidP="00C91561">
            <w:pPr>
              <w:spacing w:line="360" w:lineRule="auto"/>
              <w:jc w:val="center"/>
              <w:cnfStyle w:val="100000000000" w:firstRow="1" w:lastRow="0" w:firstColumn="0" w:lastColumn="0" w:oddVBand="0" w:evenVBand="0" w:oddHBand="0" w:evenHBand="0" w:firstRowFirstColumn="0" w:firstRowLastColumn="0" w:lastRowFirstColumn="0" w:lastRowLastColumn="0"/>
              <w:rPr>
                <w:szCs w:val="26"/>
                <w:lang w:val="en-US"/>
              </w:rPr>
            </w:pPr>
            <w:r w:rsidRPr="00440918">
              <w:rPr>
                <w:szCs w:val="26"/>
                <w:lang w:val="en-US"/>
              </w:rPr>
              <w:t>bot</w:t>
            </w:r>
          </w:p>
        </w:tc>
        <w:tc>
          <w:tcPr>
            <w:tcW w:w="1589" w:type="dxa"/>
            <w:vAlign w:val="center"/>
          </w:tcPr>
          <w:p w14:paraId="1DB49742" w14:textId="77777777" w:rsidR="001678F7" w:rsidRPr="00440918" w:rsidRDefault="001678F7" w:rsidP="00C91561">
            <w:pPr>
              <w:spacing w:line="360" w:lineRule="auto"/>
              <w:jc w:val="center"/>
              <w:cnfStyle w:val="100000000000" w:firstRow="1" w:lastRow="0" w:firstColumn="0" w:lastColumn="0" w:oddVBand="0" w:evenVBand="0" w:oddHBand="0" w:evenHBand="0" w:firstRowFirstColumn="0" w:firstRowLastColumn="0" w:lastRowFirstColumn="0" w:lastRowLastColumn="0"/>
              <w:rPr>
                <w:szCs w:val="26"/>
                <w:lang w:val="en-US"/>
              </w:rPr>
            </w:pPr>
            <w:r>
              <w:rPr>
                <w:szCs w:val="26"/>
                <w:lang w:val="en-US"/>
              </w:rPr>
              <w:t>cpi</w:t>
            </w:r>
          </w:p>
        </w:tc>
      </w:tr>
      <w:tr w:rsidR="001678F7" w:rsidRPr="00093E34" w14:paraId="562CE66E" w14:textId="77777777" w:rsidTr="003739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204CAC6A" w14:textId="77777777" w:rsidR="001678F7" w:rsidRPr="00440918" w:rsidRDefault="001678F7" w:rsidP="00C91561">
            <w:pPr>
              <w:spacing w:line="360" w:lineRule="auto"/>
              <w:jc w:val="center"/>
              <w:rPr>
                <w:szCs w:val="26"/>
                <w:lang w:val="en-US"/>
              </w:rPr>
            </w:pPr>
            <w:r w:rsidRPr="00440918">
              <w:rPr>
                <w:szCs w:val="26"/>
                <w:lang w:val="en-US"/>
              </w:rPr>
              <w:t>1</w:t>
            </w:r>
          </w:p>
        </w:tc>
        <w:tc>
          <w:tcPr>
            <w:tcW w:w="1711" w:type="dxa"/>
            <w:vAlign w:val="bottom"/>
          </w:tcPr>
          <w:p w14:paraId="387F1030" w14:textId="77777777" w:rsidR="001678F7" w:rsidRPr="00093E34" w:rsidRDefault="001678F7"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093E34">
              <w:rPr>
                <w:color w:val="000000"/>
                <w:szCs w:val="26"/>
              </w:rPr>
              <w:t>0.002547264</w:t>
            </w:r>
          </w:p>
        </w:tc>
        <w:tc>
          <w:tcPr>
            <w:tcW w:w="1711" w:type="dxa"/>
            <w:vAlign w:val="bottom"/>
          </w:tcPr>
          <w:p w14:paraId="7D9CC552" w14:textId="77777777" w:rsidR="001678F7" w:rsidRPr="00093E34" w:rsidRDefault="001678F7"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093E34">
              <w:rPr>
                <w:color w:val="000000"/>
                <w:szCs w:val="26"/>
              </w:rPr>
              <w:t>0.0006718183</w:t>
            </w:r>
          </w:p>
        </w:tc>
        <w:tc>
          <w:tcPr>
            <w:tcW w:w="1780" w:type="dxa"/>
            <w:vAlign w:val="bottom"/>
          </w:tcPr>
          <w:p w14:paraId="024ACA5D" w14:textId="77777777" w:rsidR="001678F7" w:rsidRPr="00093E34" w:rsidRDefault="001678F7"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093E34">
              <w:rPr>
                <w:color w:val="000000"/>
                <w:szCs w:val="26"/>
              </w:rPr>
              <w:t>4.176108e-05</w:t>
            </w:r>
          </w:p>
        </w:tc>
        <w:tc>
          <w:tcPr>
            <w:tcW w:w="1643" w:type="dxa"/>
            <w:vAlign w:val="bottom"/>
          </w:tcPr>
          <w:p w14:paraId="0A41F0BC" w14:textId="77777777" w:rsidR="001678F7" w:rsidRPr="00093E34" w:rsidRDefault="001678F7"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093E34">
              <w:rPr>
                <w:color w:val="000000"/>
                <w:szCs w:val="26"/>
              </w:rPr>
              <w:t>0.01664308</w:t>
            </w:r>
          </w:p>
        </w:tc>
        <w:tc>
          <w:tcPr>
            <w:tcW w:w="1589" w:type="dxa"/>
            <w:vAlign w:val="bottom"/>
          </w:tcPr>
          <w:p w14:paraId="1EBD1074" w14:textId="77777777" w:rsidR="001678F7" w:rsidRPr="00093E34" w:rsidRDefault="001678F7"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093E34">
              <w:rPr>
                <w:color w:val="000000"/>
                <w:szCs w:val="26"/>
              </w:rPr>
              <w:t>0.9800961</w:t>
            </w:r>
          </w:p>
        </w:tc>
      </w:tr>
      <w:tr w:rsidR="001678F7" w:rsidRPr="00093E34" w14:paraId="4EF4B479" w14:textId="77777777" w:rsidTr="00373962">
        <w:trPr>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1390F2AD" w14:textId="77777777" w:rsidR="001678F7" w:rsidRPr="00440918" w:rsidRDefault="001678F7" w:rsidP="00C91561">
            <w:pPr>
              <w:spacing w:line="360" w:lineRule="auto"/>
              <w:jc w:val="center"/>
              <w:rPr>
                <w:szCs w:val="26"/>
                <w:lang w:val="en-US"/>
              </w:rPr>
            </w:pPr>
            <w:r w:rsidRPr="00440918">
              <w:rPr>
                <w:szCs w:val="26"/>
                <w:lang w:val="en-US"/>
              </w:rPr>
              <w:t>2</w:t>
            </w:r>
          </w:p>
        </w:tc>
        <w:tc>
          <w:tcPr>
            <w:tcW w:w="1711" w:type="dxa"/>
            <w:vAlign w:val="bottom"/>
          </w:tcPr>
          <w:p w14:paraId="3ABA9770" w14:textId="77777777" w:rsidR="001678F7" w:rsidRPr="00093E34" w:rsidRDefault="001678F7"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093E34">
              <w:rPr>
                <w:color w:val="000000"/>
                <w:szCs w:val="26"/>
              </w:rPr>
              <w:t>0.036014716</w:t>
            </w:r>
          </w:p>
        </w:tc>
        <w:tc>
          <w:tcPr>
            <w:tcW w:w="1711" w:type="dxa"/>
            <w:vAlign w:val="bottom"/>
          </w:tcPr>
          <w:p w14:paraId="23506D32" w14:textId="77777777" w:rsidR="001678F7" w:rsidRPr="00093E34" w:rsidRDefault="001678F7"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093E34">
              <w:rPr>
                <w:color w:val="000000"/>
                <w:szCs w:val="26"/>
              </w:rPr>
              <w:t>0.0334564770</w:t>
            </w:r>
          </w:p>
        </w:tc>
        <w:tc>
          <w:tcPr>
            <w:tcW w:w="1780" w:type="dxa"/>
            <w:vAlign w:val="bottom"/>
          </w:tcPr>
          <w:p w14:paraId="5F79D1E8" w14:textId="77777777" w:rsidR="001678F7" w:rsidRPr="00093E34" w:rsidRDefault="001678F7"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093E34">
              <w:rPr>
                <w:color w:val="000000"/>
                <w:szCs w:val="26"/>
              </w:rPr>
              <w:t>1.015741e-02</w:t>
            </w:r>
          </w:p>
        </w:tc>
        <w:tc>
          <w:tcPr>
            <w:tcW w:w="1643" w:type="dxa"/>
            <w:vAlign w:val="bottom"/>
          </w:tcPr>
          <w:p w14:paraId="5F769AB4" w14:textId="77777777" w:rsidR="001678F7" w:rsidRPr="00093E34" w:rsidRDefault="001678F7"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093E34">
              <w:rPr>
                <w:color w:val="000000"/>
                <w:szCs w:val="26"/>
              </w:rPr>
              <w:t>0.02445894</w:t>
            </w:r>
          </w:p>
        </w:tc>
        <w:tc>
          <w:tcPr>
            <w:tcW w:w="1589" w:type="dxa"/>
            <w:vAlign w:val="bottom"/>
          </w:tcPr>
          <w:p w14:paraId="6419DB08" w14:textId="77777777" w:rsidR="001678F7" w:rsidRPr="00093E34" w:rsidRDefault="001678F7"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093E34">
              <w:rPr>
                <w:color w:val="000000"/>
                <w:szCs w:val="26"/>
              </w:rPr>
              <w:t>0.8959125</w:t>
            </w:r>
          </w:p>
        </w:tc>
      </w:tr>
      <w:tr w:rsidR="001678F7" w:rsidRPr="00093E34" w14:paraId="22045634" w14:textId="77777777" w:rsidTr="003739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1CBC5562" w14:textId="77777777" w:rsidR="001678F7" w:rsidRPr="00440918" w:rsidRDefault="001678F7" w:rsidP="00C91561">
            <w:pPr>
              <w:spacing w:line="360" w:lineRule="auto"/>
              <w:jc w:val="center"/>
              <w:rPr>
                <w:szCs w:val="26"/>
                <w:lang w:val="en-US"/>
              </w:rPr>
            </w:pPr>
            <w:r w:rsidRPr="00440918">
              <w:rPr>
                <w:szCs w:val="26"/>
                <w:lang w:val="en-US"/>
              </w:rPr>
              <w:t>3</w:t>
            </w:r>
          </w:p>
        </w:tc>
        <w:tc>
          <w:tcPr>
            <w:tcW w:w="1711" w:type="dxa"/>
            <w:vAlign w:val="bottom"/>
          </w:tcPr>
          <w:p w14:paraId="002458C3" w14:textId="77777777" w:rsidR="001678F7" w:rsidRPr="00093E34" w:rsidRDefault="001678F7"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093E34">
              <w:rPr>
                <w:color w:val="000000"/>
                <w:szCs w:val="26"/>
              </w:rPr>
              <w:t>0.049193115</w:t>
            </w:r>
          </w:p>
        </w:tc>
        <w:tc>
          <w:tcPr>
            <w:tcW w:w="1711" w:type="dxa"/>
            <w:vAlign w:val="bottom"/>
          </w:tcPr>
          <w:p w14:paraId="0D6DE13F" w14:textId="77777777" w:rsidR="001678F7" w:rsidRPr="00093E34" w:rsidRDefault="001678F7"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093E34">
              <w:rPr>
                <w:color w:val="000000"/>
                <w:szCs w:val="26"/>
              </w:rPr>
              <w:t>0.0416120557</w:t>
            </w:r>
          </w:p>
        </w:tc>
        <w:tc>
          <w:tcPr>
            <w:tcW w:w="1780" w:type="dxa"/>
            <w:vAlign w:val="bottom"/>
          </w:tcPr>
          <w:p w14:paraId="4B66EE67" w14:textId="77777777" w:rsidR="001678F7" w:rsidRPr="00093E34" w:rsidRDefault="001678F7"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093E34">
              <w:rPr>
                <w:color w:val="000000"/>
                <w:szCs w:val="26"/>
              </w:rPr>
              <w:t>9.668841e-03</w:t>
            </w:r>
          </w:p>
        </w:tc>
        <w:tc>
          <w:tcPr>
            <w:tcW w:w="1643" w:type="dxa"/>
            <w:vAlign w:val="bottom"/>
          </w:tcPr>
          <w:p w14:paraId="46D4B652" w14:textId="77777777" w:rsidR="001678F7" w:rsidRPr="00093E34" w:rsidRDefault="001678F7"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093E34">
              <w:rPr>
                <w:color w:val="000000"/>
                <w:szCs w:val="26"/>
              </w:rPr>
              <w:t>0.03894090</w:t>
            </w:r>
          </w:p>
        </w:tc>
        <w:tc>
          <w:tcPr>
            <w:tcW w:w="1589" w:type="dxa"/>
            <w:vAlign w:val="bottom"/>
          </w:tcPr>
          <w:p w14:paraId="69635016" w14:textId="77777777" w:rsidR="001678F7" w:rsidRPr="00093E34" w:rsidRDefault="001678F7"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093E34">
              <w:rPr>
                <w:color w:val="000000"/>
                <w:szCs w:val="26"/>
              </w:rPr>
              <w:t>0.8605851</w:t>
            </w:r>
          </w:p>
        </w:tc>
      </w:tr>
      <w:tr w:rsidR="001678F7" w:rsidRPr="00093E34" w14:paraId="22D921A9" w14:textId="77777777" w:rsidTr="00373962">
        <w:trPr>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1B6BC62F" w14:textId="77777777" w:rsidR="001678F7" w:rsidRPr="00440918" w:rsidRDefault="001678F7" w:rsidP="00C91561">
            <w:pPr>
              <w:spacing w:line="360" w:lineRule="auto"/>
              <w:jc w:val="center"/>
              <w:rPr>
                <w:szCs w:val="26"/>
                <w:lang w:val="en-US"/>
              </w:rPr>
            </w:pPr>
            <w:r w:rsidRPr="00440918">
              <w:rPr>
                <w:szCs w:val="26"/>
                <w:lang w:val="en-US"/>
              </w:rPr>
              <w:t>4</w:t>
            </w:r>
          </w:p>
        </w:tc>
        <w:tc>
          <w:tcPr>
            <w:tcW w:w="1711" w:type="dxa"/>
            <w:vAlign w:val="bottom"/>
          </w:tcPr>
          <w:p w14:paraId="109EC2E2" w14:textId="77777777" w:rsidR="001678F7" w:rsidRPr="00093E34" w:rsidRDefault="001678F7"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093E34">
              <w:rPr>
                <w:color w:val="000000"/>
                <w:szCs w:val="26"/>
              </w:rPr>
              <w:t>0.047420182</w:t>
            </w:r>
          </w:p>
        </w:tc>
        <w:tc>
          <w:tcPr>
            <w:tcW w:w="1711" w:type="dxa"/>
            <w:vAlign w:val="bottom"/>
          </w:tcPr>
          <w:p w14:paraId="35A7085B" w14:textId="77777777" w:rsidR="001678F7" w:rsidRPr="00093E34" w:rsidRDefault="001678F7"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093E34">
              <w:rPr>
                <w:color w:val="000000"/>
                <w:szCs w:val="26"/>
              </w:rPr>
              <w:t>0.0397688324</w:t>
            </w:r>
          </w:p>
        </w:tc>
        <w:tc>
          <w:tcPr>
            <w:tcW w:w="1780" w:type="dxa"/>
            <w:vAlign w:val="bottom"/>
          </w:tcPr>
          <w:p w14:paraId="63F863FF" w14:textId="77777777" w:rsidR="001678F7" w:rsidRPr="00093E34" w:rsidRDefault="001678F7"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093E34">
              <w:rPr>
                <w:color w:val="000000"/>
                <w:szCs w:val="26"/>
              </w:rPr>
              <w:t>1.154101e-02</w:t>
            </w:r>
          </w:p>
        </w:tc>
        <w:tc>
          <w:tcPr>
            <w:tcW w:w="1643" w:type="dxa"/>
            <w:vAlign w:val="bottom"/>
          </w:tcPr>
          <w:p w14:paraId="4B211EC7" w14:textId="77777777" w:rsidR="001678F7" w:rsidRPr="00093E34" w:rsidRDefault="001678F7"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093E34">
              <w:rPr>
                <w:color w:val="000000"/>
                <w:szCs w:val="26"/>
              </w:rPr>
              <w:t>0.06261271</w:t>
            </w:r>
          </w:p>
        </w:tc>
        <w:tc>
          <w:tcPr>
            <w:tcW w:w="1589" w:type="dxa"/>
            <w:vAlign w:val="bottom"/>
          </w:tcPr>
          <w:p w14:paraId="50A69CC5" w14:textId="77777777" w:rsidR="001678F7" w:rsidRPr="00093E34" w:rsidRDefault="001678F7"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093E34">
              <w:rPr>
                <w:color w:val="000000"/>
                <w:szCs w:val="26"/>
              </w:rPr>
              <w:t>0.8386573</w:t>
            </w:r>
          </w:p>
        </w:tc>
      </w:tr>
      <w:tr w:rsidR="001678F7" w:rsidRPr="00093E34" w14:paraId="2EB761B5" w14:textId="77777777" w:rsidTr="003739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7EED200A" w14:textId="77777777" w:rsidR="001678F7" w:rsidRPr="00440918" w:rsidRDefault="001678F7" w:rsidP="00C91561">
            <w:pPr>
              <w:spacing w:line="360" w:lineRule="auto"/>
              <w:jc w:val="center"/>
              <w:rPr>
                <w:szCs w:val="26"/>
                <w:lang w:val="en-US"/>
              </w:rPr>
            </w:pPr>
            <w:r w:rsidRPr="00440918">
              <w:rPr>
                <w:szCs w:val="26"/>
                <w:lang w:val="en-US"/>
              </w:rPr>
              <w:t>5</w:t>
            </w:r>
          </w:p>
        </w:tc>
        <w:tc>
          <w:tcPr>
            <w:tcW w:w="1711" w:type="dxa"/>
            <w:vAlign w:val="bottom"/>
          </w:tcPr>
          <w:p w14:paraId="69F3230E" w14:textId="77777777" w:rsidR="001678F7" w:rsidRPr="00093E34" w:rsidRDefault="001678F7"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093E34">
              <w:rPr>
                <w:color w:val="000000"/>
                <w:szCs w:val="26"/>
              </w:rPr>
              <w:t>0.046300544</w:t>
            </w:r>
          </w:p>
        </w:tc>
        <w:tc>
          <w:tcPr>
            <w:tcW w:w="1711" w:type="dxa"/>
            <w:vAlign w:val="bottom"/>
          </w:tcPr>
          <w:p w14:paraId="2F94C101" w14:textId="77777777" w:rsidR="001678F7" w:rsidRPr="00093E34" w:rsidRDefault="001678F7"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093E34">
              <w:rPr>
                <w:color w:val="000000"/>
                <w:szCs w:val="26"/>
              </w:rPr>
              <w:t>0.0408274195</w:t>
            </w:r>
          </w:p>
        </w:tc>
        <w:tc>
          <w:tcPr>
            <w:tcW w:w="1780" w:type="dxa"/>
            <w:vAlign w:val="bottom"/>
          </w:tcPr>
          <w:p w14:paraId="78BD12EF" w14:textId="77777777" w:rsidR="001678F7" w:rsidRPr="00093E34" w:rsidRDefault="001678F7"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093E34">
              <w:rPr>
                <w:color w:val="000000"/>
                <w:szCs w:val="26"/>
              </w:rPr>
              <w:t>1.359572e-02</w:t>
            </w:r>
          </w:p>
        </w:tc>
        <w:tc>
          <w:tcPr>
            <w:tcW w:w="1643" w:type="dxa"/>
            <w:vAlign w:val="bottom"/>
          </w:tcPr>
          <w:p w14:paraId="088C5749" w14:textId="77777777" w:rsidR="001678F7" w:rsidRPr="00093E34" w:rsidRDefault="001678F7"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093E34">
              <w:rPr>
                <w:color w:val="000000"/>
                <w:szCs w:val="26"/>
              </w:rPr>
              <w:t>0.08015213</w:t>
            </w:r>
          </w:p>
        </w:tc>
        <w:tc>
          <w:tcPr>
            <w:tcW w:w="1589" w:type="dxa"/>
            <w:vAlign w:val="bottom"/>
          </w:tcPr>
          <w:p w14:paraId="0AFD33C2" w14:textId="77777777" w:rsidR="001678F7" w:rsidRPr="00093E34" w:rsidRDefault="001678F7"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093E34">
              <w:rPr>
                <w:color w:val="000000"/>
                <w:szCs w:val="26"/>
              </w:rPr>
              <w:t>0.8191242</w:t>
            </w:r>
          </w:p>
        </w:tc>
      </w:tr>
      <w:tr w:rsidR="001678F7" w:rsidRPr="00093E34" w14:paraId="05AEE520" w14:textId="77777777" w:rsidTr="00373962">
        <w:trPr>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4C2C3A7D" w14:textId="77777777" w:rsidR="001678F7" w:rsidRPr="00440918" w:rsidRDefault="001678F7" w:rsidP="00C91561">
            <w:pPr>
              <w:spacing w:line="360" w:lineRule="auto"/>
              <w:jc w:val="center"/>
              <w:rPr>
                <w:szCs w:val="26"/>
                <w:lang w:val="en-US"/>
              </w:rPr>
            </w:pPr>
            <w:r w:rsidRPr="00440918">
              <w:rPr>
                <w:szCs w:val="26"/>
                <w:lang w:val="en-US"/>
              </w:rPr>
              <w:t>6</w:t>
            </w:r>
          </w:p>
        </w:tc>
        <w:tc>
          <w:tcPr>
            <w:tcW w:w="1711" w:type="dxa"/>
            <w:vAlign w:val="bottom"/>
          </w:tcPr>
          <w:p w14:paraId="57CCB02A" w14:textId="77777777" w:rsidR="001678F7" w:rsidRPr="00093E34" w:rsidRDefault="001678F7"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093E34">
              <w:rPr>
                <w:color w:val="000000"/>
                <w:szCs w:val="26"/>
              </w:rPr>
              <w:t>0.045630881</w:t>
            </w:r>
          </w:p>
        </w:tc>
        <w:tc>
          <w:tcPr>
            <w:tcW w:w="1711" w:type="dxa"/>
            <w:vAlign w:val="bottom"/>
          </w:tcPr>
          <w:p w14:paraId="628F2488" w14:textId="77777777" w:rsidR="001678F7" w:rsidRPr="00093E34" w:rsidRDefault="001678F7"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093E34">
              <w:rPr>
                <w:color w:val="000000"/>
                <w:szCs w:val="26"/>
              </w:rPr>
              <w:t>0.0405784749</w:t>
            </w:r>
          </w:p>
        </w:tc>
        <w:tc>
          <w:tcPr>
            <w:tcW w:w="1780" w:type="dxa"/>
            <w:vAlign w:val="bottom"/>
          </w:tcPr>
          <w:p w14:paraId="2879571D" w14:textId="77777777" w:rsidR="001678F7" w:rsidRPr="00093E34" w:rsidRDefault="001678F7"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093E34">
              <w:rPr>
                <w:color w:val="000000"/>
                <w:szCs w:val="26"/>
              </w:rPr>
              <w:t>1.420383e-02</w:t>
            </w:r>
          </w:p>
        </w:tc>
        <w:tc>
          <w:tcPr>
            <w:tcW w:w="1643" w:type="dxa"/>
            <w:vAlign w:val="bottom"/>
          </w:tcPr>
          <w:p w14:paraId="520FC7FB" w14:textId="77777777" w:rsidR="001678F7" w:rsidRPr="00093E34" w:rsidRDefault="001678F7"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093E34">
              <w:rPr>
                <w:color w:val="000000"/>
                <w:szCs w:val="26"/>
              </w:rPr>
              <w:t>0.09545206</w:t>
            </w:r>
          </w:p>
        </w:tc>
        <w:tc>
          <w:tcPr>
            <w:tcW w:w="1589" w:type="dxa"/>
            <w:vAlign w:val="bottom"/>
          </w:tcPr>
          <w:p w14:paraId="4277B6DC" w14:textId="77777777" w:rsidR="001678F7" w:rsidRPr="00093E34" w:rsidRDefault="001678F7"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093E34">
              <w:rPr>
                <w:color w:val="000000"/>
                <w:szCs w:val="26"/>
              </w:rPr>
              <w:t>0.8041348</w:t>
            </w:r>
          </w:p>
        </w:tc>
      </w:tr>
      <w:tr w:rsidR="001678F7" w:rsidRPr="00093E34" w14:paraId="4DADBABA" w14:textId="77777777" w:rsidTr="003739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2198AFE1" w14:textId="77777777" w:rsidR="001678F7" w:rsidRPr="00440918" w:rsidRDefault="001678F7" w:rsidP="00C91561">
            <w:pPr>
              <w:spacing w:line="360" w:lineRule="auto"/>
              <w:jc w:val="center"/>
              <w:rPr>
                <w:szCs w:val="26"/>
                <w:lang w:val="en-US"/>
              </w:rPr>
            </w:pPr>
            <w:r w:rsidRPr="00440918">
              <w:rPr>
                <w:szCs w:val="26"/>
                <w:lang w:val="en-US"/>
              </w:rPr>
              <w:lastRenderedPageBreak/>
              <w:t>7</w:t>
            </w:r>
          </w:p>
        </w:tc>
        <w:tc>
          <w:tcPr>
            <w:tcW w:w="1711" w:type="dxa"/>
            <w:vAlign w:val="bottom"/>
          </w:tcPr>
          <w:p w14:paraId="79A00780" w14:textId="77777777" w:rsidR="001678F7" w:rsidRPr="00093E34" w:rsidRDefault="001678F7"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093E34">
              <w:rPr>
                <w:color w:val="000000"/>
                <w:szCs w:val="26"/>
              </w:rPr>
              <w:t>0.045791678</w:t>
            </w:r>
          </w:p>
        </w:tc>
        <w:tc>
          <w:tcPr>
            <w:tcW w:w="1711" w:type="dxa"/>
            <w:vAlign w:val="bottom"/>
          </w:tcPr>
          <w:p w14:paraId="0B4CC59F" w14:textId="77777777" w:rsidR="001678F7" w:rsidRPr="00093E34" w:rsidRDefault="001678F7"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093E34">
              <w:rPr>
                <w:color w:val="000000"/>
                <w:szCs w:val="26"/>
              </w:rPr>
              <w:t>0.0398399107</w:t>
            </w:r>
          </w:p>
        </w:tc>
        <w:tc>
          <w:tcPr>
            <w:tcW w:w="1780" w:type="dxa"/>
            <w:vAlign w:val="bottom"/>
          </w:tcPr>
          <w:p w14:paraId="1B460BA7" w14:textId="77777777" w:rsidR="001678F7" w:rsidRPr="00093E34" w:rsidRDefault="001678F7"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093E34">
              <w:rPr>
                <w:color w:val="000000"/>
                <w:szCs w:val="26"/>
              </w:rPr>
              <w:t>1.443924e-02</w:t>
            </w:r>
          </w:p>
        </w:tc>
        <w:tc>
          <w:tcPr>
            <w:tcW w:w="1643" w:type="dxa"/>
            <w:vAlign w:val="bottom"/>
          </w:tcPr>
          <w:p w14:paraId="6939C38E" w14:textId="77777777" w:rsidR="001678F7" w:rsidRPr="00093E34" w:rsidRDefault="001678F7"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093E34">
              <w:rPr>
                <w:color w:val="000000"/>
                <w:szCs w:val="26"/>
              </w:rPr>
              <w:t>0.10957263</w:t>
            </w:r>
          </w:p>
        </w:tc>
        <w:tc>
          <w:tcPr>
            <w:tcW w:w="1589" w:type="dxa"/>
            <w:vAlign w:val="bottom"/>
          </w:tcPr>
          <w:p w14:paraId="68102023" w14:textId="77777777" w:rsidR="001678F7" w:rsidRPr="00093E34" w:rsidRDefault="001678F7"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093E34">
              <w:rPr>
                <w:color w:val="000000"/>
                <w:szCs w:val="26"/>
              </w:rPr>
              <w:t>0.7903565</w:t>
            </w:r>
          </w:p>
        </w:tc>
      </w:tr>
      <w:tr w:rsidR="001678F7" w:rsidRPr="00093E34" w14:paraId="5AEAB9D3" w14:textId="77777777" w:rsidTr="00373962">
        <w:trPr>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1CE14D83" w14:textId="77777777" w:rsidR="001678F7" w:rsidRPr="00440918" w:rsidRDefault="001678F7" w:rsidP="00C91561">
            <w:pPr>
              <w:spacing w:line="360" w:lineRule="auto"/>
              <w:jc w:val="center"/>
              <w:rPr>
                <w:szCs w:val="26"/>
                <w:lang w:val="en-US"/>
              </w:rPr>
            </w:pPr>
            <w:r w:rsidRPr="00440918">
              <w:rPr>
                <w:szCs w:val="26"/>
                <w:lang w:val="en-US"/>
              </w:rPr>
              <w:t>8</w:t>
            </w:r>
          </w:p>
        </w:tc>
        <w:tc>
          <w:tcPr>
            <w:tcW w:w="1711" w:type="dxa"/>
            <w:vAlign w:val="bottom"/>
          </w:tcPr>
          <w:p w14:paraId="0A674933" w14:textId="77777777" w:rsidR="001678F7" w:rsidRPr="00093E34" w:rsidRDefault="001678F7"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093E34">
              <w:rPr>
                <w:color w:val="000000"/>
                <w:szCs w:val="26"/>
              </w:rPr>
              <w:t>0.046045886</w:t>
            </w:r>
          </w:p>
        </w:tc>
        <w:tc>
          <w:tcPr>
            <w:tcW w:w="1711" w:type="dxa"/>
            <w:vAlign w:val="bottom"/>
          </w:tcPr>
          <w:p w14:paraId="376FDC41" w14:textId="77777777" w:rsidR="001678F7" w:rsidRPr="00093E34" w:rsidRDefault="001678F7"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093E34">
              <w:rPr>
                <w:color w:val="000000"/>
                <w:szCs w:val="26"/>
              </w:rPr>
              <w:t>0.0391148393</w:t>
            </w:r>
          </w:p>
        </w:tc>
        <w:tc>
          <w:tcPr>
            <w:tcW w:w="1780" w:type="dxa"/>
            <w:vAlign w:val="bottom"/>
          </w:tcPr>
          <w:p w14:paraId="59618254" w14:textId="77777777" w:rsidR="001678F7" w:rsidRPr="00093E34" w:rsidRDefault="001678F7"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093E34">
              <w:rPr>
                <w:color w:val="000000"/>
                <w:szCs w:val="26"/>
              </w:rPr>
              <w:t>1.475088e-02</w:t>
            </w:r>
          </w:p>
        </w:tc>
        <w:tc>
          <w:tcPr>
            <w:tcW w:w="1643" w:type="dxa"/>
            <w:vAlign w:val="bottom"/>
          </w:tcPr>
          <w:p w14:paraId="0CD1ACC1" w14:textId="77777777" w:rsidR="001678F7" w:rsidRPr="00093E34" w:rsidRDefault="001678F7"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093E34">
              <w:rPr>
                <w:color w:val="000000"/>
                <w:szCs w:val="26"/>
              </w:rPr>
              <w:t>0.12402361</w:t>
            </w:r>
          </w:p>
        </w:tc>
        <w:tc>
          <w:tcPr>
            <w:tcW w:w="1589" w:type="dxa"/>
            <w:vAlign w:val="bottom"/>
          </w:tcPr>
          <w:p w14:paraId="62DD3297" w14:textId="77777777" w:rsidR="001678F7" w:rsidRPr="00093E34" w:rsidRDefault="001678F7"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093E34">
              <w:rPr>
                <w:color w:val="000000"/>
                <w:szCs w:val="26"/>
              </w:rPr>
              <w:t>0.7760648</w:t>
            </w:r>
          </w:p>
        </w:tc>
      </w:tr>
      <w:tr w:rsidR="001678F7" w:rsidRPr="00093E34" w14:paraId="48E7F1B1" w14:textId="77777777" w:rsidTr="003739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79E7ADDD" w14:textId="77777777" w:rsidR="001678F7" w:rsidRPr="00440918" w:rsidRDefault="001678F7" w:rsidP="00C91561">
            <w:pPr>
              <w:spacing w:line="360" w:lineRule="auto"/>
              <w:jc w:val="center"/>
              <w:rPr>
                <w:szCs w:val="26"/>
                <w:lang w:val="en-US"/>
              </w:rPr>
            </w:pPr>
            <w:r w:rsidRPr="00440918">
              <w:rPr>
                <w:szCs w:val="26"/>
                <w:lang w:val="en-US"/>
              </w:rPr>
              <w:t>9</w:t>
            </w:r>
          </w:p>
        </w:tc>
        <w:tc>
          <w:tcPr>
            <w:tcW w:w="1711" w:type="dxa"/>
            <w:vAlign w:val="bottom"/>
          </w:tcPr>
          <w:p w14:paraId="4805EBCC" w14:textId="77777777" w:rsidR="001678F7" w:rsidRPr="00093E34" w:rsidRDefault="001678F7"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093E34">
              <w:rPr>
                <w:color w:val="000000"/>
                <w:szCs w:val="26"/>
              </w:rPr>
              <w:t>0.046064117</w:t>
            </w:r>
          </w:p>
        </w:tc>
        <w:tc>
          <w:tcPr>
            <w:tcW w:w="1711" w:type="dxa"/>
            <w:vAlign w:val="bottom"/>
          </w:tcPr>
          <w:p w14:paraId="2633DC55" w14:textId="77777777" w:rsidR="001678F7" w:rsidRPr="00093E34" w:rsidRDefault="001678F7"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093E34">
              <w:rPr>
                <w:color w:val="000000"/>
                <w:szCs w:val="26"/>
              </w:rPr>
              <w:t>0.0384671116</w:t>
            </w:r>
          </w:p>
        </w:tc>
        <w:tc>
          <w:tcPr>
            <w:tcW w:w="1780" w:type="dxa"/>
            <w:vAlign w:val="bottom"/>
          </w:tcPr>
          <w:p w14:paraId="2E987FF2" w14:textId="77777777" w:rsidR="001678F7" w:rsidRPr="00093E34" w:rsidRDefault="001678F7"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093E34">
              <w:rPr>
                <w:color w:val="000000"/>
                <w:szCs w:val="26"/>
              </w:rPr>
              <w:t>1.521055e-02</w:t>
            </w:r>
          </w:p>
        </w:tc>
        <w:tc>
          <w:tcPr>
            <w:tcW w:w="1643" w:type="dxa"/>
            <w:vAlign w:val="bottom"/>
          </w:tcPr>
          <w:p w14:paraId="2B71434D" w14:textId="77777777" w:rsidR="001678F7" w:rsidRPr="00093E34" w:rsidRDefault="001678F7"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093E34">
              <w:rPr>
                <w:color w:val="000000"/>
                <w:szCs w:val="26"/>
              </w:rPr>
              <w:t>0.13824320</w:t>
            </w:r>
          </w:p>
        </w:tc>
        <w:tc>
          <w:tcPr>
            <w:tcW w:w="1589" w:type="dxa"/>
            <w:vAlign w:val="bottom"/>
          </w:tcPr>
          <w:p w14:paraId="332FB964" w14:textId="77777777" w:rsidR="001678F7" w:rsidRPr="00093E34" w:rsidRDefault="001678F7"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093E34">
              <w:rPr>
                <w:color w:val="000000"/>
                <w:szCs w:val="26"/>
              </w:rPr>
              <w:t>0.7620150</w:t>
            </w:r>
          </w:p>
        </w:tc>
      </w:tr>
      <w:tr w:rsidR="001678F7" w:rsidRPr="00093E34" w14:paraId="3819B314" w14:textId="77777777" w:rsidTr="00373962">
        <w:trPr>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052FEE45" w14:textId="77777777" w:rsidR="001678F7" w:rsidRPr="00440918" w:rsidRDefault="001678F7" w:rsidP="00C91561">
            <w:pPr>
              <w:spacing w:line="360" w:lineRule="auto"/>
              <w:jc w:val="center"/>
              <w:rPr>
                <w:szCs w:val="26"/>
                <w:lang w:val="en-US"/>
              </w:rPr>
            </w:pPr>
            <w:r w:rsidRPr="00440918">
              <w:rPr>
                <w:szCs w:val="26"/>
                <w:lang w:val="en-US"/>
              </w:rPr>
              <w:t>10</w:t>
            </w:r>
          </w:p>
        </w:tc>
        <w:tc>
          <w:tcPr>
            <w:tcW w:w="1711" w:type="dxa"/>
            <w:vAlign w:val="bottom"/>
          </w:tcPr>
          <w:p w14:paraId="1AD46DD0" w14:textId="77777777" w:rsidR="001678F7" w:rsidRPr="00093E34" w:rsidRDefault="001678F7"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093E34">
              <w:rPr>
                <w:color w:val="000000"/>
                <w:szCs w:val="26"/>
              </w:rPr>
              <w:t>0.045957106</w:t>
            </w:r>
          </w:p>
        </w:tc>
        <w:tc>
          <w:tcPr>
            <w:tcW w:w="1711" w:type="dxa"/>
            <w:vAlign w:val="bottom"/>
          </w:tcPr>
          <w:p w14:paraId="6285867F" w14:textId="77777777" w:rsidR="001678F7" w:rsidRPr="00093E34" w:rsidRDefault="001678F7"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093E34">
              <w:rPr>
                <w:color w:val="000000"/>
                <w:szCs w:val="26"/>
              </w:rPr>
              <w:t>0.0378924466</w:t>
            </w:r>
          </w:p>
        </w:tc>
        <w:tc>
          <w:tcPr>
            <w:tcW w:w="1780" w:type="dxa"/>
            <w:vAlign w:val="bottom"/>
          </w:tcPr>
          <w:p w14:paraId="3785B058" w14:textId="77777777" w:rsidR="001678F7" w:rsidRPr="00093E34" w:rsidRDefault="001678F7"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093E34">
              <w:rPr>
                <w:color w:val="000000"/>
                <w:szCs w:val="26"/>
              </w:rPr>
              <w:t>1.569661e-02</w:t>
            </w:r>
          </w:p>
        </w:tc>
        <w:tc>
          <w:tcPr>
            <w:tcW w:w="1643" w:type="dxa"/>
            <w:vAlign w:val="bottom"/>
          </w:tcPr>
          <w:p w14:paraId="1ECB03A0" w14:textId="77777777" w:rsidR="001678F7" w:rsidRPr="00093E34" w:rsidRDefault="001678F7"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093E34">
              <w:rPr>
                <w:color w:val="000000"/>
                <w:szCs w:val="26"/>
              </w:rPr>
              <w:t>0.15195371</w:t>
            </w:r>
          </w:p>
        </w:tc>
        <w:tc>
          <w:tcPr>
            <w:tcW w:w="1589" w:type="dxa"/>
            <w:vAlign w:val="bottom"/>
          </w:tcPr>
          <w:p w14:paraId="6D56DAED" w14:textId="77777777" w:rsidR="001678F7" w:rsidRPr="00093E34" w:rsidRDefault="001678F7"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093E34">
              <w:rPr>
                <w:color w:val="000000"/>
                <w:szCs w:val="26"/>
              </w:rPr>
              <w:t>0.7485001</w:t>
            </w:r>
          </w:p>
        </w:tc>
      </w:tr>
    </w:tbl>
    <w:p w14:paraId="3B8E4B45" w14:textId="6114C09E" w:rsidR="00093E34" w:rsidRPr="00F52260" w:rsidRDefault="00093E34" w:rsidP="00F52260">
      <w:pPr>
        <w:spacing w:line="360" w:lineRule="auto"/>
        <w:jc w:val="right"/>
        <w:rPr>
          <w:b/>
          <w:bCs/>
          <w:i/>
          <w:iCs/>
          <w:szCs w:val="26"/>
        </w:rPr>
      </w:pPr>
      <w:r w:rsidRPr="00725414">
        <w:rPr>
          <w:i/>
          <w:iCs/>
          <w:sz w:val="22"/>
        </w:rPr>
        <w:t xml:space="preserve"> </w:t>
      </w:r>
      <w:r w:rsidRPr="00F52260">
        <w:rPr>
          <w:b/>
          <w:bCs/>
          <w:i/>
          <w:iCs/>
          <w:szCs w:val="26"/>
        </w:rPr>
        <w:t>(Nguồn: Tác giả)</w:t>
      </w:r>
    </w:p>
    <w:p w14:paraId="07073CD6" w14:textId="77777777" w:rsidR="00E05B23" w:rsidRDefault="001010C4" w:rsidP="00725414">
      <w:pPr>
        <w:spacing w:line="360" w:lineRule="auto"/>
        <w:ind w:firstLine="720"/>
        <w:rPr>
          <w:lang w:val="en-US"/>
        </w:rPr>
      </w:pPr>
      <w:r>
        <w:rPr>
          <w:lang w:val="en-US"/>
        </w:rPr>
        <w:t>Cũng giống như</w:t>
      </w:r>
      <w:r w:rsidR="00C7528D">
        <w:rPr>
          <w:lang w:val="en-US"/>
        </w:rPr>
        <w:t xml:space="preserve"> </w:t>
      </w:r>
      <w:r>
        <w:rPr>
          <w:lang w:val="en-US"/>
        </w:rPr>
        <w:t>VN-INDEX</w:t>
      </w:r>
      <w:r w:rsidR="005E657B">
        <w:rPr>
          <w:lang w:val="en-US"/>
        </w:rPr>
        <w:t>,</w:t>
      </w:r>
      <w:r w:rsidR="00C7528D">
        <w:rPr>
          <w:lang w:val="en-US"/>
        </w:rPr>
        <w:t xml:space="preserve"> các</w:t>
      </w:r>
      <w:r w:rsidR="005E657B">
        <w:rPr>
          <w:lang w:val="en-US"/>
        </w:rPr>
        <w:t xml:space="preserve"> cú sốc</w:t>
      </w:r>
      <w:r w:rsidR="00C7528D">
        <w:rPr>
          <w:lang w:val="en-US"/>
        </w:rPr>
        <w:t xml:space="preserve"> bên ngoài</w:t>
      </w:r>
      <w:r w:rsidR="005E657B">
        <w:rPr>
          <w:lang w:val="en-US"/>
        </w:rPr>
        <w:t xml:space="preserve"> tác động lên </w:t>
      </w:r>
      <w:r w:rsidR="00EE55D1">
        <w:rPr>
          <w:lang w:val="en-US"/>
        </w:rPr>
        <w:t xml:space="preserve">chỉ số giá tiêu dùng CPI </w:t>
      </w:r>
      <w:r w:rsidR="00723232">
        <w:rPr>
          <w:lang w:val="en-US"/>
        </w:rPr>
        <w:t>cũng rất thấp</w:t>
      </w:r>
      <w:r w:rsidR="00294A42">
        <w:rPr>
          <w:lang w:val="en-US"/>
        </w:rPr>
        <w:t>.</w:t>
      </w:r>
      <w:r w:rsidR="001370CC">
        <w:rPr>
          <w:lang w:val="en-US"/>
        </w:rPr>
        <w:t xml:space="preserve"> Tuy nhiên điều đáng </w:t>
      </w:r>
      <w:r w:rsidR="00CD1D3D">
        <w:rPr>
          <w:lang w:val="en-US"/>
        </w:rPr>
        <w:t>lưu tâm</w:t>
      </w:r>
      <w:r w:rsidR="001370CC">
        <w:rPr>
          <w:lang w:val="en-US"/>
        </w:rPr>
        <w:t xml:space="preserve"> là </w:t>
      </w:r>
      <w:r w:rsidR="005F403C">
        <w:rPr>
          <w:lang w:val="en-US"/>
        </w:rPr>
        <w:t xml:space="preserve">trong 10 </w:t>
      </w:r>
      <w:r w:rsidR="009A7B88">
        <w:rPr>
          <w:lang w:val="en-US"/>
        </w:rPr>
        <w:t xml:space="preserve">thời kỳ, </w:t>
      </w:r>
      <w:r w:rsidR="00BF35FF">
        <w:rPr>
          <w:lang w:val="en-US"/>
        </w:rPr>
        <w:t>cú sốc tới từ</w:t>
      </w:r>
      <w:r w:rsidR="006759CD">
        <w:rPr>
          <w:lang w:val="en-US"/>
        </w:rPr>
        <w:t xml:space="preserve"> cán cân </w:t>
      </w:r>
      <w:r w:rsidR="00CD1D3D">
        <w:rPr>
          <w:lang w:val="en-US"/>
        </w:rPr>
        <w:t>xuất nhập khẩu</w:t>
      </w:r>
      <w:r w:rsidR="006759CD">
        <w:rPr>
          <w:lang w:val="en-US"/>
        </w:rPr>
        <w:t xml:space="preserve"> ngày càng có ảnh hưởng lớn hơn tới chỉ số giá tiêu dùng. Cụ thể, tới thời ký thứ 10, </w:t>
      </w:r>
      <w:r w:rsidR="006825E8">
        <w:rPr>
          <w:lang w:val="en-US"/>
        </w:rPr>
        <w:t xml:space="preserve">ảnh hưởng tới từ cú sốc CPI chỉ còn </w:t>
      </w:r>
      <w:r w:rsidR="00393290">
        <w:rPr>
          <w:lang w:val="en-US"/>
        </w:rPr>
        <w:t xml:space="preserve">75%, </w:t>
      </w:r>
      <w:r w:rsidR="00D851D4">
        <w:rPr>
          <w:lang w:val="en-US"/>
        </w:rPr>
        <w:t xml:space="preserve">trong khi ảnh hưởng từ sự </w:t>
      </w:r>
      <w:r w:rsidR="008115C5">
        <w:rPr>
          <w:lang w:val="en-US"/>
        </w:rPr>
        <w:t>biến động cán cân thanh toán đã lên tới 15%</w:t>
      </w:r>
      <w:r w:rsidR="00B740A9">
        <w:rPr>
          <w:lang w:val="en-US"/>
        </w:rPr>
        <w:t>.</w:t>
      </w:r>
    </w:p>
    <w:p w14:paraId="461BF84A" w14:textId="3A110A99" w:rsidR="00F52260" w:rsidRPr="00F52260" w:rsidRDefault="00F52260" w:rsidP="00F52260">
      <w:pPr>
        <w:spacing w:line="360" w:lineRule="auto"/>
        <w:ind w:firstLine="720"/>
        <w:jc w:val="center"/>
        <w:rPr>
          <w:b/>
          <w:bCs/>
          <w:szCs w:val="26"/>
          <w:lang w:val="en-US"/>
        </w:rPr>
      </w:pPr>
      <w:r w:rsidRPr="00F52260">
        <w:rPr>
          <w:b/>
          <w:bCs/>
          <w:i/>
          <w:iCs/>
          <w:szCs w:val="26"/>
        </w:rPr>
        <w:t>Bảng 1</w:t>
      </w:r>
      <w:r w:rsidRPr="00F52260">
        <w:rPr>
          <w:b/>
          <w:bCs/>
          <w:i/>
          <w:iCs/>
          <w:szCs w:val="26"/>
          <w:lang w:val="en-US"/>
        </w:rPr>
        <w:t>2</w:t>
      </w:r>
      <w:r w:rsidRPr="00F52260">
        <w:rPr>
          <w:b/>
          <w:bCs/>
          <w:i/>
          <w:iCs/>
          <w:szCs w:val="26"/>
        </w:rPr>
        <w:t xml:space="preserve"> – Ảnh hưởng của cú sốc từng biến đến độ biến động của biến m2</w:t>
      </w:r>
    </w:p>
    <w:tbl>
      <w:tblPr>
        <w:tblStyle w:val="PlainTable1"/>
        <w:tblW w:w="0" w:type="auto"/>
        <w:jc w:val="center"/>
        <w:tblLook w:val="04A0" w:firstRow="1" w:lastRow="0" w:firstColumn="1" w:lastColumn="0" w:noHBand="0" w:noVBand="1"/>
      </w:tblPr>
      <w:tblGrid>
        <w:gridCol w:w="905"/>
        <w:gridCol w:w="1711"/>
        <w:gridCol w:w="1576"/>
        <w:gridCol w:w="1711"/>
        <w:gridCol w:w="1564"/>
        <w:gridCol w:w="1586"/>
      </w:tblGrid>
      <w:tr w:rsidR="00E05B23" w:rsidRPr="00440918" w14:paraId="2749F23D" w14:textId="77777777" w:rsidTr="003739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3BB58F0C" w14:textId="77777777" w:rsidR="00E05B23" w:rsidRPr="00440918" w:rsidRDefault="00E05B23" w:rsidP="00C91561">
            <w:pPr>
              <w:spacing w:line="360" w:lineRule="auto"/>
              <w:jc w:val="center"/>
              <w:rPr>
                <w:szCs w:val="26"/>
                <w:lang w:val="en-US"/>
              </w:rPr>
            </w:pPr>
            <w:r w:rsidRPr="00440918">
              <w:rPr>
                <w:szCs w:val="26"/>
                <w:lang w:val="en-US"/>
              </w:rPr>
              <w:t>Thời kỳ</w:t>
            </w:r>
          </w:p>
        </w:tc>
        <w:tc>
          <w:tcPr>
            <w:tcW w:w="1711" w:type="dxa"/>
            <w:vAlign w:val="center"/>
          </w:tcPr>
          <w:p w14:paraId="3F3D86C4" w14:textId="77777777" w:rsidR="00E05B23" w:rsidRPr="00440918" w:rsidRDefault="00E05B23" w:rsidP="00C91561">
            <w:pPr>
              <w:spacing w:line="360" w:lineRule="auto"/>
              <w:jc w:val="center"/>
              <w:cnfStyle w:val="100000000000" w:firstRow="1" w:lastRow="0" w:firstColumn="0" w:lastColumn="0" w:oddVBand="0" w:evenVBand="0" w:oddHBand="0" w:evenHBand="0" w:firstRowFirstColumn="0" w:firstRowLastColumn="0" w:lastRowFirstColumn="0" w:lastRowLastColumn="0"/>
              <w:rPr>
                <w:szCs w:val="26"/>
                <w:lang w:val="en-US"/>
              </w:rPr>
            </w:pPr>
            <w:r>
              <w:rPr>
                <w:szCs w:val="26"/>
                <w:lang w:val="en-US"/>
              </w:rPr>
              <w:t>vnindex</w:t>
            </w:r>
          </w:p>
        </w:tc>
        <w:tc>
          <w:tcPr>
            <w:tcW w:w="1752" w:type="dxa"/>
            <w:vAlign w:val="center"/>
          </w:tcPr>
          <w:p w14:paraId="3667EB04" w14:textId="77777777" w:rsidR="00E05B23" w:rsidRPr="00440918" w:rsidRDefault="00E05B23" w:rsidP="00C91561">
            <w:pPr>
              <w:spacing w:line="360" w:lineRule="auto"/>
              <w:jc w:val="center"/>
              <w:cnfStyle w:val="100000000000" w:firstRow="1" w:lastRow="0" w:firstColumn="0" w:lastColumn="0" w:oddVBand="0" w:evenVBand="0" w:oddHBand="0" w:evenHBand="0" w:firstRowFirstColumn="0" w:firstRowLastColumn="0" w:lastRowFirstColumn="0" w:lastRowLastColumn="0"/>
              <w:rPr>
                <w:szCs w:val="26"/>
                <w:lang w:val="en-US"/>
              </w:rPr>
            </w:pPr>
            <w:r w:rsidRPr="00440918">
              <w:rPr>
                <w:szCs w:val="26"/>
                <w:lang w:val="en-US"/>
              </w:rPr>
              <w:t>m2</w:t>
            </w:r>
          </w:p>
        </w:tc>
        <w:tc>
          <w:tcPr>
            <w:tcW w:w="1643" w:type="dxa"/>
            <w:vAlign w:val="center"/>
          </w:tcPr>
          <w:p w14:paraId="4BAFBBD0" w14:textId="77777777" w:rsidR="00E05B23" w:rsidRPr="00440918" w:rsidRDefault="00E05B23" w:rsidP="00C91561">
            <w:pPr>
              <w:spacing w:line="360" w:lineRule="auto"/>
              <w:jc w:val="center"/>
              <w:cnfStyle w:val="100000000000" w:firstRow="1" w:lastRow="0" w:firstColumn="0" w:lastColumn="0" w:oddVBand="0" w:evenVBand="0" w:oddHBand="0" w:evenHBand="0" w:firstRowFirstColumn="0" w:firstRowLastColumn="0" w:lastRowFirstColumn="0" w:lastRowLastColumn="0"/>
              <w:rPr>
                <w:szCs w:val="26"/>
                <w:lang w:val="en-US"/>
              </w:rPr>
            </w:pPr>
            <w:r w:rsidRPr="00440918">
              <w:rPr>
                <w:szCs w:val="26"/>
                <w:lang w:val="en-US"/>
              </w:rPr>
              <w:t>exc</w:t>
            </w:r>
          </w:p>
        </w:tc>
        <w:tc>
          <w:tcPr>
            <w:tcW w:w="1643" w:type="dxa"/>
            <w:vAlign w:val="center"/>
          </w:tcPr>
          <w:p w14:paraId="2FC4FFB8" w14:textId="77777777" w:rsidR="00E05B23" w:rsidRPr="00440918" w:rsidRDefault="00E05B23" w:rsidP="00C91561">
            <w:pPr>
              <w:spacing w:line="360" w:lineRule="auto"/>
              <w:jc w:val="center"/>
              <w:cnfStyle w:val="100000000000" w:firstRow="1" w:lastRow="0" w:firstColumn="0" w:lastColumn="0" w:oddVBand="0" w:evenVBand="0" w:oddHBand="0" w:evenHBand="0" w:firstRowFirstColumn="0" w:firstRowLastColumn="0" w:lastRowFirstColumn="0" w:lastRowLastColumn="0"/>
              <w:rPr>
                <w:szCs w:val="26"/>
                <w:lang w:val="en-US"/>
              </w:rPr>
            </w:pPr>
            <w:r w:rsidRPr="00440918">
              <w:rPr>
                <w:szCs w:val="26"/>
                <w:lang w:val="en-US"/>
              </w:rPr>
              <w:t>bot</w:t>
            </w:r>
          </w:p>
        </w:tc>
        <w:tc>
          <w:tcPr>
            <w:tcW w:w="1589" w:type="dxa"/>
            <w:vAlign w:val="center"/>
          </w:tcPr>
          <w:p w14:paraId="3392F190" w14:textId="77777777" w:rsidR="00E05B23" w:rsidRPr="00440918" w:rsidRDefault="00E05B23" w:rsidP="00C91561">
            <w:pPr>
              <w:spacing w:line="360" w:lineRule="auto"/>
              <w:jc w:val="center"/>
              <w:cnfStyle w:val="100000000000" w:firstRow="1" w:lastRow="0" w:firstColumn="0" w:lastColumn="0" w:oddVBand="0" w:evenVBand="0" w:oddHBand="0" w:evenHBand="0" w:firstRowFirstColumn="0" w:firstRowLastColumn="0" w:lastRowFirstColumn="0" w:lastRowLastColumn="0"/>
              <w:rPr>
                <w:szCs w:val="26"/>
                <w:lang w:val="en-US"/>
              </w:rPr>
            </w:pPr>
            <w:r>
              <w:rPr>
                <w:szCs w:val="26"/>
                <w:lang w:val="en-US"/>
              </w:rPr>
              <w:t>cpi</w:t>
            </w:r>
          </w:p>
        </w:tc>
      </w:tr>
      <w:tr w:rsidR="00E05B23" w:rsidRPr="005A7E11" w14:paraId="55B96EC1" w14:textId="77777777" w:rsidTr="003739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5ADEC83A" w14:textId="77777777" w:rsidR="00E05B23" w:rsidRPr="00440918" w:rsidRDefault="00E05B23" w:rsidP="00C91561">
            <w:pPr>
              <w:spacing w:line="360" w:lineRule="auto"/>
              <w:jc w:val="center"/>
              <w:rPr>
                <w:szCs w:val="26"/>
                <w:lang w:val="en-US"/>
              </w:rPr>
            </w:pPr>
            <w:r w:rsidRPr="00440918">
              <w:rPr>
                <w:szCs w:val="26"/>
                <w:lang w:val="en-US"/>
              </w:rPr>
              <w:t>1</w:t>
            </w:r>
          </w:p>
        </w:tc>
        <w:tc>
          <w:tcPr>
            <w:tcW w:w="1711" w:type="dxa"/>
            <w:vAlign w:val="bottom"/>
          </w:tcPr>
          <w:p w14:paraId="2FB45082" w14:textId="77777777" w:rsidR="00E05B23" w:rsidRPr="005A7E11" w:rsidRDefault="00E05B23"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5A7E11">
              <w:rPr>
                <w:color w:val="000000"/>
                <w:szCs w:val="26"/>
              </w:rPr>
              <w:t>0.0007029609</w:t>
            </w:r>
          </w:p>
        </w:tc>
        <w:tc>
          <w:tcPr>
            <w:tcW w:w="1752" w:type="dxa"/>
            <w:vAlign w:val="bottom"/>
          </w:tcPr>
          <w:p w14:paraId="3381533C" w14:textId="77777777" w:rsidR="00E05B23" w:rsidRPr="005A7E11" w:rsidRDefault="00E05B23"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5A7E11">
              <w:rPr>
                <w:color w:val="000000"/>
                <w:szCs w:val="26"/>
              </w:rPr>
              <w:t>0.9992970</w:t>
            </w:r>
          </w:p>
        </w:tc>
        <w:tc>
          <w:tcPr>
            <w:tcW w:w="1643" w:type="dxa"/>
            <w:vAlign w:val="bottom"/>
          </w:tcPr>
          <w:p w14:paraId="0362EDA2" w14:textId="77777777" w:rsidR="00E05B23" w:rsidRPr="005A7E11" w:rsidRDefault="00E05B23"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5A7E11">
              <w:rPr>
                <w:color w:val="000000"/>
                <w:szCs w:val="26"/>
              </w:rPr>
              <w:t>0.0000000000</w:t>
            </w:r>
          </w:p>
        </w:tc>
        <w:tc>
          <w:tcPr>
            <w:tcW w:w="1643" w:type="dxa"/>
            <w:vAlign w:val="bottom"/>
          </w:tcPr>
          <w:p w14:paraId="0543023F" w14:textId="77777777" w:rsidR="00E05B23" w:rsidRPr="005A7E11" w:rsidRDefault="00E05B23"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5A7E11">
              <w:rPr>
                <w:color w:val="000000"/>
                <w:szCs w:val="26"/>
              </w:rPr>
              <w:t>0.00000000</w:t>
            </w:r>
          </w:p>
        </w:tc>
        <w:tc>
          <w:tcPr>
            <w:tcW w:w="1589" w:type="dxa"/>
            <w:vAlign w:val="bottom"/>
          </w:tcPr>
          <w:p w14:paraId="76B9ECAC" w14:textId="77777777" w:rsidR="00E05B23" w:rsidRPr="005A7E11" w:rsidRDefault="00E05B23"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5A7E11">
              <w:rPr>
                <w:color w:val="000000"/>
                <w:szCs w:val="26"/>
              </w:rPr>
              <w:t>0.000000000</w:t>
            </w:r>
          </w:p>
        </w:tc>
      </w:tr>
      <w:tr w:rsidR="00E05B23" w:rsidRPr="005A7E11" w14:paraId="299398A8" w14:textId="77777777" w:rsidTr="00373962">
        <w:trPr>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45DACE16" w14:textId="77777777" w:rsidR="00E05B23" w:rsidRPr="00440918" w:rsidRDefault="00E05B23" w:rsidP="00C91561">
            <w:pPr>
              <w:spacing w:line="360" w:lineRule="auto"/>
              <w:jc w:val="center"/>
              <w:rPr>
                <w:szCs w:val="26"/>
                <w:lang w:val="en-US"/>
              </w:rPr>
            </w:pPr>
            <w:r w:rsidRPr="00440918">
              <w:rPr>
                <w:szCs w:val="26"/>
                <w:lang w:val="en-US"/>
              </w:rPr>
              <w:t>2</w:t>
            </w:r>
          </w:p>
        </w:tc>
        <w:tc>
          <w:tcPr>
            <w:tcW w:w="1711" w:type="dxa"/>
            <w:vAlign w:val="bottom"/>
          </w:tcPr>
          <w:p w14:paraId="7620F203" w14:textId="77777777" w:rsidR="00E05B23" w:rsidRPr="005A7E11" w:rsidRDefault="00E05B23"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5A7E11">
              <w:rPr>
                <w:color w:val="000000"/>
                <w:szCs w:val="26"/>
              </w:rPr>
              <w:t>0.0178416194</w:t>
            </w:r>
          </w:p>
        </w:tc>
        <w:tc>
          <w:tcPr>
            <w:tcW w:w="1752" w:type="dxa"/>
            <w:vAlign w:val="bottom"/>
          </w:tcPr>
          <w:p w14:paraId="68F15CFE" w14:textId="77777777" w:rsidR="00E05B23" w:rsidRPr="005A7E11" w:rsidRDefault="00E05B23"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5A7E11">
              <w:rPr>
                <w:color w:val="000000"/>
                <w:szCs w:val="26"/>
              </w:rPr>
              <w:t>0.9633271</w:t>
            </w:r>
          </w:p>
        </w:tc>
        <w:tc>
          <w:tcPr>
            <w:tcW w:w="1643" w:type="dxa"/>
            <w:vAlign w:val="bottom"/>
          </w:tcPr>
          <w:p w14:paraId="0E895883" w14:textId="77777777" w:rsidR="00E05B23" w:rsidRPr="005A7E11" w:rsidRDefault="00E05B23"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5A7E11">
              <w:rPr>
                <w:color w:val="000000"/>
                <w:szCs w:val="26"/>
              </w:rPr>
              <w:t>0.0003154157</w:t>
            </w:r>
          </w:p>
        </w:tc>
        <w:tc>
          <w:tcPr>
            <w:tcW w:w="1643" w:type="dxa"/>
            <w:vAlign w:val="bottom"/>
          </w:tcPr>
          <w:p w14:paraId="46156412" w14:textId="77777777" w:rsidR="00E05B23" w:rsidRPr="005A7E11" w:rsidRDefault="00E05B23"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5A7E11">
              <w:rPr>
                <w:color w:val="000000"/>
                <w:szCs w:val="26"/>
              </w:rPr>
              <w:t>0.01599530</w:t>
            </w:r>
          </w:p>
        </w:tc>
        <w:tc>
          <w:tcPr>
            <w:tcW w:w="1589" w:type="dxa"/>
            <w:vAlign w:val="bottom"/>
          </w:tcPr>
          <w:p w14:paraId="3DACCF25" w14:textId="77777777" w:rsidR="00E05B23" w:rsidRPr="005A7E11" w:rsidRDefault="00E05B23"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5A7E11">
              <w:rPr>
                <w:color w:val="000000"/>
                <w:szCs w:val="26"/>
              </w:rPr>
              <w:t>0.002520575</w:t>
            </w:r>
          </w:p>
        </w:tc>
      </w:tr>
      <w:tr w:rsidR="00E05B23" w:rsidRPr="005A7E11" w14:paraId="72585B01" w14:textId="77777777" w:rsidTr="003739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1E54332F" w14:textId="77777777" w:rsidR="00E05B23" w:rsidRPr="00440918" w:rsidRDefault="00E05B23" w:rsidP="00C91561">
            <w:pPr>
              <w:spacing w:line="360" w:lineRule="auto"/>
              <w:jc w:val="center"/>
              <w:rPr>
                <w:szCs w:val="26"/>
                <w:lang w:val="en-US"/>
              </w:rPr>
            </w:pPr>
            <w:r w:rsidRPr="00440918">
              <w:rPr>
                <w:szCs w:val="26"/>
                <w:lang w:val="en-US"/>
              </w:rPr>
              <w:t>3</w:t>
            </w:r>
          </w:p>
        </w:tc>
        <w:tc>
          <w:tcPr>
            <w:tcW w:w="1711" w:type="dxa"/>
            <w:vAlign w:val="bottom"/>
          </w:tcPr>
          <w:p w14:paraId="1F3C56DC" w14:textId="77777777" w:rsidR="00E05B23" w:rsidRPr="005A7E11" w:rsidRDefault="00E05B23"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5A7E11">
              <w:rPr>
                <w:color w:val="000000"/>
                <w:szCs w:val="26"/>
              </w:rPr>
              <w:t>0.0199005085</w:t>
            </w:r>
          </w:p>
        </w:tc>
        <w:tc>
          <w:tcPr>
            <w:tcW w:w="1752" w:type="dxa"/>
            <w:vAlign w:val="bottom"/>
          </w:tcPr>
          <w:p w14:paraId="68DD0605" w14:textId="77777777" w:rsidR="00E05B23" w:rsidRPr="005A7E11" w:rsidRDefault="00E05B23"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5A7E11">
              <w:rPr>
                <w:color w:val="000000"/>
                <w:szCs w:val="26"/>
              </w:rPr>
              <w:t>0.9592027</w:t>
            </w:r>
          </w:p>
        </w:tc>
        <w:tc>
          <w:tcPr>
            <w:tcW w:w="1643" w:type="dxa"/>
            <w:vAlign w:val="bottom"/>
          </w:tcPr>
          <w:p w14:paraId="023CCE54" w14:textId="77777777" w:rsidR="00E05B23" w:rsidRPr="005A7E11" w:rsidRDefault="00E05B23"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5A7E11">
              <w:rPr>
                <w:color w:val="000000"/>
                <w:szCs w:val="26"/>
              </w:rPr>
              <w:t>0.0003704557</w:t>
            </w:r>
          </w:p>
        </w:tc>
        <w:tc>
          <w:tcPr>
            <w:tcW w:w="1643" w:type="dxa"/>
            <w:vAlign w:val="bottom"/>
          </w:tcPr>
          <w:p w14:paraId="71C41E31" w14:textId="77777777" w:rsidR="00E05B23" w:rsidRPr="005A7E11" w:rsidRDefault="00E05B23"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5A7E11">
              <w:rPr>
                <w:color w:val="000000"/>
                <w:szCs w:val="26"/>
              </w:rPr>
              <w:t>0.01446999</w:t>
            </w:r>
          </w:p>
        </w:tc>
        <w:tc>
          <w:tcPr>
            <w:tcW w:w="1589" w:type="dxa"/>
            <w:vAlign w:val="bottom"/>
          </w:tcPr>
          <w:p w14:paraId="0BC7280E" w14:textId="77777777" w:rsidR="00E05B23" w:rsidRPr="005A7E11" w:rsidRDefault="00E05B23"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5A7E11">
              <w:rPr>
                <w:color w:val="000000"/>
                <w:szCs w:val="26"/>
              </w:rPr>
              <w:t>0.006056322</w:t>
            </w:r>
          </w:p>
        </w:tc>
      </w:tr>
      <w:tr w:rsidR="00E05B23" w:rsidRPr="005A7E11" w14:paraId="0C8BA4AF" w14:textId="77777777" w:rsidTr="00373962">
        <w:trPr>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42A81EDD" w14:textId="77777777" w:rsidR="00E05B23" w:rsidRPr="00440918" w:rsidRDefault="00E05B23" w:rsidP="00C91561">
            <w:pPr>
              <w:spacing w:line="360" w:lineRule="auto"/>
              <w:jc w:val="center"/>
              <w:rPr>
                <w:szCs w:val="26"/>
                <w:lang w:val="en-US"/>
              </w:rPr>
            </w:pPr>
            <w:r w:rsidRPr="00440918">
              <w:rPr>
                <w:szCs w:val="26"/>
                <w:lang w:val="en-US"/>
              </w:rPr>
              <w:t>4</w:t>
            </w:r>
          </w:p>
        </w:tc>
        <w:tc>
          <w:tcPr>
            <w:tcW w:w="1711" w:type="dxa"/>
            <w:vAlign w:val="bottom"/>
          </w:tcPr>
          <w:p w14:paraId="46B4D489" w14:textId="77777777" w:rsidR="00E05B23" w:rsidRPr="005A7E11" w:rsidRDefault="00E05B23"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5A7E11">
              <w:rPr>
                <w:color w:val="000000"/>
                <w:szCs w:val="26"/>
              </w:rPr>
              <w:t>0.0212363062</w:t>
            </w:r>
          </w:p>
        </w:tc>
        <w:tc>
          <w:tcPr>
            <w:tcW w:w="1752" w:type="dxa"/>
            <w:vAlign w:val="bottom"/>
          </w:tcPr>
          <w:p w14:paraId="224A53DA" w14:textId="77777777" w:rsidR="00E05B23" w:rsidRPr="005A7E11" w:rsidRDefault="00E05B23"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5A7E11">
              <w:rPr>
                <w:color w:val="000000"/>
                <w:szCs w:val="26"/>
              </w:rPr>
              <w:t>0.9546556</w:t>
            </w:r>
          </w:p>
        </w:tc>
        <w:tc>
          <w:tcPr>
            <w:tcW w:w="1643" w:type="dxa"/>
            <w:vAlign w:val="bottom"/>
          </w:tcPr>
          <w:p w14:paraId="187FA1FF" w14:textId="77777777" w:rsidR="00E05B23" w:rsidRPr="005A7E11" w:rsidRDefault="00E05B23"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5A7E11">
              <w:rPr>
                <w:color w:val="000000"/>
                <w:szCs w:val="26"/>
              </w:rPr>
              <w:t>0.0005550877</w:t>
            </w:r>
          </w:p>
        </w:tc>
        <w:tc>
          <w:tcPr>
            <w:tcW w:w="1643" w:type="dxa"/>
            <w:vAlign w:val="bottom"/>
          </w:tcPr>
          <w:p w14:paraId="73767845" w14:textId="77777777" w:rsidR="00E05B23" w:rsidRPr="005A7E11" w:rsidRDefault="00E05B23"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5A7E11">
              <w:rPr>
                <w:color w:val="000000"/>
                <w:szCs w:val="26"/>
              </w:rPr>
              <w:t>0.01552312</w:t>
            </w:r>
          </w:p>
        </w:tc>
        <w:tc>
          <w:tcPr>
            <w:tcW w:w="1589" w:type="dxa"/>
            <w:vAlign w:val="bottom"/>
          </w:tcPr>
          <w:p w14:paraId="22F0D798" w14:textId="77777777" w:rsidR="00E05B23" w:rsidRPr="005A7E11" w:rsidRDefault="00E05B23"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5A7E11">
              <w:rPr>
                <w:color w:val="000000"/>
                <w:szCs w:val="26"/>
              </w:rPr>
              <w:t>0.008029910</w:t>
            </w:r>
          </w:p>
        </w:tc>
      </w:tr>
      <w:tr w:rsidR="00E05B23" w:rsidRPr="005A7E11" w14:paraId="621DC576" w14:textId="77777777" w:rsidTr="003739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64398578" w14:textId="77777777" w:rsidR="00E05B23" w:rsidRPr="00440918" w:rsidRDefault="00E05B23" w:rsidP="00C91561">
            <w:pPr>
              <w:spacing w:line="360" w:lineRule="auto"/>
              <w:jc w:val="center"/>
              <w:rPr>
                <w:szCs w:val="26"/>
                <w:lang w:val="en-US"/>
              </w:rPr>
            </w:pPr>
            <w:r w:rsidRPr="00440918">
              <w:rPr>
                <w:szCs w:val="26"/>
                <w:lang w:val="en-US"/>
              </w:rPr>
              <w:t>5</w:t>
            </w:r>
          </w:p>
        </w:tc>
        <w:tc>
          <w:tcPr>
            <w:tcW w:w="1711" w:type="dxa"/>
            <w:vAlign w:val="bottom"/>
          </w:tcPr>
          <w:p w14:paraId="0DC239C5" w14:textId="77777777" w:rsidR="00E05B23" w:rsidRPr="005A7E11" w:rsidRDefault="00E05B23"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5A7E11">
              <w:rPr>
                <w:color w:val="000000"/>
                <w:szCs w:val="26"/>
              </w:rPr>
              <w:t>0.0216505312</w:t>
            </w:r>
          </w:p>
        </w:tc>
        <w:tc>
          <w:tcPr>
            <w:tcW w:w="1752" w:type="dxa"/>
            <w:vAlign w:val="bottom"/>
          </w:tcPr>
          <w:p w14:paraId="6F2EE0A1" w14:textId="77777777" w:rsidR="00E05B23" w:rsidRPr="005A7E11" w:rsidRDefault="00E05B23"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5A7E11">
              <w:rPr>
                <w:color w:val="000000"/>
                <w:szCs w:val="26"/>
              </w:rPr>
              <w:t>0.9534464</w:t>
            </w:r>
          </w:p>
        </w:tc>
        <w:tc>
          <w:tcPr>
            <w:tcW w:w="1643" w:type="dxa"/>
            <w:vAlign w:val="bottom"/>
          </w:tcPr>
          <w:p w14:paraId="746C64D0" w14:textId="77777777" w:rsidR="00E05B23" w:rsidRPr="005A7E11" w:rsidRDefault="00E05B23"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5A7E11">
              <w:rPr>
                <w:color w:val="000000"/>
                <w:szCs w:val="26"/>
              </w:rPr>
              <w:t>0.0006302338</w:t>
            </w:r>
          </w:p>
        </w:tc>
        <w:tc>
          <w:tcPr>
            <w:tcW w:w="1643" w:type="dxa"/>
            <w:vAlign w:val="bottom"/>
          </w:tcPr>
          <w:p w14:paraId="7D648827" w14:textId="77777777" w:rsidR="00E05B23" w:rsidRPr="005A7E11" w:rsidRDefault="00E05B23"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5A7E11">
              <w:rPr>
                <w:color w:val="000000"/>
                <w:szCs w:val="26"/>
              </w:rPr>
              <w:t>0.01558824</w:t>
            </w:r>
          </w:p>
        </w:tc>
        <w:tc>
          <w:tcPr>
            <w:tcW w:w="1589" w:type="dxa"/>
            <w:vAlign w:val="bottom"/>
          </w:tcPr>
          <w:p w14:paraId="14C84578" w14:textId="77777777" w:rsidR="00E05B23" w:rsidRPr="005A7E11" w:rsidRDefault="00E05B23"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5A7E11">
              <w:rPr>
                <w:color w:val="000000"/>
                <w:szCs w:val="26"/>
              </w:rPr>
              <w:t>0.008684642</w:t>
            </w:r>
          </w:p>
        </w:tc>
      </w:tr>
      <w:tr w:rsidR="00E05B23" w:rsidRPr="005A7E11" w14:paraId="3B462DA1" w14:textId="77777777" w:rsidTr="00373962">
        <w:trPr>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2B2D3AE7" w14:textId="77777777" w:rsidR="00E05B23" w:rsidRPr="00440918" w:rsidRDefault="00E05B23" w:rsidP="00C91561">
            <w:pPr>
              <w:spacing w:line="360" w:lineRule="auto"/>
              <w:jc w:val="center"/>
              <w:rPr>
                <w:szCs w:val="26"/>
                <w:lang w:val="en-US"/>
              </w:rPr>
            </w:pPr>
            <w:r w:rsidRPr="00440918">
              <w:rPr>
                <w:szCs w:val="26"/>
                <w:lang w:val="en-US"/>
              </w:rPr>
              <w:t>6</w:t>
            </w:r>
          </w:p>
        </w:tc>
        <w:tc>
          <w:tcPr>
            <w:tcW w:w="1711" w:type="dxa"/>
            <w:vAlign w:val="bottom"/>
          </w:tcPr>
          <w:p w14:paraId="01396D23" w14:textId="77777777" w:rsidR="00E05B23" w:rsidRPr="005A7E11" w:rsidRDefault="00E05B23"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5A7E11">
              <w:rPr>
                <w:color w:val="000000"/>
                <w:szCs w:val="26"/>
              </w:rPr>
              <w:t>0.0221093960</w:t>
            </w:r>
          </w:p>
        </w:tc>
        <w:tc>
          <w:tcPr>
            <w:tcW w:w="1752" w:type="dxa"/>
            <w:vAlign w:val="bottom"/>
          </w:tcPr>
          <w:p w14:paraId="131C9A8E" w14:textId="77777777" w:rsidR="00E05B23" w:rsidRPr="005A7E11" w:rsidRDefault="00E05B23"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5A7E11">
              <w:rPr>
                <w:color w:val="000000"/>
                <w:szCs w:val="26"/>
              </w:rPr>
              <w:t>0.9524267</w:t>
            </w:r>
          </w:p>
        </w:tc>
        <w:tc>
          <w:tcPr>
            <w:tcW w:w="1643" w:type="dxa"/>
            <w:vAlign w:val="bottom"/>
          </w:tcPr>
          <w:p w14:paraId="4B61EDF6" w14:textId="77777777" w:rsidR="00E05B23" w:rsidRPr="005A7E11" w:rsidRDefault="00E05B23"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5A7E11">
              <w:rPr>
                <w:color w:val="000000"/>
                <w:szCs w:val="26"/>
              </w:rPr>
              <w:t>0.0006731657</w:t>
            </w:r>
          </w:p>
        </w:tc>
        <w:tc>
          <w:tcPr>
            <w:tcW w:w="1643" w:type="dxa"/>
            <w:vAlign w:val="bottom"/>
          </w:tcPr>
          <w:p w14:paraId="06F2DA70" w14:textId="77777777" w:rsidR="00E05B23" w:rsidRPr="005A7E11" w:rsidRDefault="00E05B23"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5A7E11">
              <w:rPr>
                <w:color w:val="000000"/>
                <w:szCs w:val="26"/>
              </w:rPr>
              <w:t>0.01589997</w:t>
            </w:r>
          </w:p>
        </w:tc>
        <w:tc>
          <w:tcPr>
            <w:tcW w:w="1589" w:type="dxa"/>
            <w:vAlign w:val="bottom"/>
          </w:tcPr>
          <w:p w14:paraId="2DB2B13D" w14:textId="77777777" w:rsidR="00E05B23" w:rsidRPr="005A7E11" w:rsidRDefault="00E05B23"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5A7E11">
              <w:rPr>
                <w:color w:val="000000"/>
                <w:szCs w:val="26"/>
              </w:rPr>
              <w:t>0.008890773</w:t>
            </w:r>
          </w:p>
        </w:tc>
      </w:tr>
      <w:tr w:rsidR="00E05B23" w:rsidRPr="005A7E11" w14:paraId="77D88A9F" w14:textId="77777777" w:rsidTr="003739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0E51435F" w14:textId="77777777" w:rsidR="00E05B23" w:rsidRPr="00440918" w:rsidRDefault="00E05B23" w:rsidP="00C91561">
            <w:pPr>
              <w:spacing w:line="360" w:lineRule="auto"/>
              <w:jc w:val="center"/>
              <w:rPr>
                <w:szCs w:val="26"/>
                <w:lang w:val="en-US"/>
              </w:rPr>
            </w:pPr>
            <w:r w:rsidRPr="00440918">
              <w:rPr>
                <w:szCs w:val="26"/>
                <w:lang w:val="en-US"/>
              </w:rPr>
              <w:t>7</w:t>
            </w:r>
          </w:p>
        </w:tc>
        <w:tc>
          <w:tcPr>
            <w:tcW w:w="1711" w:type="dxa"/>
            <w:vAlign w:val="bottom"/>
          </w:tcPr>
          <w:p w14:paraId="5E924ABB" w14:textId="77777777" w:rsidR="00E05B23" w:rsidRPr="005A7E11" w:rsidRDefault="00E05B23"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5A7E11">
              <w:rPr>
                <w:color w:val="000000"/>
                <w:szCs w:val="26"/>
              </w:rPr>
              <w:t>0.0224497295</w:t>
            </w:r>
          </w:p>
        </w:tc>
        <w:tc>
          <w:tcPr>
            <w:tcW w:w="1752" w:type="dxa"/>
            <w:vAlign w:val="bottom"/>
          </w:tcPr>
          <w:p w14:paraId="2D49E31E" w14:textId="77777777" w:rsidR="00E05B23" w:rsidRPr="005A7E11" w:rsidRDefault="00E05B23"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5A7E11">
              <w:rPr>
                <w:color w:val="000000"/>
                <w:szCs w:val="26"/>
              </w:rPr>
              <w:t>0.9517789</w:t>
            </w:r>
          </w:p>
        </w:tc>
        <w:tc>
          <w:tcPr>
            <w:tcW w:w="1643" w:type="dxa"/>
            <w:vAlign w:val="bottom"/>
          </w:tcPr>
          <w:p w14:paraId="069AC10E" w14:textId="77777777" w:rsidR="00E05B23" w:rsidRPr="005A7E11" w:rsidRDefault="00E05B23"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5A7E11">
              <w:rPr>
                <w:color w:val="000000"/>
                <w:szCs w:val="26"/>
              </w:rPr>
              <w:t>0.0006931272</w:t>
            </w:r>
          </w:p>
        </w:tc>
        <w:tc>
          <w:tcPr>
            <w:tcW w:w="1643" w:type="dxa"/>
            <w:vAlign w:val="bottom"/>
          </w:tcPr>
          <w:p w14:paraId="79ECF0AD" w14:textId="77777777" w:rsidR="00E05B23" w:rsidRPr="005A7E11" w:rsidRDefault="00E05B23"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5A7E11">
              <w:rPr>
                <w:color w:val="000000"/>
                <w:szCs w:val="26"/>
              </w:rPr>
              <w:t>0.01602710</w:t>
            </w:r>
          </w:p>
        </w:tc>
        <w:tc>
          <w:tcPr>
            <w:tcW w:w="1589" w:type="dxa"/>
            <w:vAlign w:val="bottom"/>
          </w:tcPr>
          <w:p w14:paraId="11DA1EB4" w14:textId="77777777" w:rsidR="00E05B23" w:rsidRPr="005A7E11" w:rsidRDefault="00E05B23"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5A7E11">
              <w:rPr>
                <w:color w:val="000000"/>
                <w:szCs w:val="26"/>
              </w:rPr>
              <w:t>0.009051186</w:t>
            </w:r>
          </w:p>
        </w:tc>
      </w:tr>
      <w:tr w:rsidR="00E05B23" w:rsidRPr="005A7E11" w14:paraId="404A6E27" w14:textId="77777777" w:rsidTr="00373962">
        <w:trPr>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494AEE8C" w14:textId="77777777" w:rsidR="00E05B23" w:rsidRPr="00440918" w:rsidRDefault="00E05B23" w:rsidP="00C91561">
            <w:pPr>
              <w:spacing w:line="360" w:lineRule="auto"/>
              <w:jc w:val="center"/>
              <w:rPr>
                <w:szCs w:val="26"/>
                <w:lang w:val="en-US"/>
              </w:rPr>
            </w:pPr>
            <w:r w:rsidRPr="00440918">
              <w:rPr>
                <w:szCs w:val="26"/>
                <w:lang w:val="en-US"/>
              </w:rPr>
              <w:t>8</w:t>
            </w:r>
          </w:p>
        </w:tc>
        <w:tc>
          <w:tcPr>
            <w:tcW w:w="1711" w:type="dxa"/>
            <w:vAlign w:val="bottom"/>
          </w:tcPr>
          <w:p w14:paraId="5AAE4334" w14:textId="77777777" w:rsidR="00E05B23" w:rsidRPr="005A7E11" w:rsidRDefault="00E05B23"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5A7E11">
              <w:rPr>
                <w:color w:val="000000"/>
                <w:szCs w:val="26"/>
              </w:rPr>
              <w:t>0.0227211024</w:t>
            </w:r>
          </w:p>
        </w:tc>
        <w:tc>
          <w:tcPr>
            <w:tcW w:w="1752" w:type="dxa"/>
            <w:vAlign w:val="bottom"/>
          </w:tcPr>
          <w:p w14:paraId="6A5513A1" w14:textId="77777777" w:rsidR="00E05B23" w:rsidRPr="005A7E11" w:rsidRDefault="00E05B23"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5A7E11">
              <w:rPr>
                <w:color w:val="000000"/>
                <w:szCs w:val="26"/>
              </w:rPr>
              <w:t>0.9511936</w:t>
            </w:r>
          </w:p>
        </w:tc>
        <w:tc>
          <w:tcPr>
            <w:tcW w:w="1643" w:type="dxa"/>
            <w:vAlign w:val="bottom"/>
          </w:tcPr>
          <w:p w14:paraId="5CDEFD59" w14:textId="77777777" w:rsidR="00E05B23" w:rsidRPr="005A7E11" w:rsidRDefault="00E05B23"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5A7E11">
              <w:rPr>
                <w:color w:val="000000"/>
                <w:szCs w:val="26"/>
              </w:rPr>
              <w:t>0.0007110438</w:t>
            </w:r>
          </w:p>
        </w:tc>
        <w:tc>
          <w:tcPr>
            <w:tcW w:w="1643" w:type="dxa"/>
            <w:vAlign w:val="bottom"/>
          </w:tcPr>
          <w:p w14:paraId="71AA34D1" w14:textId="77777777" w:rsidR="00E05B23" w:rsidRPr="005A7E11" w:rsidRDefault="00E05B23"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5A7E11">
              <w:rPr>
                <w:color w:val="000000"/>
                <w:szCs w:val="26"/>
              </w:rPr>
              <w:t>0.01614490</w:t>
            </w:r>
          </w:p>
        </w:tc>
        <w:tc>
          <w:tcPr>
            <w:tcW w:w="1589" w:type="dxa"/>
            <w:vAlign w:val="bottom"/>
          </w:tcPr>
          <w:p w14:paraId="29B92EF0" w14:textId="77777777" w:rsidR="00E05B23" w:rsidRPr="005A7E11" w:rsidRDefault="00E05B23"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5A7E11">
              <w:rPr>
                <w:color w:val="000000"/>
                <w:szCs w:val="26"/>
              </w:rPr>
              <w:t>0.009229324</w:t>
            </w:r>
          </w:p>
        </w:tc>
      </w:tr>
      <w:tr w:rsidR="00E05B23" w:rsidRPr="005A7E11" w14:paraId="5E6855C2" w14:textId="77777777" w:rsidTr="003739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02709428" w14:textId="77777777" w:rsidR="00E05B23" w:rsidRPr="00440918" w:rsidRDefault="00E05B23" w:rsidP="00C91561">
            <w:pPr>
              <w:spacing w:line="360" w:lineRule="auto"/>
              <w:jc w:val="center"/>
              <w:rPr>
                <w:szCs w:val="26"/>
                <w:lang w:val="en-US"/>
              </w:rPr>
            </w:pPr>
            <w:r w:rsidRPr="00440918">
              <w:rPr>
                <w:szCs w:val="26"/>
                <w:lang w:val="en-US"/>
              </w:rPr>
              <w:t>9</w:t>
            </w:r>
          </w:p>
        </w:tc>
        <w:tc>
          <w:tcPr>
            <w:tcW w:w="1711" w:type="dxa"/>
            <w:vAlign w:val="bottom"/>
          </w:tcPr>
          <w:p w14:paraId="33F068AC" w14:textId="77777777" w:rsidR="00E05B23" w:rsidRPr="005A7E11" w:rsidRDefault="00E05B23"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5A7E11">
              <w:rPr>
                <w:color w:val="000000"/>
                <w:szCs w:val="26"/>
              </w:rPr>
              <w:t>0.0229140409</w:t>
            </w:r>
          </w:p>
        </w:tc>
        <w:tc>
          <w:tcPr>
            <w:tcW w:w="1752" w:type="dxa"/>
            <w:vAlign w:val="bottom"/>
          </w:tcPr>
          <w:p w14:paraId="28EC536C" w14:textId="77777777" w:rsidR="00E05B23" w:rsidRPr="005A7E11" w:rsidRDefault="00E05B23"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5A7E11">
              <w:rPr>
                <w:color w:val="000000"/>
                <w:szCs w:val="26"/>
              </w:rPr>
              <w:t>0.9507510</w:t>
            </w:r>
          </w:p>
        </w:tc>
        <w:tc>
          <w:tcPr>
            <w:tcW w:w="1643" w:type="dxa"/>
            <w:vAlign w:val="bottom"/>
          </w:tcPr>
          <w:p w14:paraId="0D4924EA" w14:textId="77777777" w:rsidR="00E05B23" w:rsidRPr="005A7E11" w:rsidRDefault="00E05B23"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5A7E11">
              <w:rPr>
                <w:color w:val="000000"/>
                <w:szCs w:val="26"/>
              </w:rPr>
              <w:t>0.0007265094</w:t>
            </w:r>
          </w:p>
        </w:tc>
        <w:tc>
          <w:tcPr>
            <w:tcW w:w="1643" w:type="dxa"/>
            <w:vAlign w:val="bottom"/>
          </w:tcPr>
          <w:p w14:paraId="4A19CDD8" w14:textId="77777777" w:rsidR="00E05B23" w:rsidRPr="005A7E11" w:rsidRDefault="00E05B23"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5A7E11">
              <w:rPr>
                <w:color w:val="000000"/>
                <w:szCs w:val="26"/>
              </w:rPr>
              <w:t>0.01622053</w:t>
            </w:r>
          </w:p>
        </w:tc>
        <w:tc>
          <w:tcPr>
            <w:tcW w:w="1589" w:type="dxa"/>
            <w:vAlign w:val="bottom"/>
          </w:tcPr>
          <w:p w14:paraId="5AFAB115" w14:textId="77777777" w:rsidR="00E05B23" w:rsidRPr="005A7E11" w:rsidRDefault="00E05B23"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5A7E11">
              <w:rPr>
                <w:color w:val="000000"/>
                <w:szCs w:val="26"/>
              </w:rPr>
              <w:t>0.009387874</w:t>
            </w:r>
          </w:p>
        </w:tc>
      </w:tr>
      <w:tr w:rsidR="00E05B23" w:rsidRPr="005A7E11" w14:paraId="17B4FD75" w14:textId="77777777" w:rsidTr="00373962">
        <w:trPr>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63AED93A" w14:textId="77777777" w:rsidR="00E05B23" w:rsidRPr="00440918" w:rsidRDefault="00E05B23" w:rsidP="00C91561">
            <w:pPr>
              <w:spacing w:line="360" w:lineRule="auto"/>
              <w:jc w:val="center"/>
              <w:rPr>
                <w:szCs w:val="26"/>
                <w:lang w:val="en-US"/>
              </w:rPr>
            </w:pPr>
            <w:r w:rsidRPr="00440918">
              <w:rPr>
                <w:szCs w:val="26"/>
                <w:lang w:val="en-US"/>
              </w:rPr>
              <w:t>10</w:t>
            </w:r>
          </w:p>
        </w:tc>
        <w:tc>
          <w:tcPr>
            <w:tcW w:w="1711" w:type="dxa"/>
            <w:vAlign w:val="bottom"/>
          </w:tcPr>
          <w:p w14:paraId="45D07989" w14:textId="77777777" w:rsidR="00E05B23" w:rsidRPr="005A7E11" w:rsidRDefault="00E05B23"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5A7E11">
              <w:rPr>
                <w:color w:val="000000"/>
                <w:szCs w:val="26"/>
              </w:rPr>
              <w:t>0.0230649604</w:t>
            </w:r>
          </w:p>
        </w:tc>
        <w:tc>
          <w:tcPr>
            <w:tcW w:w="1752" w:type="dxa"/>
            <w:vAlign w:val="bottom"/>
          </w:tcPr>
          <w:p w14:paraId="69D35316" w14:textId="77777777" w:rsidR="00E05B23" w:rsidRPr="005A7E11" w:rsidRDefault="00E05B23"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5A7E11">
              <w:rPr>
                <w:color w:val="000000"/>
                <w:szCs w:val="26"/>
              </w:rPr>
              <w:t>0.9503997</w:t>
            </w:r>
          </w:p>
        </w:tc>
        <w:tc>
          <w:tcPr>
            <w:tcW w:w="1643" w:type="dxa"/>
            <w:vAlign w:val="bottom"/>
          </w:tcPr>
          <w:p w14:paraId="6B27566B" w14:textId="77777777" w:rsidR="00E05B23" w:rsidRPr="005A7E11" w:rsidRDefault="00E05B23"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5A7E11">
              <w:rPr>
                <w:color w:val="000000"/>
                <w:szCs w:val="26"/>
              </w:rPr>
              <w:t>0.0007396179</w:t>
            </w:r>
          </w:p>
        </w:tc>
        <w:tc>
          <w:tcPr>
            <w:tcW w:w="1643" w:type="dxa"/>
            <w:vAlign w:val="bottom"/>
          </w:tcPr>
          <w:p w14:paraId="5F2B487F" w14:textId="77777777" w:rsidR="00E05B23" w:rsidRPr="005A7E11" w:rsidRDefault="00E05B23"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5A7E11">
              <w:rPr>
                <w:color w:val="000000"/>
                <w:szCs w:val="26"/>
              </w:rPr>
              <w:t>0.01628748</w:t>
            </w:r>
          </w:p>
        </w:tc>
        <w:tc>
          <w:tcPr>
            <w:tcW w:w="1589" w:type="dxa"/>
            <w:vAlign w:val="bottom"/>
          </w:tcPr>
          <w:p w14:paraId="1A891345" w14:textId="77777777" w:rsidR="00E05B23" w:rsidRPr="005A7E11" w:rsidRDefault="00E05B23"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5A7E11">
              <w:rPr>
                <w:color w:val="000000"/>
                <w:szCs w:val="26"/>
              </w:rPr>
              <w:t>0.009508239</w:t>
            </w:r>
          </w:p>
        </w:tc>
      </w:tr>
    </w:tbl>
    <w:p w14:paraId="4EB3D15E" w14:textId="3AD04FA5" w:rsidR="005A7E11" w:rsidRPr="00F52260" w:rsidRDefault="005A7E11" w:rsidP="00F52260">
      <w:pPr>
        <w:spacing w:line="360" w:lineRule="auto"/>
        <w:jc w:val="right"/>
        <w:rPr>
          <w:b/>
          <w:bCs/>
          <w:i/>
          <w:iCs/>
          <w:szCs w:val="26"/>
        </w:rPr>
      </w:pPr>
      <w:r w:rsidRPr="00F52260">
        <w:rPr>
          <w:b/>
          <w:bCs/>
          <w:i/>
          <w:iCs/>
          <w:szCs w:val="26"/>
        </w:rPr>
        <w:t xml:space="preserve"> (Nguồn: Tác giả)</w:t>
      </w:r>
    </w:p>
    <w:p w14:paraId="04AE279C" w14:textId="77777777" w:rsidR="006078B1" w:rsidRDefault="00136D3D" w:rsidP="00725414">
      <w:pPr>
        <w:spacing w:line="360" w:lineRule="auto"/>
        <w:ind w:firstLine="720"/>
        <w:rPr>
          <w:lang w:val="en-US"/>
        </w:rPr>
      </w:pPr>
      <w:r>
        <w:rPr>
          <w:lang w:val="en-US"/>
        </w:rPr>
        <w:lastRenderedPageBreak/>
        <w:t>Cú sốc xảy ra với c</w:t>
      </w:r>
      <w:r w:rsidR="00184841">
        <w:rPr>
          <w:lang w:val="en-US"/>
        </w:rPr>
        <w:t>hỉ số giá chứng khoán, chỉ số giá tiêu dùng</w:t>
      </w:r>
      <w:r w:rsidR="003142BC">
        <w:rPr>
          <w:lang w:val="en-US"/>
        </w:rPr>
        <w:t>, tỷ giá và cán cân thanh</w:t>
      </w:r>
      <w:r>
        <w:rPr>
          <w:lang w:val="en-US"/>
        </w:rPr>
        <w:t xml:space="preserve"> dường như không tác động</w:t>
      </w:r>
      <w:r w:rsidR="00CD1D3D">
        <w:rPr>
          <w:lang w:val="en-US"/>
        </w:rPr>
        <w:t xml:space="preserve"> nhiều tới</w:t>
      </w:r>
      <w:r>
        <w:rPr>
          <w:lang w:val="en-US"/>
        </w:rPr>
        <w:t xml:space="preserve"> </w:t>
      </w:r>
      <w:r w:rsidR="003142BC">
        <w:rPr>
          <w:lang w:val="en-US"/>
        </w:rPr>
        <w:t xml:space="preserve">cung tiền </w:t>
      </w:r>
      <w:r>
        <w:rPr>
          <w:lang w:val="en-US"/>
        </w:rPr>
        <w:t>khi</w:t>
      </w:r>
      <w:r w:rsidR="004D28CF">
        <w:rPr>
          <w:lang w:val="en-US"/>
        </w:rPr>
        <w:t xml:space="preserve"> tới thời kỳ thứ 10</w:t>
      </w:r>
      <w:r w:rsidR="00C707D3">
        <w:rPr>
          <w:lang w:val="en-US"/>
        </w:rPr>
        <w:t xml:space="preserve">, </w:t>
      </w:r>
      <w:r w:rsidR="007E3A94">
        <w:rPr>
          <w:lang w:val="en-US"/>
        </w:rPr>
        <w:t>cú sốc xảy ra với</w:t>
      </w:r>
      <w:r w:rsidR="003142BC">
        <w:rPr>
          <w:lang w:val="en-US"/>
        </w:rPr>
        <w:t xml:space="preserve"> cung tiền</w:t>
      </w:r>
      <w:r w:rsidR="00C707D3">
        <w:rPr>
          <w:lang w:val="en-US"/>
        </w:rPr>
        <w:t xml:space="preserve"> vẫn </w:t>
      </w:r>
      <w:r w:rsidR="006312AD">
        <w:rPr>
          <w:lang w:val="en-US"/>
        </w:rPr>
        <w:t xml:space="preserve">gây ảnh hưởng 95% tới </w:t>
      </w:r>
      <w:r w:rsidR="006323C3">
        <w:rPr>
          <w:lang w:val="en-US"/>
        </w:rPr>
        <w:t>tổng phương tiện</w:t>
      </w:r>
      <w:r w:rsidR="00C707D3">
        <w:rPr>
          <w:lang w:val="en-US"/>
        </w:rPr>
        <w:t xml:space="preserve"> thời điểm đó</w:t>
      </w:r>
      <w:r w:rsidR="009D6850">
        <w:rPr>
          <w:lang w:val="en-US"/>
        </w:rPr>
        <w:t>, trong khi sức ảnh hưởng tới</w:t>
      </w:r>
      <w:r w:rsidR="00193C3C">
        <w:rPr>
          <w:lang w:val="en-US"/>
        </w:rPr>
        <w:t xml:space="preserve"> từ</w:t>
      </w:r>
      <w:r w:rsidR="009D6850">
        <w:rPr>
          <w:lang w:val="en-US"/>
        </w:rPr>
        <w:t xml:space="preserve"> các </w:t>
      </w:r>
      <w:r w:rsidR="00193C3C">
        <w:rPr>
          <w:lang w:val="en-US"/>
        </w:rPr>
        <w:t>yếu tố</w:t>
      </w:r>
      <w:r w:rsidR="009D6850">
        <w:rPr>
          <w:lang w:val="en-US"/>
        </w:rPr>
        <w:t xml:space="preserve"> còn lại cao nhất chỉ vỏn vẹn </w:t>
      </w:r>
      <w:r w:rsidR="00F72212">
        <w:rPr>
          <w:lang w:val="en-US"/>
        </w:rPr>
        <w:t xml:space="preserve">2,3% </w:t>
      </w:r>
      <w:r w:rsidR="00193C3C">
        <w:rPr>
          <w:lang w:val="en-US"/>
        </w:rPr>
        <w:t>xuất phát từ cú sốc</w:t>
      </w:r>
      <w:r w:rsidR="00F72212">
        <w:rPr>
          <w:lang w:val="en-US"/>
        </w:rPr>
        <w:t xml:space="preserve"> VN-INDEX.</w:t>
      </w:r>
    </w:p>
    <w:p w14:paraId="1A436CF0" w14:textId="27B6F62D" w:rsidR="00F52260" w:rsidRPr="00F52260" w:rsidRDefault="00F52260" w:rsidP="00F52260">
      <w:pPr>
        <w:spacing w:line="360" w:lineRule="auto"/>
        <w:ind w:firstLine="720"/>
        <w:jc w:val="center"/>
        <w:rPr>
          <w:b/>
          <w:bCs/>
          <w:szCs w:val="26"/>
          <w:lang w:val="en-US"/>
        </w:rPr>
      </w:pPr>
      <w:r w:rsidRPr="00F52260">
        <w:rPr>
          <w:b/>
          <w:bCs/>
          <w:i/>
          <w:iCs/>
          <w:szCs w:val="26"/>
        </w:rPr>
        <w:t>Bảng 1</w:t>
      </w:r>
      <w:r w:rsidRPr="00F52260">
        <w:rPr>
          <w:b/>
          <w:bCs/>
          <w:i/>
          <w:iCs/>
          <w:szCs w:val="26"/>
          <w:lang w:val="en-US"/>
        </w:rPr>
        <w:t>3</w:t>
      </w:r>
      <w:r w:rsidRPr="00F52260">
        <w:rPr>
          <w:b/>
          <w:bCs/>
          <w:i/>
          <w:iCs/>
          <w:szCs w:val="26"/>
        </w:rPr>
        <w:t xml:space="preserve"> – Ảnh hưởng của cú sốc từng biến đến độ biến động của biến exc</w:t>
      </w:r>
    </w:p>
    <w:tbl>
      <w:tblPr>
        <w:tblStyle w:val="PlainTable1"/>
        <w:tblW w:w="0" w:type="auto"/>
        <w:jc w:val="center"/>
        <w:tblLook w:val="04A0" w:firstRow="1" w:lastRow="0" w:firstColumn="1" w:lastColumn="0" w:noHBand="0" w:noVBand="1"/>
      </w:tblPr>
      <w:tblGrid>
        <w:gridCol w:w="949"/>
        <w:gridCol w:w="1647"/>
        <w:gridCol w:w="1710"/>
        <w:gridCol w:w="1564"/>
        <w:gridCol w:w="1628"/>
        <w:gridCol w:w="1555"/>
      </w:tblGrid>
      <w:tr w:rsidR="006078B1" w:rsidRPr="00440918" w14:paraId="29CF85AD" w14:textId="77777777" w:rsidTr="003739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283238B5" w14:textId="77777777" w:rsidR="006078B1" w:rsidRPr="00800DD9" w:rsidRDefault="006078B1" w:rsidP="00C91561">
            <w:pPr>
              <w:spacing w:line="360" w:lineRule="auto"/>
              <w:jc w:val="center"/>
              <w:rPr>
                <w:szCs w:val="26"/>
                <w:lang w:val="en-US"/>
              </w:rPr>
            </w:pPr>
            <w:r w:rsidRPr="00800DD9">
              <w:rPr>
                <w:szCs w:val="26"/>
                <w:lang w:val="en-US"/>
              </w:rPr>
              <w:t>Thời kỳ</w:t>
            </w:r>
          </w:p>
        </w:tc>
        <w:tc>
          <w:tcPr>
            <w:tcW w:w="1711" w:type="dxa"/>
            <w:vAlign w:val="center"/>
          </w:tcPr>
          <w:p w14:paraId="29B6319A" w14:textId="77777777" w:rsidR="006078B1" w:rsidRPr="00800DD9" w:rsidRDefault="006078B1" w:rsidP="00C91561">
            <w:pPr>
              <w:spacing w:line="360" w:lineRule="auto"/>
              <w:jc w:val="center"/>
              <w:cnfStyle w:val="100000000000" w:firstRow="1" w:lastRow="0" w:firstColumn="0" w:lastColumn="0" w:oddVBand="0" w:evenVBand="0" w:oddHBand="0" w:evenHBand="0" w:firstRowFirstColumn="0" w:firstRowLastColumn="0" w:lastRowFirstColumn="0" w:lastRowLastColumn="0"/>
              <w:rPr>
                <w:szCs w:val="26"/>
                <w:lang w:val="en-US"/>
              </w:rPr>
            </w:pPr>
            <w:r w:rsidRPr="00800DD9">
              <w:rPr>
                <w:szCs w:val="26"/>
                <w:lang w:val="en-US"/>
              </w:rPr>
              <w:t>vnindex</w:t>
            </w:r>
          </w:p>
        </w:tc>
        <w:tc>
          <w:tcPr>
            <w:tcW w:w="1752" w:type="dxa"/>
            <w:vAlign w:val="center"/>
          </w:tcPr>
          <w:p w14:paraId="4D999D1D" w14:textId="77777777" w:rsidR="006078B1" w:rsidRPr="00800DD9" w:rsidRDefault="006078B1" w:rsidP="00C91561">
            <w:pPr>
              <w:spacing w:line="360" w:lineRule="auto"/>
              <w:jc w:val="center"/>
              <w:cnfStyle w:val="100000000000" w:firstRow="1" w:lastRow="0" w:firstColumn="0" w:lastColumn="0" w:oddVBand="0" w:evenVBand="0" w:oddHBand="0" w:evenHBand="0" w:firstRowFirstColumn="0" w:firstRowLastColumn="0" w:lastRowFirstColumn="0" w:lastRowLastColumn="0"/>
              <w:rPr>
                <w:szCs w:val="26"/>
                <w:lang w:val="en-US"/>
              </w:rPr>
            </w:pPr>
            <w:r w:rsidRPr="00800DD9">
              <w:rPr>
                <w:szCs w:val="26"/>
                <w:lang w:val="en-US"/>
              </w:rPr>
              <w:t>m2</w:t>
            </w:r>
          </w:p>
        </w:tc>
        <w:tc>
          <w:tcPr>
            <w:tcW w:w="1643" w:type="dxa"/>
            <w:vAlign w:val="center"/>
          </w:tcPr>
          <w:p w14:paraId="192D35E8" w14:textId="77777777" w:rsidR="006078B1" w:rsidRPr="00800DD9" w:rsidRDefault="006078B1" w:rsidP="00C91561">
            <w:pPr>
              <w:spacing w:line="360" w:lineRule="auto"/>
              <w:jc w:val="center"/>
              <w:cnfStyle w:val="100000000000" w:firstRow="1" w:lastRow="0" w:firstColumn="0" w:lastColumn="0" w:oddVBand="0" w:evenVBand="0" w:oddHBand="0" w:evenHBand="0" w:firstRowFirstColumn="0" w:firstRowLastColumn="0" w:lastRowFirstColumn="0" w:lastRowLastColumn="0"/>
              <w:rPr>
                <w:szCs w:val="26"/>
                <w:lang w:val="en-US"/>
              </w:rPr>
            </w:pPr>
            <w:r w:rsidRPr="00800DD9">
              <w:rPr>
                <w:szCs w:val="26"/>
                <w:lang w:val="en-US"/>
              </w:rPr>
              <w:t>exc</w:t>
            </w:r>
          </w:p>
        </w:tc>
        <w:tc>
          <w:tcPr>
            <w:tcW w:w="1643" w:type="dxa"/>
            <w:vAlign w:val="center"/>
          </w:tcPr>
          <w:p w14:paraId="7679CCFC" w14:textId="77777777" w:rsidR="006078B1" w:rsidRPr="00800DD9" w:rsidRDefault="006078B1" w:rsidP="00C91561">
            <w:pPr>
              <w:spacing w:line="360" w:lineRule="auto"/>
              <w:jc w:val="center"/>
              <w:cnfStyle w:val="100000000000" w:firstRow="1" w:lastRow="0" w:firstColumn="0" w:lastColumn="0" w:oddVBand="0" w:evenVBand="0" w:oddHBand="0" w:evenHBand="0" w:firstRowFirstColumn="0" w:firstRowLastColumn="0" w:lastRowFirstColumn="0" w:lastRowLastColumn="0"/>
              <w:rPr>
                <w:szCs w:val="26"/>
                <w:lang w:val="en-US"/>
              </w:rPr>
            </w:pPr>
            <w:r w:rsidRPr="00800DD9">
              <w:rPr>
                <w:szCs w:val="26"/>
                <w:lang w:val="en-US"/>
              </w:rPr>
              <w:t>bot</w:t>
            </w:r>
          </w:p>
        </w:tc>
        <w:tc>
          <w:tcPr>
            <w:tcW w:w="1589" w:type="dxa"/>
            <w:vAlign w:val="center"/>
          </w:tcPr>
          <w:p w14:paraId="39B9D93B" w14:textId="77777777" w:rsidR="006078B1" w:rsidRPr="00800DD9" w:rsidRDefault="006078B1" w:rsidP="00C91561">
            <w:pPr>
              <w:spacing w:line="360" w:lineRule="auto"/>
              <w:jc w:val="center"/>
              <w:cnfStyle w:val="100000000000" w:firstRow="1" w:lastRow="0" w:firstColumn="0" w:lastColumn="0" w:oddVBand="0" w:evenVBand="0" w:oddHBand="0" w:evenHBand="0" w:firstRowFirstColumn="0" w:firstRowLastColumn="0" w:lastRowFirstColumn="0" w:lastRowLastColumn="0"/>
              <w:rPr>
                <w:szCs w:val="26"/>
                <w:lang w:val="en-US"/>
              </w:rPr>
            </w:pPr>
            <w:r w:rsidRPr="00800DD9">
              <w:rPr>
                <w:szCs w:val="26"/>
                <w:lang w:val="en-US"/>
              </w:rPr>
              <w:t>cpi</w:t>
            </w:r>
          </w:p>
        </w:tc>
      </w:tr>
      <w:tr w:rsidR="006078B1" w:rsidRPr="00440918" w14:paraId="52E863C3" w14:textId="77777777" w:rsidTr="003739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1947FE24" w14:textId="77777777" w:rsidR="006078B1" w:rsidRPr="00800DD9" w:rsidRDefault="006078B1" w:rsidP="00C91561">
            <w:pPr>
              <w:spacing w:line="360" w:lineRule="auto"/>
              <w:jc w:val="center"/>
              <w:rPr>
                <w:szCs w:val="26"/>
                <w:lang w:val="en-US"/>
              </w:rPr>
            </w:pPr>
            <w:r w:rsidRPr="00800DD9">
              <w:rPr>
                <w:szCs w:val="26"/>
                <w:lang w:val="en-US"/>
              </w:rPr>
              <w:t>1</w:t>
            </w:r>
          </w:p>
        </w:tc>
        <w:tc>
          <w:tcPr>
            <w:tcW w:w="1711" w:type="dxa"/>
            <w:vAlign w:val="bottom"/>
          </w:tcPr>
          <w:p w14:paraId="79ED58B5" w14:textId="77777777" w:rsidR="006078B1" w:rsidRPr="00800DD9" w:rsidRDefault="006078B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800DD9">
              <w:rPr>
                <w:color w:val="000000"/>
                <w:szCs w:val="26"/>
              </w:rPr>
              <w:t>0.08688462</w:t>
            </w:r>
          </w:p>
        </w:tc>
        <w:tc>
          <w:tcPr>
            <w:tcW w:w="1752" w:type="dxa"/>
            <w:vAlign w:val="bottom"/>
          </w:tcPr>
          <w:p w14:paraId="21710959" w14:textId="77777777" w:rsidR="006078B1" w:rsidRPr="00800DD9" w:rsidRDefault="006078B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800DD9">
              <w:rPr>
                <w:color w:val="000000"/>
                <w:szCs w:val="26"/>
              </w:rPr>
              <w:t>0.001637939</w:t>
            </w:r>
          </w:p>
        </w:tc>
        <w:tc>
          <w:tcPr>
            <w:tcW w:w="1643" w:type="dxa"/>
            <w:vAlign w:val="bottom"/>
          </w:tcPr>
          <w:p w14:paraId="08805CE6" w14:textId="77777777" w:rsidR="006078B1" w:rsidRPr="00800DD9" w:rsidRDefault="006078B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800DD9">
              <w:rPr>
                <w:color w:val="000000"/>
                <w:szCs w:val="26"/>
              </w:rPr>
              <w:t>0.9114774</w:t>
            </w:r>
          </w:p>
        </w:tc>
        <w:tc>
          <w:tcPr>
            <w:tcW w:w="1643" w:type="dxa"/>
            <w:vAlign w:val="bottom"/>
          </w:tcPr>
          <w:p w14:paraId="3F78948F" w14:textId="77777777" w:rsidR="006078B1" w:rsidRPr="00800DD9" w:rsidRDefault="006078B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800DD9">
              <w:rPr>
                <w:color w:val="000000"/>
                <w:szCs w:val="26"/>
              </w:rPr>
              <w:t>0.000000000</w:t>
            </w:r>
          </w:p>
        </w:tc>
        <w:tc>
          <w:tcPr>
            <w:tcW w:w="1589" w:type="dxa"/>
            <w:vAlign w:val="bottom"/>
          </w:tcPr>
          <w:p w14:paraId="0FE803D9" w14:textId="77777777" w:rsidR="006078B1" w:rsidRPr="00800DD9" w:rsidRDefault="006078B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800DD9">
              <w:rPr>
                <w:color w:val="000000"/>
                <w:szCs w:val="26"/>
              </w:rPr>
              <w:t>0.00000000</w:t>
            </w:r>
          </w:p>
        </w:tc>
      </w:tr>
      <w:tr w:rsidR="006078B1" w:rsidRPr="00440918" w14:paraId="31AF77E5" w14:textId="77777777" w:rsidTr="00373962">
        <w:trPr>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38481811" w14:textId="77777777" w:rsidR="006078B1" w:rsidRPr="00800DD9" w:rsidRDefault="006078B1" w:rsidP="00C91561">
            <w:pPr>
              <w:spacing w:line="360" w:lineRule="auto"/>
              <w:jc w:val="center"/>
              <w:rPr>
                <w:szCs w:val="26"/>
                <w:lang w:val="en-US"/>
              </w:rPr>
            </w:pPr>
            <w:r w:rsidRPr="00800DD9">
              <w:rPr>
                <w:szCs w:val="26"/>
                <w:lang w:val="en-US"/>
              </w:rPr>
              <w:t>2</w:t>
            </w:r>
          </w:p>
        </w:tc>
        <w:tc>
          <w:tcPr>
            <w:tcW w:w="1711" w:type="dxa"/>
            <w:vAlign w:val="bottom"/>
          </w:tcPr>
          <w:p w14:paraId="40D0110D" w14:textId="77777777" w:rsidR="006078B1" w:rsidRPr="00800DD9" w:rsidRDefault="006078B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800DD9">
              <w:rPr>
                <w:color w:val="000000"/>
                <w:szCs w:val="26"/>
              </w:rPr>
              <w:t>0.08014788</w:t>
            </w:r>
          </w:p>
        </w:tc>
        <w:tc>
          <w:tcPr>
            <w:tcW w:w="1752" w:type="dxa"/>
            <w:vAlign w:val="bottom"/>
          </w:tcPr>
          <w:p w14:paraId="092B0781" w14:textId="77777777" w:rsidR="006078B1" w:rsidRPr="00800DD9" w:rsidRDefault="006078B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800DD9">
              <w:rPr>
                <w:color w:val="000000"/>
                <w:szCs w:val="26"/>
              </w:rPr>
              <w:t>0.045556893</w:t>
            </w:r>
          </w:p>
        </w:tc>
        <w:tc>
          <w:tcPr>
            <w:tcW w:w="1643" w:type="dxa"/>
            <w:vAlign w:val="bottom"/>
          </w:tcPr>
          <w:p w14:paraId="52CB82EE" w14:textId="77777777" w:rsidR="006078B1" w:rsidRPr="00800DD9" w:rsidRDefault="006078B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800DD9">
              <w:rPr>
                <w:color w:val="000000"/>
                <w:szCs w:val="26"/>
              </w:rPr>
              <w:t>0.8629512</w:t>
            </w:r>
          </w:p>
        </w:tc>
        <w:tc>
          <w:tcPr>
            <w:tcW w:w="1643" w:type="dxa"/>
            <w:vAlign w:val="bottom"/>
          </w:tcPr>
          <w:p w14:paraId="646ABE99" w14:textId="77777777" w:rsidR="006078B1" w:rsidRPr="00800DD9" w:rsidRDefault="006078B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800DD9">
              <w:rPr>
                <w:color w:val="000000"/>
                <w:szCs w:val="26"/>
              </w:rPr>
              <w:t>0.001038030</w:t>
            </w:r>
          </w:p>
        </w:tc>
        <w:tc>
          <w:tcPr>
            <w:tcW w:w="1589" w:type="dxa"/>
            <w:vAlign w:val="bottom"/>
          </w:tcPr>
          <w:p w14:paraId="6E1EE120" w14:textId="77777777" w:rsidR="006078B1" w:rsidRPr="00800DD9" w:rsidRDefault="006078B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800DD9">
              <w:rPr>
                <w:color w:val="000000"/>
                <w:szCs w:val="26"/>
              </w:rPr>
              <w:t>0.01030596</w:t>
            </w:r>
          </w:p>
        </w:tc>
      </w:tr>
      <w:tr w:rsidR="006078B1" w:rsidRPr="00440918" w14:paraId="2DCDEA55" w14:textId="77777777" w:rsidTr="003739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33975BFE" w14:textId="77777777" w:rsidR="006078B1" w:rsidRPr="00800DD9" w:rsidRDefault="006078B1" w:rsidP="00C91561">
            <w:pPr>
              <w:spacing w:line="360" w:lineRule="auto"/>
              <w:jc w:val="center"/>
              <w:rPr>
                <w:szCs w:val="26"/>
                <w:lang w:val="en-US"/>
              </w:rPr>
            </w:pPr>
            <w:r w:rsidRPr="00800DD9">
              <w:rPr>
                <w:szCs w:val="26"/>
                <w:lang w:val="en-US"/>
              </w:rPr>
              <w:t>3</w:t>
            </w:r>
          </w:p>
        </w:tc>
        <w:tc>
          <w:tcPr>
            <w:tcW w:w="1711" w:type="dxa"/>
            <w:vAlign w:val="bottom"/>
          </w:tcPr>
          <w:p w14:paraId="50B0E3E8" w14:textId="77777777" w:rsidR="006078B1" w:rsidRPr="00800DD9" w:rsidRDefault="006078B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800DD9">
              <w:rPr>
                <w:color w:val="000000"/>
                <w:szCs w:val="26"/>
              </w:rPr>
              <w:t>0.07930888</w:t>
            </w:r>
          </w:p>
        </w:tc>
        <w:tc>
          <w:tcPr>
            <w:tcW w:w="1752" w:type="dxa"/>
            <w:vAlign w:val="bottom"/>
          </w:tcPr>
          <w:p w14:paraId="2D2423CF" w14:textId="77777777" w:rsidR="006078B1" w:rsidRPr="00800DD9" w:rsidRDefault="006078B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800DD9">
              <w:rPr>
                <w:color w:val="000000"/>
                <w:szCs w:val="26"/>
              </w:rPr>
              <w:t>0.055177959</w:t>
            </w:r>
          </w:p>
        </w:tc>
        <w:tc>
          <w:tcPr>
            <w:tcW w:w="1643" w:type="dxa"/>
            <w:vAlign w:val="bottom"/>
          </w:tcPr>
          <w:p w14:paraId="5E7E7E96" w14:textId="77777777" w:rsidR="006078B1" w:rsidRPr="00800DD9" w:rsidRDefault="006078B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800DD9">
              <w:rPr>
                <w:color w:val="000000"/>
                <w:szCs w:val="26"/>
              </w:rPr>
              <w:t>0.8386597</w:t>
            </w:r>
          </w:p>
        </w:tc>
        <w:tc>
          <w:tcPr>
            <w:tcW w:w="1643" w:type="dxa"/>
            <w:vAlign w:val="bottom"/>
          </w:tcPr>
          <w:p w14:paraId="35CB17C9" w14:textId="77777777" w:rsidR="006078B1" w:rsidRPr="00800DD9" w:rsidRDefault="006078B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800DD9">
              <w:rPr>
                <w:color w:val="000000"/>
                <w:szCs w:val="26"/>
              </w:rPr>
              <w:t>0.001270120</w:t>
            </w:r>
          </w:p>
        </w:tc>
        <w:tc>
          <w:tcPr>
            <w:tcW w:w="1589" w:type="dxa"/>
            <w:vAlign w:val="bottom"/>
          </w:tcPr>
          <w:p w14:paraId="4B5C44F3" w14:textId="77777777" w:rsidR="006078B1" w:rsidRPr="00800DD9" w:rsidRDefault="006078B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800DD9">
              <w:rPr>
                <w:color w:val="000000"/>
                <w:szCs w:val="26"/>
              </w:rPr>
              <w:t>0.02558335</w:t>
            </w:r>
          </w:p>
        </w:tc>
      </w:tr>
      <w:tr w:rsidR="006078B1" w:rsidRPr="00440918" w14:paraId="15228005" w14:textId="77777777" w:rsidTr="00373962">
        <w:trPr>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4FA3805E" w14:textId="77777777" w:rsidR="006078B1" w:rsidRPr="00800DD9" w:rsidRDefault="006078B1" w:rsidP="00C91561">
            <w:pPr>
              <w:spacing w:line="360" w:lineRule="auto"/>
              <w:jc w:val="center"/>
              <w:rPr>
                <w:szCs w:val="26"/>
                <w:lang w:val="en-US"/>
              </w:rPr>
            </w:pPr>
            <w:r w:rsidRPr="00800DD9">
              <w:rPr>
                <w:szCs w:val="26"/>
                <w:lang w:val="en-US"/>
              </w:rPr>
              <w:t>4</w:t>
            </w:r>
          </w:p>
        </w:tc>
        <w:tc>
          <w:tcPr>
            <w:tcW w:w="1711" w:type="dxa"/>
            <w:vAlign w:val="bottom"/>
          </w:tcPr>
          <w:p w14:paraId="4E80668C" w14:textId="77777777" w:rsidR="006078B1" w:rsidRPr="00800DD9" w:rsidRDefault="006078B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800DD9">
              <w:rPr>
                <w:color w:val="000000"/>
                <w:szCs w:val="26"/>
              </w:rPr>
              <w:t>0.07690604</w:t>
            </w:r>
          </w:p>
        </w:tc>
        <w:tc>
          <w:tcPr>
            <w:tcW w:w="1752" w:type="dxa"/>
            <w:vAlign w:val="bottom"/>
          </w:tcPr>
          <w:p w14:paraId="2EEADEE1" w14:textId="77777777" w:rsidR="006078B1" w:rsidRPr="00800DD9" w:rsidRDefault="006078B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800DD9">
              <w:rPr>
                <w:color w:val="000000"/>
                <w:szCs w:val="26"/>
              </w:rPr>
              <w:t>0.057902923</w:t>
            </w:r>
          </w:p>
        </w:tc>
        <w:tc>
          <w:tcPr>
            <w:tcW w:w="1643" w:type="dxa"/>
            <w:vAlign w:val="bottom"/>
          </w:tcPr>
          <w:p w14:paraId="0375254C" w14:textId="77777777" w:rsidR="006078B1" w:rsidRPr="00800DD9" w:rsidRDefault="006078B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800DD9">
              <w:rPr>
                <w:color w:val="000000"/>
                <w:szCs w:val="26"/>
              </w:rPr>
              <w:t>0.8306689</w:t>
            </w:r>
          </w:p>
        </w:tc>
        <w:tc>
          <w:tcPr>
            <w:tcW w:w="1643" w:type="dxa"/>
            <w:vAlign w:val="bottom"/>
          </w:tcPr>
          <w:p w14:paraId="402499FE" w14:textId="77777777" w:rsidR="006078B1" w:rsidRPr="00800DD9" w:rsidRDefault="006078B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800DD9">
              <w:rPr>
                <w:color w:val="000000"/>
                <w:szCs w:val="26"/>
              </w:rPr>
              <w:t>0.001338993</w:t>
            </w:r>
          </w:p>
        </w:tc>
        <w:tc>
          <w:tcPr>
            <w:tcW w:w="1589" w:type="dxa"/>
            <w:vAlign w:val="bottom"/>
          </w:tcPr>
          <w:p w14:paraId="573486C1" w14:textId="77777777" w:rsidR="006078B1" w:rsidRPr="00800DD9" w:rsidRDefault="006078B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800DD9">
              <w:rPr>
                <w:color w:val="000000"/>
                <w:szCs w:val="26"/>
              </w:rPr>
              <w:t>0.03318317</w:t>
            </w:r>
          </w:p>
        </w:tc>
      </w:tr>
      <w:tr w:rsidR="006078B1" w:rsidRPr="00440918" w14:paraId="7DB40D3E" w14:textId="77777777" w:rsidTr="003739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6795F47D" w14:textId="77777777" w:rsidR="006078B1" w:rsidRPr="00800DD9" w:rsidRDefault="006078B1" w:rsidP="00C91561">
            <w:pPr>
              <w:spacing w:line="360" w:lineRule="auto"/>
              <w:jc w:val="center"/>
              <w:rPr>
                <w:szCs w:val="26"/>
                <w:lang w:val="en-US"/>
              </w:rPr>
            </w:pPr>
            <w:r w:rsidRPr="00800DD9">
              <w:rPr>
                <w:szCs w:val="26"/>
                <w:lang w:val="en-US"/>
              </w:rPr>
              <w:t>5</w:t>
            </w:r>
          </w:p>
        </w:tc>
        <w:tc>
          <w:tcPr>
            <w:tcW w:w="1711" w:type="dxa"/>
            <w:vAlign w:val="bottom"/>
          </w:tcPr>
          <w:p w14:paraId="7ED153D8" w14:textId="77777777" w:rsidR="006078B1" w:rsidRPr="00800DD9" w:rsidRDefault="006078B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800DD9">
              <w:rPr>
                <w:color w:val="000000"/>
                <w:szCs w:val="26"/>
              </w:rPr>
              <w:t>0.07542989</w:t>
            </w:r>
          </w:p>
        </w:tc>
        <w:tc>
          <w:tcPr>
            <w:tcW w:w="1752" w:type="dxa"/>
            <w:vAlign w:val="bottom"/>
          </w:tcPr>
          <w:p w14:paraId="3F8A9003" w14:textId="77777777" w:rsidR="006078B1" w:rsidRPr="00800DD9" w:rsidRDefault="006078B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800DD9">
              <w:rPr>
                <w:color w:val="000000"/>
                <w:szCs w:val="26"/>
              </w:rPr>
              <w:t>0.059241815</w:t>
            </w:r>
          </w:p>
        </w:tc>
        <w:tc>
          <w:tcPr>
            <w:tcW w:w="1643" w:type="dxa"/>
            <w:vAlign w:val="bottom"/>
          </w:tcPr>
          <w:p w14:paraId="41C39762" w14:textId="77777777" w:rsidR="006078B1" w:rsidRPr="00800DD9" w:rsidRDefault="006078B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800DD9">
              <w:rPr>
                <w:color w:val="000000"/>
                <w:szCs w:val="26"/>
              </w:rPr>
              <w:t>0.8285522</w:t>
            </w:r>
          </w:p>
        </w:tc>
        <w:tc>
          <w:tcPr>
            <w:tcW w:w="1643" w:type="dxa"/>
            <w:vAlign w:val="bottom"/>
          </w:tcPr>
          <w:p w14:paraId="079371B5" w14:textId="77777777" w:rsidR="006078B1" w:rsidRPr="00800DD9" w:rsidRDefault="006078B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800DD9">
              <w:rPr>
                <w:color w:val="000000"/>
                <w:szCs w:val="26"/>
              </w:rPr>
              <w:t>0.001456339</w:t>
            </w:r>
          </w:p>
        </w:tc>
        <w:tc>
          <w:tcPr>
            <w:tcW w:w="1589" w:type="dxa"/>
            <w:vAlign w:val="bottom"/>
          </w:tcPr>
          <w:p w14:paraId="3E7DDDD5" w14:textId="77777777" w:rsidR="006078B1" w:rsidRPr="00800DD9" w:rsidRDefault="006078B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800DD9">
              <w:rPr>
                <w:color w:val="000000"/>
                <w:szCs w:val="26"/>
              </w:rPr>
              <w:t>0.03531973</w:t>
            </w:r>
          </w:p>
        </w:tc>
      </w:tr>
      <w:tr w:rsidR="006078B1" w:rsidRPr="00440918" w14:paraId="4D56D225" w14:textId="77777777" w:rsidTr="00373962">
        <w:trPr>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7F6CEDB1" w14:textId="77777777" w:rsidR="006078B1" w:rsidRPr="00800DD9" w:rsidRDefault="006078B1" w:rsidP="00C91561">
            <w:pPr>
              <w:spacing w:line="360" w:lineRule="auto"/>
              <w:jc w:val="center"/>
              <w:rPr>
                <w:szCs w:val="26"/>
                <w:lang w:val="en-US"/>
              </w:rPr>
            </w:pPr>
            <w:r w:rsidRPr="00800DD9">
              <w:rPr>
                <w:szCs w:val="26"/>
                <w:lang w:val="en-US"/>
              </w:rPr>
              <w:t>6</w:t>
            </w:r>
          </w:p>
        </w:tc>
        <w:tc>
          <w:tcPr>
            <w:tcW w:w="1711" w:type="dxa"/>
            <w:vAlign w:val="bottom"/>
          </w:tcPr>
          <w:p w14:paraId="10E7AE58" w14:textId="77777777" w:rsidR="006078B1" w:rsidRPr="00800DD9" w:rsidRDefault="006078B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800DD9">
              <w:rPr>
                <w:color w:val="000000"/>
                <w:szCs w:val="26"/>
              </w:rPr>
              <w:t>0.07474008</w:t>
            </w:r>
          </w:p>
        </w:tc>
        <w:tc>
          <w:tcPr>
            <w:tcW w:w="1752" w:type="dxa"/>
            <w:vAlign w:val="bottom"/>
          </w:tcPr>
          <w:p w14:paraId="23181001" w14:textId="77777777" w:rsidR="006078B1" w:rsidRPr="00800DD9" w:rsidRDefault="006078B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800DD9">
              <w:rPr>
                <w:color w:val="000000"/>
                <w:szCs w:val="26"/>
              </w:rPr>
              <w:t>0.060562839</w:t>
            </w:r>
          </w:p>
        </w:tc>
        <w:tc>
          <w:tcPr>
            <w:tcW w:w="1643" w:type="dxa"/>
            <w:vAlign w:val="bottom"/>
          </w:tcPr>
          <w:p w14:paraId="6D2ACC61" w14:textId="77777777" w:rsidR="006078B1" w:rsidRPr="00800DD9" w:rsidRDefault="006078B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800DD9">
              <w:rPr>
                <w:color w:val="000000"/>
                <w:szCs w:val="26"/>
              </w:rPr>
              <w:t>0.8272538</w:t>
            </w:r>
          </w:p>
        </w:tc>
        <w:tc>
          <w:tcPr>
            <w:tcW w:w="1643" w:type="dxa"/>
            <w:vAlign w:val="bottom"/>
          </w:tcPr>
          <w:p w14:paraId="1DEF9329" w14:textId="77777777" w:rsidR="006078B1" w:rsidRPr="00800DD9" w:rsidRDefault="006078B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800DD9">
              <w:rPr>
                <w:color w:val="000000"/>
                <w:szCs w:val="26"/>
              </w:rPr>
              <w:t>0.001558085</w:t>
            </w:r>
          </w:p>
        </w:tc>
        <w:tc>
          <w:tcPr>
            <w:tcW w:w="1589" w:type="dxa"/>
            <w:vAlign w:val="bottom"/>
          </w:tcPr>
          <w:p w14:paraId="0AED515B" w14:textId="77777777" w:rsidR="006078B1" w:rsidRPr="00800DD9" w:rsidRDefault="006078B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800DD9">
              <w:rPr>
                <w:color w:val="000000"/>
                <w:szCs w:val="26"/>
              </w:rPr>
              <w:t>0.03588524</w:t>
            </w:r>
          </w:p>
        </w:tc>
      </w:tr>
      <w:tr w:rsidR="006078B1" w:rsidRPr="00440918" w14:paraId="5AD636A6" w14:textId="77777777" w:rsidTr="003739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16C8B73A" w14:textId="77777777" w:rsidR="006078B1" w:rsidRPr="00800DD9" w:rsidRDefault="006078B1" w:rsidP="00C91561">
            <w:pPr>
              <w:spacing w:line="360" w:lineRule="auto"/>
              <w:jc w:val="center"/>
              <w:rPr>
                <w:szCs w:val="26"/>
                <w:lang w:val="en-US"/>
              </w:rPr>
            </w:pPr>
            <w:r w:rsidRPr="00800DD9">
              <w:rPr>
                <w:szCs w:val="26"/>
                <w:lang w:val="en-US"/>
              </w:rPr>
              <w:t>7</w:t>
            </w:r>
          </w:p>
        </w:tc>
        <w:tc>
          <w:tcPr>
            <w:tcW w:w="1711" w:type="dxa"/>
            <w:vAlign w:val="bottom"/>
          </w:tcPr>
          <w:p w14:paraId="2D29E11F" w14:textId="77777777" w:rsidR="006078B1" w:rsidRPr="00800DD9" w:rsidRDefault="006078B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800DD9">
              <w:rPr>
                <w:color w:val="000000"/>
                <w:szCs w:val="26"/>
              </w:rPr>
              <w:t>0.07440454</w:t>
            </w:r>
          </w:p>
        </w:tc>
        <w:tc>
          <w:tcPr>
            <w:tcW w:w="1752" w:type="dxa"/>
            <w:vAlign w:val="bottom"/>
          </w:tcPr>
          <w:p w14:paraId="3AAE2CD1" w14:textId="77777777" w:rsidR="006078B1" w:rsidRPr="00800DD9" w:rsidRDefault="006078B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800DD9">
              <w:rPr>
                <w:color w:val="000000"/>
                <w:szCs w:val="26"/>
              </w:rPr>
              <w:t>0.061738386</w:t>
            </w:r>
          </w:p>
        </w:tc>
        <w:tc>
          <w:tcPr>
            <w:tcW w:w="1643" w:type="dxa"/>
            <w:vAlign w:val="bottom"/>
          </w:tcPr>
          <w:p w14:paraId="46FA1D80" w14:textId="77777777" w:rsidR="006078B1" w:rsidRPr="00800DD9" w:rsidRDefault="006078B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800DD9">
              <w:rPr>
                <w:color w:val="000000"/>
                <w:szCs w:val="26"/>
              </w:rPr>
              <w:t>0.8257752</w:t>
            </w:r>
          </w:p>
        </w:tc>
        <w:tc>
          <w:tcPr>
            <w:tcW w:w="1643" w:type="dxa"/>
            <w:vAlign w:val="bottom"/>
          </w:tcPr>
          <w:p w14:paraId="044A8D99" w14:textId="77777777" w:rsidR="006078B1" w:rsidRPr="00800DD9" w:rsidRDefault="006078B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800DD9">
              <w:rPr>
                <w:color w:val="000000"/>
                <w:szCs w:val="26"/>
              </w:rPr>
              <w:t>0.001631333</w:t>
            </w:r>
          </w:p>
        </w:tc>
        <w:tc>
          <w:tcPr>
            <w:tcW w:w="1589" w:type="dxa"/>
            <w:vAlign w:val="bottom"/>
          </w:tcPr>
          <w:p w14:paraId="3B26CEBF" w14:textId="77777777" w:rsidR="006078B1" w:rsidRPr="00800DD9" w:rsidRDefault="006078B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800DD9">
              <w:rPr>
                <w:color w:val="000000"/>
                <w:szCs w:val="26"/>
              </w:rPr>
              <w:t>0.03645054</w:t>
            </w:r>
          </w:p>
        </w:tc>
      </w:tr>
      <w:tr w:rsidR="006078B1" w:rsidRPr="00440918" w14:paraId="2AE7C421" w14:textId="77777777" w:rsidTr="00373962">
        <w:trPr>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66FB6029" w14:textId="77777777" w:rsidR="006078B1" w:rsidRPr="00800DD9" w:rsidRDefault="006078B1" w:rsidP="00C91561">
            <w:pPr>
              <w:spacing w:line="360" w:lineRule="auto"/>
              <w:jc w:val="center"/>
              <w:rPr>
                <w:szCs w:val="26"/>
                <w:lang w:val="en-US"/>
              </w:rPr>
            </w:pPr>
            <w:r w:rsidRPr="00800DD9">
              <w:rPr>
                <w:szCs w:val="26"/>
                <w:lang w:val="en-US"/>
              </w:rPr>
              <w:t>8</w:t>
            </w:r>
          </w:p>
        </w:tc>
        <w:tc>
          <w:tcPr>
            <w:tcW w:w="1711" w:type="dxa"/>
            <w:vAlign w:val="bottom"/>
          </w:tcPr>
          <w:p w14:paraId="54A4E746" w14:textId="77777777" w:rsidR="006078B1" w:rsidRPr="00800DD9" w:rsidRDefault="006078B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800DD9">
              <w:rPr>
                <w:color w:val="000000"/>
                <w:szCs w:val="26"/>
              </w:rPr>
              <w:t>0.07413433</w:t>
            </w:r>
          </w:p>
        </w:tc>
        <w:tc>
          <w:tcPr>
            <w:tcW w:w="1752" w:type="dxa"/>
            <w:vAlign w:val="bottom"/>
          </w:tcPr>
          <w:p w14:paraId="55495539" w14:textId="77777777" w:rsidR="006078B1" w:rsidRPr="00800DD9" w:rsidRDefault="006078B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800DD9">
              <w:rPr>
                <w:color w:val="000000"/>
                <w:szCs w:val="26"/>
              </w:rPr>
              <w:t>0.062621632</w:t>
            </w:r>
          </w:p>
        </w:tc>
        <w:tc>
          <w:tcPr>
            <w:tcW w:w="1643" w:type="dxa"/>
            <w:vAlign w:val="bottom"/>
          </w:tcPr>
          <w:p w14:paraId="79576204" w14:textId="77777777" w:rsidR="006078B1" w:rsidRPr="00800DD9" w:rsidRDefault="006078B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800DD9">
              <w:rPr>
                <w:color w:val="000000"/>
                <w:szCs w:val="26"/>
              </w:rPr>
              <w:t>0.8244198</w:t>
            </w:r>
          </w:p>
        </w:tc>
        <w:tc>
          <w:tcPr>
            <w:tcW w:w="1643" w:type="dxa"/>
            <w:vAlign w:val="bottom"/>
          </w:tcPr>
          <w:p w14:paraId="28582C64" w14:textId="77777777" w:rsidR="006078B1" w:rsidRPr="00800DD9" w:rsidRDefault="006078B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800DD9">
              <w:rPr>
                <w:color w:val="000000"/>
                <w:szCs w:val="26"/>
              </w:rPr>
              <w:t>0.001677755</w:t>
            </w:r>
          </w:p>
        </w:tc>
        <w:tc>
          <w:tcPr>
            <w:tcW w:w="1589" w:type="dxa"/>
            <w:vAlign w:val="bottom"/>
          </w:tcPr>
          <w:p w14:paraId="59ABB265" w14:textId="77777777" w:rsidR="006078B1" w:rsidRPr="00800DD9" w:rsidRDefault="006078B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800DD9">
              <w:rPr>
                <w:color w:val="000000"/>
                <w:szCs w:val="26"/>
              </w:rPr>
              <w:t>0.03714650</w:t>
            </w:r>
          </w:p>
        </w:tc>
      </w:tr>
      <w:tr w:rsidR="006078B1" w:rsidRPr="00440918" w14:paraId="38849F30" w14:textId="77777777" w:rsidTr="003739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185BEDFF" w14:textId="77777777" w:rsidR="006078B1" w:rsidRPr="00800DD9" w:rsidRDefault="006078B1" w:rsidP="00C91561">
            <w:pPr>
              <w:spacing w:line="360" w:lineRule="auto"/>
              <w:jc w:val="center"/>
              <w:rPr>
                <w:szCs w:val="26"/>
                <w:lang w:val="en-US"/>
              </w:rPr>
            </w:pPr>
            <w:r w:rsidRPr="00800DD9">
              <w:rPr>
                <w:szCs w:val="26"/>
                <w:lang w:val="en-US"/>
              </w:rPr>
              <w:t>9</w:t>
            </w:r>
          </w:p>
        </w:tc>
        <w:tc>
          <w:tcPr>
            <w:tcW w:w="1711" w:type="dxa"/>
            <w:vAlign w:val="bottom"/>
          </w:tcPr>
          <w:p w14:paraId="19C61878" w14:textId="77777777" w:rsidR="006078B1" w:rsidRPr="00800DD9" w:rsidRDefault="006078B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800DD9">
              <w:rPr>
                <w:color w:val="000000"/>
                <w:szCs w:val="26"/>
              </w:rPr>
              <w:t>0.07388047</w:t>
            </w:r>
          </w:p>
        </w:tc>
        <w:tc>
          <w:tcPr>
            <w:tcW w:w="1752" w:type="dxa"/>
            <w:vAlign w:val="bottom"/>
          </w:tcPr>
          <w:p w14:paraId="5FA57C59" w14:textId="77777777" w:rsidR="006078B1" w:rsidRPr="00800DD9" w:rsidRDefault="006078B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800DD9">
              <w:rPr>
                <w:color w:val="000000"/>
                <w:szCs w:val="26"/>
              </w:rPr>
              <w:t>0.063253351</w:t>
            </w:r>
          </w:p>
        </w:tc>
        <w:tc>
          <w:tcPr>
            <w:tcW w:w="1643" w:type="dxa"/>
            <w:vAlign w:val="bottom"/>
          </w:tcPr>
          <w:p w14:paraId="6AA04A7B" w14:textId="77777777" w:rsidR="006078B1" w:rsidRPr="00800DD9" w:rsidRDefault="006078B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800DD9">
              <w:rPr>
                <w:color w:val="000000"/>
                <w:szCs w:val="26"/>
              </w:rPr>
              <w:t>0.8233929</w:t>
            </w:r>
          </w:p>
        </w:tc>
        <w:tc>
          <w:tcPr>
            <w:tcW w:w="1643" w:type="dxa"/>
            <w:vAlign w:val="bottom"/>
          </w:tcPr>
          <w:p w14:paraId="22563CF5" w14:textId="77777777" w:rsidR="006078B1" w:rsidRPr="00800DD9" w:rsidRDefault="006078B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800DD9">
              <w:rPr>
                <w:color w:val="000000"/>
                <w:szCs w:val="26"/>
              </w:rPr>
              <w:t>0.001711840</w:t>
            </w:r>
          </w:p>
        </w:tc>
        <w:tc>
          <w:tcPr>
            <w:tcW w:w="1589" w:type="dxa"/>
            <w:vAlign w:val="bottom"/>
          </w:tcPr>
          <w:p w14:paraId="616D4889" w14:textId="77777777" w:rsidR="006078B1" w:rsidRPr="00800DD9" w:rsidRDefault="006078B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800DD9">
              <w:rPr>
                <w:color w:val="000000"/>
                <w:szCs w:val="26"/>
              </w:rPr>
              <w:t>0.03776147</w:t>
            </w:r>
          </w:p>
        </w:tc>
      </w:tr>
      <w:tr w:rsidR="006078B1" w:rsidRPr="00440918" w14:paraId="0D2F8EF3" w14:textId="77777777" w:rsidTr="00373962">
        <w:trPr>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52DBD219" w14:textId="77777777" w:rsidR="006078B1" w:rsidRPr="00800DD9" w:rsidRDefault="006078B1" w:rsidP="00C91561">
            <w:pPr>
              <w:spacing w:line="360" w:lineRule="auto"/>
              <w:jc w:val="center"/>
              <w:rPr>
                <w:szCs w:val="26"/>
                <w:lang w:val="en-US"/>
              </w:rPr>
            </w:pPr>
            <w:r w:rsidRPr="00800DD9">
              <w:rPr>
                <w:szCs w:val="26"/>
                <w:lang w:val="en-US"/>
              </w:rPr>
              <w:t>10</w:t>
            </w:r>
          </w:p>
        </w:tc>
        <w:tc>
          <w:tcPr>
            <w:tcW w:w="1711" w:type="dxa"/>
            <w:vAlign w:val="bottom"/>
          </w:tcPr>
          <w:p w14:paraId="5617E4DE" w14:textId="77777777" w:rsidR="006078B1" w:rsidRPr="00800DD9" w:rsidRDefault="006078B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800DD9">
              <w:rPr>
                <w:color w:val="000000"/>
                <w:szCs w:val="26"/>
              </w:rPr>
              <w:t>0.07366233</w:t>
            </w:r>
          </w:p>
        </w:tc>
        <w:tc>
          <w:tcPr>
            <w:tcW w:w="1752" w:type="dxa"/>
            <w:vAlign w:val="bottom"/>
          </w:tcPr>
          <w:p w14:paraId="6DB4060B" w14:textId="77777777" w:rsidR="006078B1" w:rsidRPr="00800DD9" w:rsidRDefault="006078B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800DD9">
              <w:rPr>
                <w:color w:val="000000"/>
                <w:szCs w:val="26"/>
              </w:rPr>
              <w:t>0.063738140</w:t>
            </w:r>
          </w:p>
        </w:tc>
        <w:tc>
          <w:tcPr>
            <w:tcW w:w="1643" w:type="dxa"/>
            <w:vAlign w:val="bottom"/>
          </w:tcPr>
          <w:p w14:paraId="2E58B554" w14:textId="77777777" w:rsidR="006078B1" w:rsidRPr="00800DD9" w:rsidRDefault="006078B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800DD9">
              <w:rPr>
                <w:color w:val="000000"/>
                <w:szCs w:val="26"/>
              </w:rPr>
              <w:t>0.8226435</w:t>
            </w:r>
          </w:p>
        </w:tc>
        <w:tc>
          <w:tcPr>
            <w:tcW w:w="1643" w:type="dxa"/>
            <w:vAlign w:val="bottom"/>
          </w:tcPr>
          <w:p w14:paraId="1C312F8F" w14:textId="77777777" w:rsidR="006078B1" w:rsidRPr="00800DD9" w:rsidRDefault="006078B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800DD9">
              <w:rPr>
                <w:color w:val="000000"/>
                <w:szCs w:val="26"/>
              </w:rPr>
              <w:t>0.001739930</w:t>
            </w:r>
          </w:p>
        </w:tc>
        <w:tc>
          <w:tcPr>
            <w:tcW w:w="1589" w:type="dxa"/>
            <w:vAlign w:val="bottom"/>
          </w:tcPr>
          <w:p w14:paraId="25FA44D6" w14:textId="77777777" w:rsidR="006078B1" w:rsidRPr="00800DD9" w:rsidRDefault="006078B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800DD9">
              <w:rPr>
                <w:color w:val="000000"/>
                <w:szCs w:val="26"/>
              </w:rPr>
              <w:t>0.03821611</w:t>
            </w:r>
          </w:p>
        </w:tc>
      </w:tr>
    </w:tbl>
    <w:p w14:paraId="07CCAD25" w14:textId="310EDEA9" w:rsidR="00631118" w:rsidRPr="00F52260" w:rsidRDefault="00631118" w:rsidP="00F52260">
      <w:pPr>
        <w:spacing w:line="360" w:lineRule="auto"/>
        <w:jc w:val="right"/>
        <w:rPr>
          <w:b/>
          <w:bCs/>
          <w:i/>
          <w:iCs/>
          <w:szCs w:val="26"/>
        </w:rPr>
      </w:pPr>
      <w:r w:rsidRPr="00725414">
        <w:rPr>
          <w:i/>
          <w:iCs/>
          <w:sz w:val="22"/>
        </w:rPr>
        <w:t xml:space="preserve"> </w:t>
      </w:r>
      <w:r w:rsidRPr="00F52260">
        <w:rPr>
          <w:b/>
          <w:bCs/>
          <w:i/>
          <w:iCs/>
          <w:szCs w:val="26"/>
        </w:rPr>
        <w:t>(Nguồn: Tác giả)</w:t>
      </w:r>
    </w:p>
    <w:p w14:paraId="15501ED1" w14:textId="0AC3086B" w:rsidR="00B2560C" w:rsidRDefault="00F76B81" w:rsidP="00952B3E">
      <w:pPr>
        <w:spacing w:line="360" w:lineRule="auto"/>
        <w:ind w:firstLine="720"/>
        <w:rPr>
          <w:lang w:val="en-US"/>
        </w:rPr>
      </w:pPr>
      <w:r>
        <w:rPr>
          <w:lang w:val="en-US"/>
        </w:rPr>
        <w:t xml:space="preserve">Biến động lớn trong </w:t>
      </w:r>
      <w:r w:rsidR="00640457">
        <w:rPr>
          <w:lang w:val="en-US"/>
        </w:rPr>
        <w:t xml:space="preserve">tỷ giá USD/VND </w:t>
      </w:r>
      <w:r w:rsidR="00180AC8">
        <w:rPr>
          <w:lang w:val="en-US"/>
        </w:rPr>
        <w:t xml:space="preserve">có lẽ là biến động gây ra ít ảnh hưởng tới chính nó nhất </w:t>
      </w:r>
      <w:r w:rsidR="00323E86">
        <w:rPr>
          <w:lang w:val="en-US"/>
        </w:rPr>
        <w:t>và cũng có sự thay đổi tác động đến các biến khác</w:t>
      </w:r>
      <w:r>
        <w:rPr>
          <w:lang w:val="en-US"/>
        </w:rPr>
        <w:t xml:space="preserve"> </w:t>
      </w:r>
      <w:r w:rsidR="00323E86">
        <w:rPr>
          <w:lang w:val="en-US"/>
        </w:rPr>
        <w:t xml:space="preserve">nhiều nhất trong tất cả các biến được nghiên cứu trong chuyên đề. </w:t>
      </w:r>
      <w:r w:rsidR="00AE4312">
        <w:rPr>
          <w:lang w:val="en-US"/>
        </w:rPr>
        <w:t xml:space="preserve">Ngay từ </w:t>
      </w:r>
      <w:r w:rsidR="00C05C38">
        <w:rPr>
          <w:lang w:val="en-US"/>
        </w:rPr>
        <w:t>thời kỳ đầu tiên</w:t>
      </w:r>
      <w:r w:rsidR="00AE4312">
        <w:rPr>
          <w:lang w:val="en-US"/>
        </w:rPr>
        <w:t xml:space="preserve">, </w:t>
      </w:r>
      <w:r w:rsidR="00F478EF">
        <w:rPr>
          <w:lang w:val="en-US"/>
        </w:rPr>
        <w:t>91% ảnh hưởng tới tỷ giá và</w:t>
      </w:r>
      <w:r w:rsidR="003629D3">
        <w:rPr>
          <w:lang w:val="en-US"/>
        </w:rPr>
        <w:t xml:space="preserve"> gây</w:t>
      </w:r>
      <w:r w:rsidR="00F478EF">
        <w:rPr>
          <w:lang w:val="en-US"/>
        </w:rPr>
        <w:t xml:space="preserve"> xấp xỉ 8,7% </w:t>
      </w:r>
      <w:r w:rsidR="003629D3">
        <w:rPr>
          <w:lang w:val="en-US"/>
        </w:rPr>
        <w:t>biến động</w:t>
      </w:r>
      <w:r w:rsidR="00F478EF">
        <w:rPr>
          <w:lang w:val="en-US"/>
        </w:rPr>
        <w:t xml:space="preserve"> tới chỉ số </w:t>
      </w:r>
      <w:r w:rsidR="003629D3">
        <w:rPr>
          <w:lang w:val="en-US"/>
        </w:rPr>
        <w:t>VN-INDEX</w:t>
      </w:r>
      <w:r w:rsidR="00F478EF">
        <w:rPr>
          <w:lang w:val="en-US"/>
        </w:rPr>
        <w:t xml:space="preserve"> </w:t>
      </w:r>
      <w:r w:rsidR="00057B56">
        <w:rPr>
          <w:lang w:val="en-US"/>
        </w:rPr>
        <w:t xml:space="preserve">là những </w:t>
      </w:r>
      <w:r w:rsidR="00C76B23">
        <w:rPr>
          <w:lang w:val="en-US"/>
        </w:rPr>
        <w:t>gì sự biến động của tỷ giá USD/VND tạo</w:t>
      </w:r>
      <w:r w:rsidR="00C05C38">
        <w:rPr>
          <w:lang w:val="en-US"/>
        </w:rPr>
        <w:t xml:space="preserve"> ra.</w:t>
      </w:r>
      <w:r w:rsidR="002F5192">
        <w:rPr>
          <w:lang w:val="en-US"/>
        </w:rPr>
        <w:t xml:space="preserve"> Sức ảnh hưởng ấy sau đó sẽ giảm dần theo thời gian và tới thời kỳ thứ 10, </w:t>
      </w:r>
      <w:r w:rsidR="001A092C">
        <w:rPr>
          <w:lang w:val="en-US"/>
        </w:rPr>
        <w:t xml:space="preserve">cú sốc xảy ra sẽ dẫn tới sự thay đổi lần lượt là: </w:t>
      </w:r>
      <w:r w:rsidR="00850894">
        <w:rPr>
          <w:lang w:val="en-US"/>
        </w:rPr>
        <w:t xml:space="preserve">7,3% </w:t>
      </w:r>
      <w:r w:rsidR="00850894">
        <w:rPr>
          <w:lang w:val="en-US"/>
        </w:rPr>
        <w:lastRenderedPageBreak/>
        <w:t xml:space="preserve">với VN-INDEX, 6,4% với cung tiền, </w:t>
      </w:r>
      <w:r w:rsidR="00064D72">
        <w:rPr>
          <w:lang w:val="en-US"/>
        </w:rPr>
        <w:t>82,2% với tỷ giá, 3,8% tới CPI và gần như không gây ảnh hưởng tới cán cân thương mại.</w:t>
      </w:r>
    </w:p>
    <w:p w14:paraId="4AAB74A3" w14:textId="3343A3EB" w:rsidR="00B2560C" w:rsidRPr="00952B3E" w:rsidRDefault="00952B3E" w:rsidP="00952B3E">
      <w:pPr>
        <w:spacing w:line="360" w:lineRule="auto"/>
        <w:ind w:firstLine="720"/>
        <w:jc w:val="center"/>
        <w:rPr>
          <w:b/>
          <w:bCs/>
          <w:szCs w:val="26"/>
          <w:lang w:val="en-US"/>
        </w:rPr>
      </w:pPr>
      <w:r w:rsidRPr="00952B3E">
        <w:rPr>
          <w:b/>
          <w:bCs/>
          <w:i/>
          <w:iCs/>
          <w:szCs w:val="26"/>
        </w:rPr>
        <w:t>Bảng 1</w:t>
      </w:r>
      <w:r w:rsidRPr="00952B3E">
        <w:rPr>
          <w:b/>
          <w:bCs/>
          <w:i/>
          <w:iCs/>
          <w:szCs w:val="26"/>
          <w:lang w:val="en-US"/>
        </w:rPr>
        <w:t xml:space="preserve">4 </w:t>
      </w:r>
      <w:r w:rsidRPr="00952B3E">
        <w:rPr>
          <w:b/>
          <w:bCs/>
          <w:i/>
          <w:iCs/>
          <w:szCs w:val="26"/>
        </w:rPr>
        <w:t>– Ảnh hưởng của cú sốc từng biến đến</w:t>
      </w:r>
      <w:r w:rsidRPr="00952B3E">
        <w:rPr>
          <w:b/>
          <w:bCs/>
          <w:i/>
          <w:iCs/>
          <w:szCs w:val="26"/>
          <w:lang w:val="en-US"/>
        </w:rPr>
        <w:t xml:space="preserve"> độ biến động của</w:t>
      </w:r>
      <w:r w:rsidRPr="00952B3E">
        <w:rPr>
          <w:b/>
          <w:bCs/>
          <w:i/>
          <w:iCs/>
          <w:szCs w:val="26"/>
        </w:rPr>
        <w:t xml:space="preserve"> biến bot</w:t>
      </w:r>
    </w:p>
    <w:tbl>
      <w:tblPr>
        <w:tblStyle w:val="PlainTable1"/>
        <w:tblW w:w="0" w:type="auto"/>
        <w:jc w:val="center"/>
        <w:tblLook w:val="04A0" w:firstRow="1" w:lastRow="0" w:firstColumn="1" w:lastColumn="0" w:noHBand="0" w:noVBand="1"/>
      </w:tblPr>
      <w:tblGrid>
        <w:gridCol w:w="951"/>
        <w:gridCol w:w="1681"/>
        <w:gridCol w:w="1668"/>
        <w:gridCol w:w="1598"/>
        <w:gridCol w:w="1568"/>
        <w:gridCol w:w="1587"/>
      </w:tblGrid>
      <w:tr w:rsidR="00C91561" w:rsidRPr="002A367E" w14:paraId="3BFA24C6" w14:textId="77777777" w:rsidTr="003739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55C30E5B" w14:textId="77777777" w:rsidR="00C91561" w:rsidRPr="002A367E" w:rsidRDefault="00C91561" w:rsidP="00C91561">
            <w:pPr>
              <w:spacing w:line="360" w:lineRule="auto"/>
              <w:jc w:val="center"/>
              <w:rPr>
                <w:szCs w:val="26"/>
                <w:lang w:val="en-US"/>
              </w:rPr>
            </w:pPr>
            <w:r w:rsidRPr="002A367E">
              <w:rPr>
                <w:szCs w:val="26"/>
                <w:lang w:val="en-US"/>
              </w:rPr>
              <w:t>Thời kỳ</w:t>
            </w:r>
          </w:p>
        </w:tc>
        <w:tc>
          <w:tcPr>
            <w:tcW w:w="1711" w:type="dxa"/>
            <w:vAlign w:val="center"/>
          </w:tcPr>
          <w:p w14:paraId="370A8FD4" w14:textId="77777777" w:rsidR="00C91561" w:rsidRPr="002A367E" w:rsidRDefault="00C91561" w:rsidP="00C91561">
            <w:pPr>
              <w:spacing w:line="360" w:lineRule="auto"/>
              <w:jc w:val="center"/>
              <w:cnfStyle w:val="100000000000" w:firstRow="1" w:lastRow="0" w:firstColumn="0" w:lastColumn="0" w:oddVBand="0" w:evenVBand="0" w:oddHBand="0" w:evenHBand="0" w:firstRowFirstColumn="0" w:firstRowLastColumn="0" w:lastRowFirstColumn="0" w:lastRowLastColumn="0"/>
              <w:rPr>
                <w:szCs w:val="26"/>
                <w:lang w:val="en-US"/>
              </w:rPr>
            </w:pPr>
            <w:r w:rsidRPr="002A367E">
              <w:rPr>
                <w:szCs w:val="26"/>
                <w:lang w:val="en-US"/>
              </w:rPr>
              <w:t>vnindex</w:t>
            </w:r>
          </w:p>
        </w:tc>
        <w:tc>
          <w:tcPr>
            <w:tcW w:w="1752" w:type="dxa"/>
            <w:vAlign w:val="center"/>
          </w:tcPr>
          <w:p w14:paraId="2B3C7888" w14:textId="77777777" w:rsidR="00C91561" w:rsidRPr="002A367E" w:rsidRDefault="00C91561" w:rsidP="00C91561">
            <w:pPr>
              <w:spacing w:line="360" w:lineRule="auto"/>
              <w:jc w:val="center"/>
              <w:cnfStyle w:val="100000000000" w:firstRow="1" w:lastRow="0" w:firstColumn="0" w:lastColumn="0" w:oddVBand="0" w:evenVBand="0" w:oddHBand="0" w:evenHBand="0" w:firstRowFirstColumn="0" w:firstRowLastColumn="0" w:lastRowFirstColumn="0" w:lastRowLastColumn="0"/>
              <w:rPr>
                <w:szCs w:val="26"/>
                <w:lang w:val="en-US"/>
              </w:rPr>
            </w:pPr>
            <w:r w:rsidRPr="002A367E">
              <w:rPr>
                <w:szCs w:val="26"/>
                <w:lang w:val="en-US"/>
              </w:rPr>
              <w:t>m2</w:t>
            </w:r>
          </w:p>
        </w:tc>
        <w:tc>
          <w:tcPr>
            <w:tcW w:w="1643" w:type="dxa"/>
            <w:vAlign w:val="center"/>
          </w:tcPr>
          <w:p w14:paraId="49E8BBF1" w14:textId="77777777" w:rsidR="00C91561" w:rsidRPr="002A367E" w:rsidRDefault="00C91561" w:rsidP="00C91561">
            <w:pPr>
              <w:spacing w:line="360" w:lineRule="auto"/>
              <w:jc w:val="center"/>
              <w:cnfStyle w:val="100000000000" w:firstRow="1" w:lastRow="0" w:firstColumn="0" w:lastColumn="0" w:oddVBand="0" w:evenVBand="0" w:oddHBand="0" w:evenHBand="0" w:firstRowFirstColumn="0" w:firstRowLastColumn="0" w:lastRowFirstColumn="0" w:lastRowLastColumn="0"/>
              <w:rPr>
                <w:szCs w:val="26"/>
                <w:lang w:val="en-US"/>
              </w:rPr>
            </w:pPr>
            <w:r w:rsidRPr="002A367E">
              <w:rPr>
                <w:szCs w:val="26"/>
                <w:lang w:val="en-US"/>
              </w:rPr>
              <w:t>exc</w:t>
            </w:r>
          </w:p>
        </w:tc>
        <w:tc>
          <w:tcPr>
            <w:tcW w:w="1643" w:type="dxa"/>
            <w:vAlign w:val="center"/>
          </w:tcPr>
          <w:p w14:paraId="007EF1C8" w14:textId="77777777" w:rsidR="00C91561" w:rsidRPr="002A367E" w:rsidRDefault="00C91561" w:rsidP="00C91561">
            <w:pPr>
              <w:spacing w:line="360" w:lineRule="auto"/>
              <w:jc w:val="center"/>
              <w:cnfStyle w:val="100000000000" w:firstRow="1" w:lastRow="0" w:firstColumn="0" w:lastColumn="0" w:oddVBand="0" w:evenVBand="0" w:oddHBand="0" w:evenHBand="0" w:firstRowFirstColumn="0" w:firstRowLastColumn="0" w:lastRowFirstColumn="0" w:lastRowLastColumn="0"/>
              <w:rPr>
                <w:szCs w:val="26"/>
                <w:lang w:val="en-US"/>
              </w:rPr>
            </w:pPr>
            <w:r w:rsidRPr="002A367E">
              <w:rPr>
                <w:szCs w:val="26"/>
                <w:lang w:val="en-US"/>
              </w:rPr>
              <w:t>bot</w:t>
            </w:r>
          </w:p>
        </w:tc>
        <w:tc>
          <w:tcPr>
            <w:tcW w:w="1589" w:type="dxa"/>
            <w:vAlign w:val="center"/>
          </w:tcPr>
          <w:p w14:paraId="210E4858" w14:textId="77777777" w:rsidR="00C91561" w:rsidRPr="002A367E" w:rsidRDefault="00C91561" w:rsidP="00C91561">
            <w:pPr>
              <w:spacing w:line="360" w:lineRule="auto"/>
              <w:jc w:val="center"/>
              <w:cnfStyle w:val="100000000000" w:firstRow="1" w:lastRow="0" w:firstColumn="0" w:lastColumn="0" w:oddVBand="0" w:evenVBand="0" w:oddHBand="0" w:evenHBand="0" w:firstRowFirstColumn="0" w:firstRowLastColumn="0" w:lastRowFirstColumn="0" w:lastRowLastColumn="0"/>
              <w:rPr>
                <w:szCs w:val="26"/>
                <w:lang w:val="en-US"/>
              </w:rPr>
            </w:pPr>
            <w:r w:rsidRPr="002A367E">
              <w:rPr>
                <w:szCs w:val="26"/>
                <w:lang w:val="en-US"/>
              </w:rPr>
              <w:t>cpi</w:t>
            </w:r>
          </w:p>
        </w:tc>
      </w:tr>
      <w:tr w:rsidR="00C91561" w:rsidRPr="002A367E" w14:paraId="2D6BB206" w14:textId="77777777" w:rsidTr="003739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066185E1" w14:textId="77777777" w:rsidR="00C91561" w:rsidRPr="002A367E" w:rsidRDefault="00C91561" w:rsidP="00C91561">
            <w:pPr>
              <w:spacing w:line="360" w:lineRule="auto"/>
              <w:jc w:val="center"/>
              <w:rPr>
                <w:szCs w:val="26"/>
                <w:lang w:val="en-US"/>
              </w:rPr>
            </w:pPr>
            <w:r w:rsidRPr="002A367E">
              <w:rPr>
                <w:szCs w:val="26"/>
                <w:lang w:val="en-US"/>
              </w:rPr>
              <w:t>1</w:t>
            </w:r>
          </w:p>
        </w:tc>
        <w:tc>
          <w:tcPr>
            <w:tcW w:w="1711" w:type="dxa"/>
            <w:vAlign w:val="bottom"/>
          </w:tcPr>
          <w:p w14:paraId="6659BE89" w14:textId="77777777" w:rsidR="00C91561" w:rsidRPr="002A367E" w:rsidRDefault="00C9156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A367E">
              <w:rPr>
                <w:color w:val="000000"/>
                <w:szCs w:val="26"/>
              </w:rPr>
              <w:t>0.007890908</w:t>
            </w:r>
          </w:p>
        </w:tc>
        <w:tc>
          <w:tcPr>
            <w:tcW w:w="1752" w:type="dxa"/>
            <w:vAlign w:val="bottom"/>
          </w:tcPr>
          <w:p w14:paraId="1BEF77A5" w14:textId="77777777" w:rsidR="00C91561" w:rsidRPr="002A367E" w:rsidRDefault="00C9156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A367E">
              <w:rPr>
                <w:color w:val="000000"/>
                <w:szCs w:val="26"/>
              </w:rPr>
              <w:t>2.413155e-05</w:t>
            </w:r>
          </w:p>
        </w:tc>
        <w:tc>
          <w:tcPr>
            <w:tcW w:w="1643" w:type="dxa"/>
            <w:vAlign w:val="bottom"/>
          </w:tcPr>
          <w:p w14:paraId="4CCDC1AB" w14:textId="77777777" w:rsidR="00C91561" w:rsidRPr="002A367E" w:rsidRDefault="00C9156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A367E">
              <w:rPr>
                <w:color w:val="000000"/>
                <w:szCs w:val="26"/>
              </w:rPr>
              <w:t>0.02369923</w:t>
            </w:r>
          </w:p>
        </w:tc>
        <w:tc>
          <w:tcPr>
            <w:tcW w:w="1643" w:type="dxa"/>
            <w:vAlign w:val="bottom"/>
          </w:tcPr>
          <w:p w14:paraId="0C8B96F7" w14:textId="77777777" w:rsidR="00C91561" w:rsidRPr="002A367E" w:rsidRDefault="00C9156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A367E">
              <w:rPr>
                <w:color w:val="000000"/>
                <w:szCs w:val="26"/>
              </w:rPr>
              <w:t>0.9683857</w:t>
            </w:r>
          </w:p>
        </w:tc>
        <w:tc>
          <w:tcPr>
            <w:tcW w:w="1589" w:type="dxa"/>
            <w:vAlign w:val="bottom"/>
          </w:tcPr>
          <w:p w14:paraId="622B2D0A" w14:textId="77777777" w:rsidR="00C91561" w:rsidRPr="002A367E" w:rsidRDefault="00C9156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A367E">
              <w:rPr>
                <w:color w:val="000000"/>
                <w:szCs w:val="26"/>
              </w:rPr>
              <w:t>0.000000000</w:t>
            </w:r>
          </w:p>
        </w:tc>
      </w:tr>
      <w:tr w:rsidR="00C91561" w:rsidRPr="002A367E" w14:paraId="3193BB33" w14:textId="77777777" w:rsidTr="00373962">
        <w:trPr>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17995E68" w14:textId="77777777" w:rsidR="00C91561" w:rsidRPr="002A367E" w:rsidRDefault="00C91561" w:rsidP="00C91561">
            <w:pPr>
              <w:spacing w:line="360" w:lineRule="auto"/>
              <w:jc w:val="center"/>
              <w:rPr>
                <w:szCs w:val="26"/>
                <w:lang w:val="en-US"/>
              </w:rPr>
            </w:pPr>
            <w:r w:rsidRPr="002A367E">
              <w:rPr>
                <w:szCs w:val="26"/>
                <w:lang w:val="en-US"/>
              </w:rPr>
              <w:t>2</w:t>
            </w:r>
          </w:p>
        </w:tc>
        <w:tc>
          <w:tcPr>
            <w:tcW w:w="1711" w:type="dxa"/>
            <w:vAlign w:val="bottom"/>
          </w:tcPr>
          <w:p w14:paraId="71C78788" w14:textId="77777777" w:rsidR="00C91561" w:rsidRPr="002A367E" w:rsidRDefault="00C9156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A367E">
              <w:rPr>
                <w:color w:val="000000"/>
                <w:szCs w:val="26"/>
              </w:rPr>
              <w:t>0.006718432</w:t>
            </w:r>
          </w:p>
        </w:tc>
        <w:tc>
          <w:tcPr>
            <w:tcW w:w="1752" w:type="dxa"/>
            <w:vAlign w:val="bottom"/>
          </w:tcPr>
          <w:p w14:paraId="0EA75EC0" w14:textId="77777777" w:rsidR="00C91561" w:rsidRPr="002A367E" w:rsidRDefault="00C9156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A367E">
              <w:rPr>
                <w:color w:val="000000"/>
                <w:szCs w:val="26"/>
              </w:rPr>
              <w:t>1.139403e-02</w:t>
            </w:r>
          </w:p>
        </w:tc>
        <w:tc>
          <w:tcPr>
            <w:tcW w:w="1643" w:type="dxa"/>
            <w:vAlign w:val="bottom"/>
          </w:tcPr>
          <w:p w14:paraId="45EAA66B" w14:textId="77777777" w:rsidR="00C91561" w:rsidRPr="002A367E" w:rsidRDefault="00C9156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A367E">
              <w:rPr>
                <w:color w:val="000000"/>
                <w:szCs w:val="26"/>
              </w:rPr>
              <w:t>0.02141111</w:t>
            </w:r>
          </w:p>
        </w:tc>
        <w:tc>
          <w:tcPr>
            <w:tcW w:w="1643" w:type="dxa"/>
            <w:vAlign w:val="bottom"/>
          </w:tcPr>
          <w:p w14:paraId="55FF3953" w14:textId="77777777" w:rsidR="00C91561" w:rsidRPr="002A367E" w:rsidRDefault="00C9156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A367E">
              <w:rPr>
                <w:color w:val="000000"/>
                <w:szCs w:val="26"/>
              </w:rPr>
              <w:t>0.9560205</w:t>
            </w:r>
          </w:p>
        </w:tc>
        <w:tc>
          <w:tcPr>
            <w:tcW w:w="1589" w:type="dxa"/>
            <w:vAlign w:val="bottom"/>
          </w:tcPr>
          <w:p w14:paraId="3B4718EB" w14:textId="77777777" w:rsidR="00C91561" w:rsidRPr="002A367E" w:rsidRDefault="00C9156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A367E">
              <w:rPr>
                <w:color w:val="000000"/>
                <w:szCs w:val="26"/>
              </w:rPr>
              <w:t>0.004455929</w:t>
            </w:r>
          </w:p>
        </w:tc>
      </w:tr>
      <w:tr w:rsidR="00C91561" w:rsidRPr="002A367E" w14:paraId="7600586A" w14:textId="77777777" w:rsidTr="003739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0B81667A" w14:textId="77777777" w:rsidR="00C91561" w:rsidRPr="002A367E" w:rsidRDefault="00C91561" w:rsidP="00C91561">
            <w:pPr>
              <w:spacing w:line="360" w:lineRule="auto"/>
              <w:jc w:val="center"/>
              <w:rPr>
                <w:szCs w:val="26"/>
                <w:lang w:val="en-US"/>
              </w:rPr>
            </w:pPr>
            <w:r w:rsidRPr="002A367E">
              <w:rPr>
                <w:szCs w:val="26"/>
                <w:lang w:val="en-US"/>
              </w:rPr>
              <w:t>3</w:t>
            </w:r>
          </w:p>
        </w:tc>
        <w:tc>
          <w:tcPr>
            <w:tcW w:w="1711" w:type="dxa"/>
            <w:vAlign w:val="bottom"/>
          </w:tcPr>
          <w:p w14:paraId="7E450CB7" w14:textId="77777777" w:rsidR="00C91561" w:rsidRPr="002A367E" w:rsidRDefault="00C9156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A367E">
              <w:rPr>
                <w:color w:val="000000"/>
                <w:szCs w:val="26"/>
              </w:rPr>
              <w:t>0.004852959</w:t>
            </w:r>
          </w:p>
        </w:tc>
        <w:tc>
          <w:tcPr>
            <w:tcW w:w="1752" w:type="dxa"/>
            <w:vAlign w:val="bottom"/>
          </w:tcPr>
          <w:p w14:paraId="3A05C3BD" w14:textId="77777777" w:rsidR="00C91561" w:rsidRPr="002A367E" w:rsidRDefault="00C9156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A367E">
              <w:rPr>
                <w:color w:val="000000"/>
                <w:szCs w:val="26"/>
              </w:rPr>
              <w:t>9.590207e-03</w:t>
            </w:r>
          </w:p>
        </w:tc>
        <w:tc>
          <w:tcPr>
            <w:tcW w:w="1643" w:type="dxa"/>
            <w:vAlign w:val="bottom"/>
          </w:tcPr>
          <w:p w14:paraId="0A32FBDC" w14:textId="77777777" w:rsidR="00C91561" w:rsidRPr="002A367E" w:rsidRDefault="00C9156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A367E">
              <w:rPr>
                <w:color w:val="000000"/>
                <w:szCs w:val="26"/>
              </w:rPr>
              <w:t>0.02238467</w:t>
            </w:r>
          </w:p>
        </w:tc>
        <w:tc>
          <w:tcPr>
            <w:tcW w:w="1643" w:type="dxa"/>
            <w:vAlign w:val="bottom"/>
          </w:tcPr>
          <w:p w14:paraId="60F4E45D" w14:textId="77777777" w:rsidR="00C91561" w:rsidRPr="002A367E" w:rsidRDefault="00C9156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A367E">
              <w:rPr>
                <w:color w:val="000000"/>
                <w:szCs w:val="26"/>
              </w:rPr>
              <w:t>0.9552628</w:t>
            </w:r>
          </w:p>
        </w:tc>
        <w:tc>
          <w:tcPr>
            <w:tcW w:w="1589" w:type="dxa"/>
            <w:vAlign w:val="bottom"/>
          </w:tcPr>
          <w:p w14:paraId="2DE99B87" w14:textId="77777777" w:rsidR="00C91561" w:rsidRPr="002A367E" w:rsidRDefault="00C9156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A367E">
              <w:rPr>
                <w:color w:val="000000"/>
                <w:szCs w:val="26"/>
              </w:rPr>
              <w:t>0.007909400</w:t>
            </w:r>
          </w:p>
        </w:tc>
      </w:tr>
      <w:tr w:rsidR="00C91561" w:rsidRPr="002A367E" w14:paraId="35D3069E" w14:textId="77777777" w:rsidTr="00373962">
        <w:trPr>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064CDA90" w14:textId="77777777" w:rsidR="00C91561" w:rsidRPr="002A367E" w:rsidRDefault="00C91561" w:rsidP="00C91561">
            <w:pPr>
              <w:spacing w:line="360" w:lineRule="auto"/>
              <w:jc w:val="center"/>
              <w:rPr>
                <w:szCs w:val="26"/>
                <w:lang w:val="en-US"/>
              </w:rPr>
            </w:pPr>
            <w:r w:rsidRPr="002A367E">
              <w:rPr>
                <w:szCs w:val="26"/>
                <w:lang w:val="en-US"/>
              </w:rPr>
              <w:t>4</w:t>
            </w:r>
          </w:p>
        </w:tc>
        <w:tc>
          <w:tcPr>
            <w:tcW w:w="1711" w:type="dxa"/>
            <w:vAlign w:val="bottom"/>
          </w:tcPr>
          <w:p w14:paraId="4D698A1F" w14:textId="77777777" w:rsidR="00C91561" w:rsidRPr="002A367E" w:rsidRDefault="00C9156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A367E">
              <w:rPr>
                <w:color w:val="000000"/>
                <w:szCs w:val="26"/>
              </w:rPr>
              <w:t>0.004032299</w:t>
            </w:r>
          </w:p>
        </w:tc>
        <w:tc>
          <w:tcPr>
            <w:tcW w:w="1752" w:type="dxa"/>
            <w:vAlign w:val="bottom"/>
          </w:tcPr>
          <w:p w14:paraId="64E4AFDC" w14:textId="77777777" w:rsidR="00C91561" w:rsidRPr="002A367E" w:rsidRDefault="00C9156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A367E">
              <w:rPr>
                <w:color w:val="000000"/>
                <w:szCs w:val="26"/>
              </w:rPr>
              <w:t>9.926405e-03</w:t>
            </w:r>
          </w:p>
        </w:tc>
        <w:tc>
          <w:tcPr>
            <w:tcW w:w="1643" w:type="dxa"/>
            <w:vAlign w:val="bottom"/>
          </w:tcPr>
          <w:p w14:paraId="343B7AA4" w14:textId="77777777" w:rsidR="00C91561" w:rsidRPr="002A367E" w:rsidRDefault="00C9156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A367E">
              <w:rPr>
                <w:color w:val="000000"/>
                <w:szCs w:val="26"/>
              </w:rPr>
              <w:t>0.02259778</w:t>
            </w:r>
          </w:p>
        </w:tc>
        <w:tc>
          <w:tcPr>
            <w:tcW w:w="1643" w:type="dxa"/>
            <w:vAlign w:val="bottom"/>
          </w:tcPr>
          <w:p w14:paraId="68DCB8BF" w14:textId="77777777" w:rsidR="00C91561" w:rsidRPr="002A367E" w:rsidRDefault="00C9156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A367E">
              <w:rPr>
                <w:color w:val="000000"/>
                <w:szCs w:val="26"/>
              </w:rPr>
              <w:t>0.9541556</w:t>
            </w:r>
          </w:p>
        </w:tc>
        <w:tc>
          <w:tcPr>
            <w:tcW w:w="1589" w:type="dxa"/>
            <w:vAlign w:val="bottom"/>
          </w:tcPr>
          <w:p w14:paraId="76A8690D" w14:textId="77777777" w:rsidR="00C91561" w:rsidRPr="002A367E" w:rsidRDefault="00C9156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A367E">
              <w:rPr>
                <w:color w:val="000000"/>
                <w:szCs w:val="26"/>
              </w:rPr>
              <w:t>0.009287916</w:t>
            </w:r>
          </w:p>
        </w:tc>
      </w:tr>
      <w:tr w:rsidR="00C91561" w:rsidRPr="002A367E" w14:paraId="263FEC5A" w14:textId="77777777" w:rsidTr="003739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7BB1AEA4" w14:textId="77777777" w:rsidR="00C91561" w:rsidRPr="002A367E" w:rsidRDefault="00C91561" w:rsidP="00C91561">
            <w:pPr>
              <w:spacing w:line="360" w:lineRule="auto"/>
              <w:jc w:val="center"/>
              <w:rPr>
                <w:szCs w:val="26"/>
                <w:lang w:val="en-US"/>
              </w:rPr>
            </w:pPr>
            <w:r w:rsidRPr="002A367E">
              <w:rPr>
                <w:szCs w:val="26"/>
                <w:lang w:val="en-US"/>
              </w:rPr>
              <w:t>5</w:t>
            </w:r>
          </w:p>
        </w:tc>
        <w:tc>
          <w:tcPr>
            <w:tcW w:w="1711" w:type="dxa"/>
            <w:vAlign w:val="bottom"/>
          </w:tcPr>
          <w:p w14:paraId="6A85C236" w14:textId="77777777" w:rsidR="00C91561" w:rsidRPr="002A367E" w:rsidRDefault="00C9156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A367E">
              <w:rPr>
                <w:color w:val="000000"/>
                <w:szCs w:val="26"/>
              </w:rPr>
              <w:t>0.003326745</w:t>
            </w:r>
          </w:p>
        </w:tc>
        <w:tc>
          <w:tcPr>
            <w:tcW w:w="1752" w:type="dxa"/>
            <w:vAlign w:val="bottom"/>
          </w:tcPr>
          <w:p w14:paraId="28787C8B" w14:textId="77777777" w:rsidR="00C91561" w:rsidRPr="002A367E" w:rsidRDefault="00C9156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A367E">
              <w:rPr>
                <w:color w:val="000000"/>
                <w:szCs w:val="26"/>
              </w:rPr>
              <w:t>9.555071e-03</w:t>
            </w:r>
          </w:p>
        </w:tc>
        <w:tc>
          <w:tcPr>
            <w:tcW w:w="1643" w:type="dxa"/>
            <w:vAlign w:val="bottom"/>
          </w:tcPr>
          <w:p w14:paraId="314E9BB1" w14:textId="77777777" w:rsidR="00C91561" w:rsidRPr="002A367E" w:rsidRDefault="00C9156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A367E">
              <w:rPr>
                <w:color w:val="000000"/>
                <w:szCs w:val="26"/>
              </w:rPr>
              <w:t>0.02273659</w:t>
            </w:r>
          </w:p>
        </w:tc>
        <w:tc>
          <w:tcPr>
            <w:tcW w:w="1643" w:type="dxa"/>
            <w:vAlign w:val="bottom"/>
          </w:tcPr>
          <w:p w14:paraId="2FB79BCF" w14:textId="77777777" w:rsidR="00C91561" w:rsidRPr="002A367E" w:rsidRDefault="00C9156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A367E">
              <w:rPr>
                <w:color w:val="000000"/>
                <w:szCs w:val="26"/>
              </w:rPr>
              <w:t>0.9549781</w:t>
            </w:r>
          </w:p>
        </w:tc>
        <w:tc>
          <w:tcPr>
            <w:tcW w:w="1589" w:type="dxa"/>
            <w:vAlign w:val="bottom"/>
          </w:tcPr>
          <w:p w14:paraId="31E12B1E" w14:textId="77777777" w:rsidR="00C91561" w:rsidRPr="002A367E" w:rsidRDefault="00C9156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A367E">
              <w:rPr>
                <w:color w:val="000000"/>
                <w:szCs w:val="26"/>
              </w:rPr>
              <w:t>0.009403537</w:t>
            </w:r>
          </w:p>
        </w:tc>
      </w:tr>
      <w:tr w:rsidR="00C91561" w:rsidRPr="002A367E" w14:paraId="5374FDF7" w14:textId="77777777" w:rsidTr="00373962">
        <w:trPr>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7D5AF2FC" w14:textId="77777777" w:rsidR="00C91561" w:rsidRPr="002A367E" w:rsidRDefault="00C91561" w:rsidP="00C91561">
            <w:pPr>
              <w:spacing w:line="360" w:lineRule="auto"/>
              <w:jc w:val="center"/>
              <w:rPr>
                <w:szCs w:val="26"/>
                <w:lang w:val="en-US"/>
              </w:rPr>
            </w:pPr>
            <w:r w:rsidRPr="002A367E">
              <w:rPr>
                <w:szCs w:val="26"/>
                <w:lang w:val="en-US"/>
              </w:rPr>
              <w:t>6</w:t>
            </w:r>
          </w:p>
        </w:tc>
        <w:tc>
          <w:tcPr>
            <w:tcW w:w="1711" w:type="dxa"/>
            <w:vAlign w:val="bottom"/>
          </w:tcPr>
          <w:p w14:paraId="2528B9E4" w14:textId="77777777" w:rsidR="00C91561" w:rsidRPr="002A367E" w:rsidRDefault="00C9156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A367E">
              <w:rPr>
                <w:color w:val="000000"/>
                <w:szCs w:val="26"/>
              </w:rPr>
              <w:t>0.002857276</w:t>
            </w:r>
          </w:p>
        </w:tc>
        <w:tc>
          <w:tcPr>
            <w:tcW w:w="1752" w:type="dxa"/>
            <w:vAlign w:val="bottom"/>
          </w:tcPr>
          <w:p w14:paraId="26701B8C" w14:textId="77777777" w:rsidR="00C91561" w:rsidRPr="002A367E" w:rsidRDefault="00C9156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A367E">
              <w:rPr>
                <w:color w:val="000000"/>
                <w:szCs w:val="26"/>
              </w:rPr>
              <w:t>9.652138e-03</w:t>
            </w:r>
          </w:p>
        </w:tc>
        <w:tc>
          <w:tcPr>
            <w:tcW w:w="1643" w:type="dxa"/>
            <w:vAlign w:val="bottom"/>
          </w:tcPr>
          <w:p w14:paraId="35DD9AC8" w14:textId="77777777" w:rsidR="00C91561" w:rsidRPr="002A367E" w:rsidRDefault="00C9156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A367E">
              <w:rPr>
                <w:color w:val="000000"/>
                <w:szCs w:val="26"/>
              </w:rPr>
              <w:t>0.02267925</w:t>
            </w:r>
          </w:p>
        </w:tc>
        <w:tc>
          <w:tcPr>
            <w:tcW w:w="1643" w:type="dxa"/>
            <w:vAlign w:val="bottom"/>
          </w:tcPr>
          <w:p w14:paraId="1187CB18" w14:textId="77777777" w:rsidR="00C91561" w:rsidRPr="002A367E" w:rsidRDefault="00C9156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A367E">
              <w:rPr>
                <w:color w:val="000000"/>
                <w:szCs w:val="26"/>
              </w:rPr>
              <w:t>0.9553264</w:t>
            </w:r>
          </w:p>
        </w:tc>
        <w:tc>
          <w:tcPr>
            <w:tcW w:w="1589" w:type="dxa"/>
            <w:vAlign w:val="bottom"/>
          </w:tcPr>
          <w:p w14:paraId="2187026E" w14:textId="77777777" w:rsidR="00C91561" w:rsidRPr="002A367E" w:rsidRDefault="00C9156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A367E">
              <w:rPr>
                <w:color w:val="000000"/>
                <w:szCs w:val="26"/>
              </w:rPr>
              <w:t>0.009484884</w:t>
            </w:r>
          </w:p>
        </w:tc>
      </w:tr>
      <w:tr w:rsidR="00C91561" w:rsidRPr="002A367E" w14:paraId="339E626A" w14:textId="77777777" w:rsidTr="003739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4A3FDBEC" w14:textId="77777777" w:rsidR="00C91561" w:rsidRPr="002A367E" w:rsidRDefault="00C91561" w:rsidP="00C91561">
            <w:pPr>
              <w:spacing w:line="360" w:lineRule="auto"/>
              <w:jc w:val="center"/>
              <w:rPr>
                <w:szCs w:val="26"/>
                <w:lang w:val="en-US"/>
              </w:rPr>
            </w:pPr>
            <w:r w:rsidRPr="002A367E">
              <w:rPr>
                <w:szCs w:val="26"/>
                <w:lang w:val="en-US"/>
              </w:rPr>
              <w:t>7</w:t>
            </w:r>
          </w:p>
        </w:tc>
        <w:tc>
          <w:tcPr>
            <w:tcW w:w="1711" w:type="dxa"/>
            <w:vAlign w:val="bottom"/>
          </w:tcPr>
          <w:p w14:paraId="0EE4DBDB" w14:textId="77777777" w:rsidR="00C91561" w:rsidRPr="002A367E" w:rsidRDefault="00C9156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A367E">
              <w:rPr>
                <w:color w:val="000000"/>
                <w:szCs w:val="26"/>
              </w:rPr>
              <w:t>0.002493281</w:t>
            </w:r>
          </w:p>
        </w:tc>
        <w:tc>
          <w:tcPr>
            <w:tcW w:w="1752" w:type="dxa"/>
            <w:vAlign w:val="bottom"/>
          </w:tcPr>
          <w:p w14:paraId="7CD32258" w14:textId="77777777" w:rsidR="00C91561" w:rsidRPr="002A367E" w:rsidRDefault="00C9156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A367E">
              <w:rPr>
                <w:color w:val="000000"/>
                <w:szCs w:val="26"/>
              </w:rPr>
              <w:t>9.662217e-03</w:t>
            </w:r>
          </w:p>
        </w:tc>
        <w:tc>
          <w:tcPr>
            <w:tcW w:w="1643" w:type="dxa"/>
            <w:vAlign w:val="bottom"/>
          </w:tcPr>
          <w:p w14:paraId="4AD9763D" w14:textId="77777777" w:rsidR="00C91561" w:rsidRPr="002A367E" w:rsidRDefault="00C9156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A367E">
              <w:rPr>
                <w:color w:val="000000"/>
                <w:szCs w:val="26"/>
              </w:rPr>
              <w:t>0.02265719</w:t>
            </w:r>
          </w:p>
        </w:tc>
        <w:tc>
          <w:tcPr>
            <w:tcW w:w="1643" w:type="dxa"/>
            <w:vAlign w:val="bottom"/>
          </w:tcPr>
          <w:p w14:paraId="1399EE23" w14:textId="77777777" w:rsidR="00C91561" w:rsidRPr="002A367E" w:rsidRDefault="00C9156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A367E">
              <w:rPr>
                <w:color w:val="000000"/>
                <w:szCs w:val="26"/>
              </w:rPr>
              <w:t>0.9555524</w:t>
            </w:r>
          </w:p>
        </w:tc>
        <w:tc>
          <w:tcPr>
            <w:tcW w:w="1589" w:type="dxa"/>
            <w:vAlign w:val="bottom"/>
          </w:tcPr>
          <w:p w14:paraId="13515E61" w14:textId="77777777" w:rsidR="00C91561" w:rsidRPr="002A367E" w:rsidRDefault="00C9156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A367E">
              <w:rPr>
                <w:color w:val="000000"/>
                <w:szCs w:val="26"/>
              </w:rPr>
              <w:t>0.009634910</w:t>
            </w:r>
          </w:p>
        </w:tc>
      </w:tr>
      <w:tr w:rsidR="00C91561" w:rsidRPr="002A367E" w14:paraId="62EC759D" w14:textId="77777777" w:rsidTr="00373962">
        <w:trPr>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5E3258AB" w14:textId="77777777" w:rsidR="00C91561" w:rsidRPr="002A367E" w:rsidRDefault="00C91561" w:rsidP="00C91561">
            <w:pPr>
              <w:spacing w:line="360" w:lineRule="auto"/>
              <w:jc w:val="center"/>
              <w:rPr>
                <w:szCs w:val="26"/>
                <w:lang w:val="en-US"/>
              </w:rPr>
            </w:pPr>
            <w:r w:rsidRPr="002A367E">
              <w:rPr>
                <w:szCs w:val="26"/>
                <w:lang w:val="en-US"/>
              </w:rPr>
              <w:t>8</w:t>
            </w:r>
          </w:p>
        </w:tc>
        <w:tc>
          <w:tcPr>
            <w:tcW w:w="1711" w:type="dxa"/>
            <w:vAlign w:val="bottom"/>
          </w:tcPr>
          <w:p w14:paraId="4C8081FF" w14:textId="77777777" w:rsidR="00C91561" w:rsidRPr="002A367E" w:rsidRDefault="00C9156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A367E">
              <w:rPr>
                <w:color w:val="000000"/>
                <w:szCs w:val="26"/>
              </w:rPr>
              <w:t>0.002216651</w:t>
            </w:r>
          </w:p>
        </w:tc>
        <w:tc>
          <w:tcPr>
            <w:tcW w:w="1752" w:type="dxa"/>
            <w:vAlign w:val="bottom"/>
          </w:tcPr>
          <w:p w14:paraId="7907E05C" w14:textId="77777777" w:rsidR="00C91561" w:rsidRPr="002A367E" w:rsidRDefault="00C9156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A367E">
              <w:rPr>
                <w:color w:val="000000"/>
                <w:szCs w:val="26"/>
              </w:rPr>
              <w:t>9.691304e-03</w:t>
            </w:r>
          </w:p>
        </w:tc>
        <w:tc>
          <w:tcPr>
            <w:tcW w:w="1643" w:type="dxa"/>
            <w:vAlign w:val="bottom"/>
          </w:tcPr>
          <w:p w14:paraId="3E3729A0" w14:textId="77777777" w:rsidR="00C91561" w:rsidRPr="002A367E" w:rsidRDefault="00C9156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A367E">
              <w:rPr>
                <w:color w:val="000000"/>
                <w:szCs w:val="26"/>
              </w:rPr>
              <w:t>0.02265494</w:t>
            </w:r>
          </w:p>
        </w:tc>
        <w:tc>
          <w:tcPr>
            <w:tcW w:w="1643" w:type="dxa"/>
            <w:vAlign w:val="bottom"/>
          </w:tcPr>
          <w:p w14:paraId="6544B0DF" w14:textId="77777777" w:rsidR="00C91561" w:rsidRPr="002A367E" w:rsidRDefault="00C9156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A367E">
              <w:rPr>
                <w:color w:val="000000"/>
                <w:szCs w:val="26"/>
              </w:rPr>
              <w:t>0.9556146</w:t>
            </w:r>
          </w:p>
        </w:tc>
        <w:tc>
          <w:tcPr>
            <w:tcW w:w="1589" w:type="dxa"/>
            <w:vAlign w:val="bottom"/>
          </w:tcPr>
          <w:p w14:paraId="17423B5F" w14:textId="77777777" w:rsidR="00C91561" w:rsidRPr="002A367E" w:rsidRDefault="00C9156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A367E">
              <w:rPr>
                <w:color w:val="000000"/>
                <w:szCs w:val="26"/>
              </w:rPr>
              <w:t>0.009822457</w:t>
            </w:r>
          </w:p>
        </w:tc>
      </w:tr>
      <w:tr w:rsidR="00C91561" w:rsidRPr="002A367E" w14:paraId="66E873D3" w14:textId="77777777" w:rsidTr="003739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2468FA87" w14:textId="77777777" w:rsidR="00C91561" w:rsidRPr="002A367E" w:rsidRDefault="00C91561" w:rsidP="00C91561">
            <w:pPr>
              <w:spacing w:line="360" w:lineRule="auto"/>
              <w:jc w:val="center"/>
              <w:rPr>
                <w:szCs w:val="26"/>
                <w:lang w:val="en-US"/>
              </w:rPr>
            </w:pPr>
            <w:r w:rsidRPr="002A367E">
              <w:rPr>
                <w:szCs w:val="26"/>
                <w:lang w:val="en-US"/>
              </w:rPr>
              <w:t>9</w:t>
            </w:r>
          </w:p>
        </w:tc>
        <w:tc>
          <w:tcPr>
            <w:tcW w:w="1711" w:type="dxa"/>
            <w:vAlign w:val="bottom"/>
          </w:tcPr>
          <w:p w14:paraId="6A5FD57F" w14:textId="77777777" w:rsidR="00C91561" w:rsidRPr="002A367E" w:rsidRDefault="00C9156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A367E">
              <w:rPr>
                <w:color w:val="000000"/>
                <w:szCs w:val="26"/>
              </w:rPr>
              <w:t>0.001995408</w:t>
            </w:r>
          </w:p>
        </w:tc>
        <w:tc>
          <w:tcPr>
            <w:tcW w:w="1752" w:type="dxa"/>
            <w:vAlign w:val="bottom"/>
          </w:tcPr>
          <w:p w14:paraId="798E5BC6" w14:textId="77777777" w:rsidR="00C91561" w:rsidRPr="002A367E" w:rsidRDefault="00C9156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A367E">
              <w:rPr>
                <w:color w:val="000000"/>
                <w:szCs w:val="26"/>
              </w:rPr>
              <w:t>9.685529e-03</w:t>
            </w:r>
          </w:p>
        </w:tc>
        <w:tc>
          <w:tcPr>
            <w:tcW w:w="1643" w:type="dxa"/>
            <w:vAlign w:val="bottom"/>
          </w:tcPr>
          <w:p w14:paraId="6563B7AF" w14:textId="77777777" w:rsidR="00C91561" w:rsidRPr="002A367E" w:rsidRDefault="00C9156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A367E">
              <w:rPr>
                <w:color w:val="000000"/>
                <w:szCs w:val="26"/>
              </w:rPr>
              <w:t>0.02266604</w:t>
            </w:r>
          </w:p>
        </w:tc>
        <w:tc>
          <w:tcPr>
            <w:tcW w:w="1643" w:type="dxa"/>
            <w:vAlign w:val="bottom"/>
          </w:tcPr>
          <w:p w14:paraId="3D8A9F0C" w14:textId="77777777" w:rsidR="00C91561" w:rsidRPr="002A367E" w:rsidRDefault="00C9156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A367E">
              <w:rPr>
                <w:color w:val="000000"/>
                <w:szCs w:val="26"/>
              </w:rPr>
              <w:t>0.9556879</w:t>
            </w:r>
          </w:p>
        </w:tc>
        <w:tc>
          <w:tcPr>
            <w:tcW w:w="1589" w:type="dxa"/>
            <w:vAlign w:val="bottom"/>
          </w:tcPr>
          <w:p w14:paraId="0A046D79" w14:textId="77777777" w:rsidR="00C91561" w:rsidRPr="002A367E" w:rsidRDefault="00C91561" w:rsidP="00C91561">
            <w:pPr>
              <w:spacing w:line="360" w:lineRule="auto"/>
              <w:jc w:val="center"/>
              <w:cnfStyle w:val="000000100000" w:firstRow="0" w:lastRow="0" w:firstColumn="0" w:lastColumn="0" w:oddVBand="0" w:evenVBand="0" w:oddHBand="1" w:evenHBand="0" w:firstRowFirstColumn="0" w:firstRowLastColumn="0" w:lastRowFirstColumn="0" w:lastRowLastColumn="0"/>
              <w:rPr>
                <w:szCs w:val="26"/>
                <w:lang w:val="en-US"/>
              </w:rPr>
            </w:pPr>
            <w:r w:rsidRPr="002A367E">
              <w:rPr>
                <w:color w:val="000000"/>
                <w:szCs w:val="26"/>
              </w:rPr>
              <w:t>0.009965122</w:t>
            </w:r>
          </w:p>
        </w:tc>
      </w:tr>
      <w:tr w:rsidR="00C91561" w:rsidRPr="002A367E" w14:paraId="26A1D737" w14:textId="77777777" w:rsidTr="00373962">
        <w:trPr>
          <w:jc w:val="center"/>
        </w:trPr>
        <w:tc>
          <w:tcPr>
            <w:cnfStyle w:val="001000000000" w:firstRow="0" w:lastRow="0" w:firstColumn="1" w:lastColumn="0" w:oddVBand="0" w:evenVBand="0" w:oddHBand="0" w:evenHBand="0" w:firstRowFirstColumn="0" w:firstRowLastColumn="0" w:lastRowFirstColumn="0" w:lastRowLastColumn="0"/>
            <w:tcW w:w="1012" w:type="dxa"/>
            <w:vAlign w:val="center"/>
          </w:tcPr>
          <w:p w14:paraId="7EB060AE" w14:textId="77777777" w:rsidR="00C91561" w:rsidRPr="002A367E" w:rsidRDefault="00C91561" w:rsidP="00C91561">
            <w:pPr>
              <w:spacing w:line="360" w:lineRule="auto"/>
              <w:jc w:val="center"/>
              <w:rPr>
                <w:szCs w:val="26"/>
                <w:lang w:val="en-US"/>
              </w:rPr>
            </w:pPr>
            <w:r w:rsidRPr="002A367E">
              <w:rPr>
                <w:szCs w:val="26"/>
                <w:lang w:val="en-US"/>
              </w:rPr>
              <w:t>10</w:t>
            </w:r>
          </w:p>
        </w:tc>
        <w:tc>
          <w:tcPr>
            <w:tcW w:w="1711" w:type="dxa"/>
            <w:vAlign w:val="bottom"/>
          </w:tcPr>
          <w:p w14:paraId="4F79FD27" w14:textId="77777777" w:rsidR="00C91561" w:rsidRPr="002A367E" w:rsidRDefault="00C9156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A367E">
              <w:rPr>
                <w:color w:val="000000"/>
                <w:szCs w:val="26"/>
              </w:rPr>
              <w:t>0.001815700</w:t>
            </w:r>
          </w:p>
        </w:tc>
        <w:tc>
          <w:tcPr>
            <w:tcW w:w="1752" w:type="dxa"/>
            <w:vAlign w:val="bottom"/>
          </w:tcPr>
          <w:p w14:paraId="15F1AA72" w14:textId="77777777" w:rsidR="00C91561" w:rsidRPr="002A367E" w:rsidRDefault="00C9156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A367E">
              <w:rPr>
                <w:color w:val="000000"/>
                <w:szCs w:val="26"/>
              </w:rPr>
              <w:t>9.684406e-03</w:t>
            </w:r>
          </w:p>
        </w:tc>
        <w:tc>
          <w:tcPr>
            <w:tcW w:w="1643" w:type="dxa"/>
            <w:vAlign w:val="bottom"/>
          </w:tcPr>
          <w:p w14:paraId="732492C1" w14:textId="77777777" w:rsidR="00C91561" w:rsidRPr="002A367E" w:rsidRDefault="00C9156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A367E">
              <w:rPr>
                <w:color w:val="000000"/>
                <w:szCs w:val="26"/>
              </w:rPr>
              <w:t>0.02267192</w:t>
            </w:r>
          </w:p>
        </w:tc>
        <w:tc>
          <w:tcPr>
            <w:tcW w:w="1643" w:type="dxa"/>
            <w:vAlign w:val="bottom"/>
          </w:tcPr>
          <w:p w14:paraId="5D1EF0EB" w14:textId="77777777" w:rsidR="00C91561" w:rsidRPr="002A367E" w:rsidRDefault="00C9156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A367E">
              <w:rPr>
                <w:color w:val="000000"/>
                <w:szCs w:val="26"/>
              </w:rPr>
              <w:t>0.9557623</w:t>
            </w:r>
          </w:p>
        </w:tc>
        <w:tc>
          <w:tcPr>
            <w:tcW w:w="1589" w:type="dxa"/>
            <w:vAlign w:val="bottom"/>
          </w:tcPr>
          <w:p w14:paraId="070D5C7D" w14:textId="77777777" w:rsidR="00C91561" w:rsidRPr="002A367E" w:rsidRDefault="00C91561" w:rsidP="00C91561">
            <w:pPr>
              <w:spacing w:line="360" w:lineRule="auto"/>
              <w:jc w:val="center"/>
              <w:cnfStyle w:val="000000000000" w:firstRow="0" w:lastRow="0" w:firstColumn="0" w:lastColumn="0" w:oddVBand="0" w:evenVBand="0" w:oddHBand="0" w:evenHBand="0" w:firstRowFirstColumn="0" w:firstRowLastColumn="0" w:lastRowFirstColumn="0" w:lastRowLastColumn="0"/>
              <w:rPr>
                <w:szCs w:val="26"/>
                <w:lang w:val="en-US"/>
              </w:rPr>
            </w:pPr>
            <w:r w:rsidRPr="002A367E">
              <w:rPr>
                <w:color w:val="000000"/>
                <w:szCs w:val="26"/>
              </w:rPr>
              <w:t>0.010065720</w:t>
            </w:r>
          </w:p>
        </w:tc>
      </w:tr>
    </w:tbl>
    <w:p w14:paraId="6606DD7F" w14:textId="7726AC10" w:rsidR="002A367E" w:rsidRPr="00810801" w:rsidRDefault="002A367E" w:rsidP="00952B3E">
      <w:pPr>
        <w:spacing w:line="360" w:lineRule="auto"/>
        <w:jc w:val="right"/>
        <w:rPr>
          <w:b/>
          <w:bCs/>
          <w:i/>
          <w:iCs/>
          <w:szCs w:val="26"/>
        </w:rPr>
      </w:pPr>
      <w:r w:rsidRPr="00725414">
        <w:rPr>
          <w:i/>
          <w:iCs/>
          <w:sz w:val="22"/>
        </w:rPr>
        <w:t xml:space="preserve"> </w:t>
      </w:r>
      <w:r w:rsidRPr="00810801">
        <w:rPr>
          <w:b/>
          <w:bCs/>
          <w:i/>
          <w:iCs/>
          <w:szCs w:val="26"/>
        </w:rPr>
        <w:t>(Nguồn: Tác giả)</w:t>
      </w:r>
    </w:p>
    <w:p w14:paraId="5F452E4F" w14:textId="5AAD661C" w:rsidR="009A71EF" w:rsidRPr="00810801" w:rsidRDefault="005B56A6" w:rsidP="00810801">
      <w:pPr>
        <w:spacing w:line="360" w:lineRule="auto"/>
        <w:ind w:firstLine="720"/>
        <w:rPr>
          <w:lang w:val="en-US"/>
        </w:rPr>
      </w:pPr>
      <w:r>
        <w:rPr>
          <w:lang w:val="en-US"/>
        </w:rPr>
        <w:t xml:space="preserve">Cũng giống như các biến vĩ mô </w:t>
      </w:r>
      <w:r w:rsidR="00342D5A">
        <w:rPr>
          <w:lang w:val="en-US"/>
        </w:rPr>
        <w:t>và</w:t>
      </w:r>
      <w:r w:rsidR="00EE39D1">
        <w:rPr>
          <w:lang w:val="en-US"/>
        </w:rPr>
        <w:t xml:space="preserve"> </w:t>
      </w:r>
      <w:r w:rsidR="00CD1D3D">
        <w:rPr>
          <w:lang w:val="en-US"/>
        </w:rPr>
        <w:t>VN-INDEX</w:t>
      </w:r>
      <w:r w:rsidR="00EE39D1">
        <w:rPr>
          <w:lang w:val="en-US"/>
        </w:rPr>
        <w:t xml:space="preserve"> đã</w:t>
      </w:r>
      <w:r w:rsidR="00342D5A">
        <w:rPr>
          <w:lang w:val="en-US"/>
        </w:rPr>
        <w:t xml:space="preserve"> được đề cập ở trên, cú sốc từ các yếu tố khác dường như không ảnh hưởng tới cán cân thương mại trong 10 thời kỳ tiếp theo.</w:t>
      </w:r>
      <w:r w:rsidR="00E16B03">
        <w:rPr>
          <w:lang w:val="en-US"/>
        </w:rPr>
        <w:t xml:space="preserve"> Thậm chí trong khoảng thời gian ấy, ảnh hưởng từ cú sốc </w:t>
      </w:r>
      <w:r w:rsidR="00834B3D">
        <w:rPr>
          <w:lang w:val="en-US"/>
        </w:rPr>
        <w:t>của chính biến số này cũng chỉ giảm đi khoảng 1% (</w:t>
      </w:r>
      <w:r w:rsidR="007124B1">
        <w:rPr>
          <w:lang w:val="en-US"/>
        </w:rPr>
        <w:t>97% ở thời kỳ đầu tiên và giảm dần xuống còn 96% ở thời kỳ thứ 10)</w:t>
      </w:r>
    </w:p>
    <w:p w14:paraId="7EA77895" w14:textId="307A4F69" w:rsidR="002A51B1" w:rsidRPr="00725414" w:rsidRDefault="00677F55" w:rsidP="00725414">
      <w:pPr>
        <w:spacing w:line="360" w:lineRule="auto"/>
        <w:ind w:firstLine="720"/>
        <w:rPr>
          <w:b/>
          <w:bCs/>
        </w:rPr>
      </w:pPr>
      <w:r w:rsidRPr="00725414">
        <w:rPr>
          <w:b/>
          <w:bCs/>
        </w:rPr>
        <w:t xml:space="preserve">Dự báo mô hình </w:t>
      </w:r>
      <w:r w:rsidR="002E179C" w:rsidRPr="00725414">
        <w:rPr>
          <w:b/>
          <w:bCs/>
        </w:rPr>
        <w:t>VECM</w:t>
      </w:r>
    </w:p>
    <w:p w14:paraId="75664678" w14:textId="63BC8EFA" w:rsidR="002152A5" w:rsidRPr="009161B6" w:rsidRDefault="00EF0227" w:rsidP="00725414">
      <w:pPr>
        <w:spacing w:line="360" w:lineRule="auto"/>
        <w:ind w:firstLine="720"/>
      </w:pPr>
      <w:r>
        <w:t xml:space="preserve">Dưới đây là kết quả dự báo cho các biến số được </w:t>
      </w:r>
      <w:r w:rsidR="00C91D13">
        <w:rPr>
          <w:lang w:val="en-US"/>
        </w:rPr>
        <w:t>đưa vào nghiên cứu</w:t>
      </w:r>
      <w:r>
        <w:t xml:space="preserve"> trong mô hình trong 10 thời kỳ</w:t>
      </w:r>
      <w:r w:rsidR="00725414">
        <w:rPr>
          <w:lang w:val="en-US"/>
        </w:rPr>
        <w:t xml:space="preserve"> (10 tháng)</w:t>
      </w:r>
      <w:r>
        <w:t xml:space="preserve"> tiếp theo</w:t>
      </w:r>
      <w:r w:rsidR="00FA5C67">
        <w:t>, bắt đầu từ tháng 1 năm 2022.</w:t>
      </w:r>
      <w:r w:rsidR="002462EF" w:rsidRPr="009161B6">
        <w:t xml:space="preserve"> </w:t>
      </w:r>
    </w:p>
    <w:p w14:paraId="5113D67E" w14:textId="77777777" w:rsidR="00725414" w:rsidRDefault="004A0DA1" w:rsidP="00725414">
      <w:pPr>
        <w:spacing w:line="360" w:lineRule="auto"/>
        <w:jc w:val="center"/>
      </w:pPr>
      <w:r>
        <w:lastRenderedPageBreak/>
        <w:drawing>
          <wp:inline distT="0" distB="0" distL="0" distR="0" wp14:anchorId="0E337CA8" wp14:editId="1A1DD4CA">
            <wp:extent cx="4199085" cy="2480441"/>
            <wp:effectExtent l="0" t="0" r="0" b="0"/>
            <wp:docPr id="117"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17" name="Picture" descr="Chart, histogram&#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bwMode="auto">
                    <a:xfrm>
                      <a:off x="0" y="0"/>
                      <a:ext cx="4225566" cy="2496084"/>
                    </a:xfrm>
                    <a:prstGeom prst="rect">
                      <a:avLst/>
                    </a:prstGeom>
                    <a:noFill/>
                    <a:ln w="9525">
                      <a:noFill/>
                      <a:headEnd/>
                      <a:tailEnd/>
                    </a:ln>
                  </pic:spPr>
                </pic:pic>
              </a:graphicData>
            </a:graphic>
          </wp:inline>
        </w:drawing>
      </w:r>
    </w:p>
    <w:p w14:paraId="39695CCD" w14:textId="4EC40580" w:rsidR="00677F55" w:rsidRPr="00725414" w:rsidRDefault="00825139" w:rsidP="00725414">
      <w:pPr>
        <w:spacing w:line="360" w:lineRule="auto"/>
        <w:jc w:val="center"/>
        <w:rPr>
          <w:i/>
          <w:iCs/>
        </w:rPr>
      </w:pPr>
      <w:r w:rsidRPr="00725414">
        <w:rPr>
          <w:i/>
          <w:iCs/>
          <w:sz w:val="22"/>
        </w:rPr>
        <w:t xml:space="preserve">Hình </w:t>
      </w:r>
      <w:r w:rsidR="00D74E15" w:rsidRPr="00725414">
        <w:rPr>
          <w:i/>
          <w:iCs/>
          <w:sz w:val="22"/>
        </w:rPr>
        <w:t>10</w:t>
      </w:r>
      <w:r w:rsidRPr="00725414">
        <w:rPr>
          <w:i/>
          <w:iCs/>
          <w:sz w:val="22"/>
        </w:rPr>
        <w:t xml:space="preserve"> - </w:t>
      </w:r>
      <w:bookmarkStart w:id="54" w:name="_Hlk99544235"/>
      <w:r w:rsidRPr="00725414">
        <w:rPr>
          <w:i/>
          <w:iCs/>
          <w:sz w:val="22"/>
        </w:rPr>
        <w:t xml:space="preserve">Đồ thị dự báo chỉ số giá chứng khoán </w:t>
      </w:r>
      <w:r w:rsidR="00C23E31" w:rsidRPr="00725414">
        <w:rPr>
          <w:i/>
          <w:iCs/>
          <w:sz w:val="22"/>
        </w:rPr>
        <w:t>VN-INDEX</w:t>
      </w:r>
      <w:r w:rsidRPr="00725414">
        <w:rPr>
          <w:i/>
          <w:iCs/>
          <w:sz w:val="22"/>
        </w:rPr>
        <w:t xml:space="preserve"> (nguồn: Tác giả)</w:t>
      </w:r>
      <w:bookmarkEnd w:id="54"/>
    </w:p>
    <w:p w14:paraId="4972F580" w14:textId="77777777" w:rsidR="009A71EF" w:rsidRDefault="000A1BCC" w:rsidP="009A71EF">
      <w:pPr>
        <w:spacing w:line="360" w:lineRule="auto"/>
        <w:ind w:firstLine="720"/>
        <w:rPr>
          <w:lang w:val="en-US"/>
        </w:rPr>
      </w:pPr>
      <w:r>
        <w:rPr>
          <w:lang w:val="en-US"/>
        </w:rPr>
        <w:t>Dự</w:t>
      </w:r>
      <w:r w:rsidR="00BC2586">
        <w:t xml:space="preserve"> báo cho thấy </w:t>
      </w:r>
      <w:r w:rsidR="00C23E31">
        <w:t>VN-INDEX</w:t>
      </w:r>
      <w:r w:rsidR="00BC2586">
        <w:t xml:space="preserve"> có dấu hiệu </w:t>
      </w:r>
      <w:r w:rsidR="0024540E">
        <w:rPr>
          <w:lang w:val="en-US"/>
        </w:rPr>
        <w:t>tăng</w:t>
      </w:r>
      <w:r w:rsidR="00BC2586">
        <w:t xml:space="preserve"> điểm tiếp tục trong </w:t>
      </w:r>
      <w:r w:rsidR="0024540E">
        <w:rPr>
          <w:lang w:val="en-US"/>
        </w:rPr>
        <w:t>10 tháng đầu</w:t>
      </w:r>
      <w:r w:rsidR="00BC2586">
        <w:rPr>
          <w:lang w:val="en-US"/>
        </w:rPr>
        <w:t xml:space="preserve"> </w:t>
      </w:r>
      <w:r w:rsidR="00BC2586">
        <w:t>năm 2022. Điều này hoàn toàn hợp lý do</w:t>
      </w:r>
      <w:r w:rsidR="00D72189">
        <w:rPr>
          <w:lang w:val="en-US"/>
        </w:rPr>
        <w:t xml:space="preserve"> ảnh hưởng của dịch bệnh đã dần qua đi</w:t>
      </w:r>
      <w:r w:rsidR="00BC2586">
        <w:t xml:space="preserve"> trong bối cảnh</w:t>
      </w:r>
      <w:r>
        <w:rPr>
          <w:lang w:val="en-US"/>
        </w:rPr>
        <w:t xml:space="preserve"> nền kinh tế Việt Nam đang dần</w:t>
      </w:r>
      <w:r w:rsidR="00BC2586">
        <w:t xml:space="preserve"> khôi phục và phát triển </w:t>
      </w:r>
      <w:r w:rsidR="002B7594">
        <w:rPr>
          <w:lang w:val="en-US"/>
        </w:rPr>
        <w:t>sau</w:t>
      </w:r>
      <w:r>
        <w:rPr>
          <w:lang w:val="en-US"/>
        </w:rPr>
        <w:t xml:space="preserve"> dịch</w:t>
      </w:r>
      <w:r w:rsidR="002B7594">
        <w:rPr>
          <w:lang w:val="en-US"/>
        </w:rPr>
        <w:t xml:space="preserve"> Covid-19</w:t>
      </w:r>
      <w:r w:rsidR="00D25713">
        <w:rPr>
          <w:lang w:val="en-US"/>
        </w:rPr>
        <w:t>.</w:t>
      </w:r>
      <w:r w:rsidR="00817EE0">
        <w:rPr>
          <w:lang w:val="en-US"/>
        </w:rPr>
        <w:t xml:space="preserve"> </w:t>
      </w:r>
      <w:r w:rsidR="002E4AD2">
        <w:rPr>
          <w:lang w:val="en-US"/>
        </w:rPr>
        <w:t xml:space="preserve">Tuy nhiên, </w:t>
      </w:r>
      <w:r w:rsidR="00335F16">
        <w:rPr>
          <w:lang w:val="en-US"/>
        </w:rPr>
        <w:t>c</w:t>
      </w:r>
      <w:r w:rsidR="00AC3C9B">
        <w:rPr>
          <w:lang w:val="en-US"/>
        </w:rPr>
        <w:t>ăng thẳng giữa Nga và Ukraine</w:t>
      </w:r>
      <w:r w:rsidR="00524E66">
        <w:rPr>
          <w:lang w:val="en-US"/>
        </w:rPr>
        <w:t xml:space="preserve"> dẫn tới </w:t>
      </w:r>
      <w:r w:rsidR="00C91D13">
        <w:rPr>
          <w:lang w:val="en-US"/>
        </w:rPr>
        <w:t xml:space="preserve">chuỗi cung ứng bị tác động tiêu cực </w:t>
      </w:r>
      <w:r w:rsidR="00570F2D">
        <w:rPr>
          <w:lang w:val="en-US"/>
        </w:rPr>
        <w:t>rất nặng nề</w:t>
      </w:r>
      <w:r w:rsidR="00524E66">
        <w:rPr>
          <w:lang w:val="en-US"/>
        </w:rPr>
        <w:t>,</w:t>
      </w:r>
      <w:r w:rsidR="000839C8">
        <w:rPr>
          <w:lang w:val="en-US"/>
        </w:rPr>
        <w:t xml:space="preserve"> cùng với đó là ảnh hưởng của đại dịch vẫn còn quá lớn, khiến cho</w:t>
      </w:r>
      <w:r w:rsidR="00570F2D">
        <w:rPr>
          <w:lang w:val="en-US"/>
        </w:rPr>
        <w:t xml:space="preserve"> xu hướng thay đổi của</w:t>
      </w:r>
      <w:r w:rsidR="000839C8">
        <w:rPr>
          <w:lang w:val="en-US"/>
        </w:rPr>
        <w:t xml:space="preserve"> </w:t>
      </w:r>
      <w:r w:rsidR="005B24B4">
        <w:rPr>
          <w:lang w:val="en-US"/>
        </w:rPr>
        <w:t>TTCK</w:t>
      </w:r>
      <w:r w:rsidR="001358E6">
        <w:rPr>
          <w:lang w:val="en-US"/>
        </w:rPr>
        <w:t xml:space="preserve"> đang đi ngược lại với dự báo</w:t>
      </w:r>
      <w:r w:rsidR="00121B72">
        <w:rPr>
          <w:lang w:val="en-US"/>
        </w:rPr>
        <w:t>. Như vậy, dự báo trên là chưa chính xác.</w:t>
      </w:r>
    </w:p>
    <w:p w14:paraId="759D54EE" w14:textId="77777777" w:rsidR="009A71EF" w:rsidRDefault="00D74E15" w:rsidP="009A71EF">
      <w:pPr>
        <w:spacing w:line="360" w:lineRule="auto"/>
        <w:ind w:firstLine="720"/>
        <w:jc w:val="center"/>
        <w:rPr>
          <w:lang w:val="en-US"/>
        </w:rPr>
      </w:pPr>
      <w:r>
        <w:drawing>
          <wp:inline distT="0" distB="0" distL="0" distR="0" wp14:anchorId="21C7DD2B" wp14:editId="5ACF2F62">
            <wp:extent cx="3743325" cy="2333625"/>
            <wp:effectExtent l="0" t="0" r="0" b="0"/>
            <wp:docPr id="120" name="Picture"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20" name="Picture" descr="Chart, line chart&#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bwMode="auto">
                    <a:xfrm>
                      <a:off x="0" y="0"/>
                      <a:ext cx="3743325" cy="2333625"/>
                    </a:xfrm>
                    <a:prstGeom prst="rect">
                      <a:avLst/>
                    </a:prstGeom>
                    <a:noFill/>
                    <a:ln w="9525">
                      <a:noFill/>
                      <a:headEnd/>
                      <a:tailEnd/>
                    </a:ln>
                  </pic:spPr>
                </pic:pic>
              </a:graphicData>
            </a:graphic>
          </wp:inline>
        </w:drawing>
      </w:r>
      <w:bookmarkStart w:id="55" w:name="_Hlk102895903"/>
      <w:bookmarkStart w:id="56" w:name="_Hlk102909414"/>
    </w:p>
    <w:p w14:paraId="5BFB117E" w14:textId="6F88FEA1" w:rsidR="00C556AB" w:rsidRPr="009A71EF" w:rsidRDefault="00C556AB" w:rsidP="009A71EF">
      <w:pPr>
        <w:spacing w:line="360" w:lineRule="auto"/>
        <w:ind w:firstLine="720"/>
        <w:jc w:val="center"/>
        <w:rPr>
          <w:lang w:val="en-US"/>
        </w:rPr>
      </w:pPr>
      <w:r w:rsidRPr="009F11A3">
        <w:rPr>
          <w:i/>
          <w:iCs/>
          <w:sz w:val="22"/>
        </w:rPr>
        <w:t xml:space="preserve">Hình </w:t>
      </w:r>
      <w:r w:rsidR="00D74E15" w:rsidRPr="009F11A3">
        <w:rPr>
          <w:i/>
          <w:iCs/>
          <w:sz w:val="22"/>
        </w:rPr>
        <w:t>11</w:t>
      </w:r>
      <w:r w:rsidRPr="009F11A3">
        <w:rPr>
          <w:i/>
          <w:iCs/>
          <w:sz w:val="22"/>
        </w:rPr>
        <w:t xml:space="preserve"> - Đồ thị dự báo cung tiền M2 (nguồn: Tác giả</w:t>
      </w:r>
      <w:bookmarkEnd w:id="55"/>
      <w:r w:rsidRPr="009F11A3">
        <w:rPr>
          <w:i/>
          <w:iCs/>
          <w:sz w:val="22"/>
        </w:rPr>
        <w:t>)</w:t>
      </w:r>
    </w:p>
    <w:bookmarkEnd w:id="56"/>
    <w:p w14:paraId="3669F8C5" w14:textId="1D847ECC" w:rsidR="00D25713" w:rsidRDefault="006B450A" w:rsidP="009F11A3">
      <w:pPr>
        <w:spacing w:line="360" w:lineRule="auto"/>
        <w:ind w:firstLine="720"/>
        <w:rPr>
          <w:lang w:val="en-US"/>
        </w:rPr>
      </w:pPr>
      <w:r>
        <w:rPr>
          <w:lang w:val="en-US"/>
        </w:rPr>
        <w:t>Cung tiền cũng sẽ tiếp tục tăng</w:t>
      </w:r>
      <w:r w:rsidR="00C6493D">
        <w:rPr>
          <w:lang w:val="en-US"/>
        </w:rPr>
        <w:t xml:space="preserve"> </w:t>
      </w:r>
      <w:r w:rsidR="003B42DE">
        <w:rPr>
          <w:lang w:val="en-US"/>
        </w:rPr>
        <w:t>trong giai đoạn</w:t>
      </w:r>
      <w:r w:rsidR="003F6C87">
        <w:rPr>
          <w:lang w:val="en-US"/>
        </w:rPr>
        <w:t xml:space="preserve"> t</w:t>
      </w:r>
      <w:r w:rsidR="003B42DE">
        <w:rPr>
          <w:lang w:val="en-US"/>
        </w:rPr>
        <w:t>iếp theo</w:t>
      </w:r>
      <w:r w:rsidR="003F6C87">
        <w:rPr>
          <w:lang w:val="en-US"/>
        </w:rPr>
        <w:t xml:space="preserve"> khi chính phủ </w:t>
      </w:r>
      <w:r w:rsidR="0000082B">
        <w:rPr>
          <w:lang w:val="en-US"/>
        </w:rPr>
        <w:t xml:space="preserve">đưa ra </w:t>
      </w:r>
      <w:r w:rsidR="0000082B">
        <w:rPr>
          <w:lang w:val="en-US"/>
        </w:rPr>
        <w:lastRenderedPageBreak/>
        <w:t>những chính sách nhằm</w:t>
      </w:r>
      <w:r w:rsidR="004907F0">
        <w:rPr>
          <w:lang w:val="en-US"/>
        </w:rPr>
        <w:t xml:space="preserve"> giảm lạm phát và</w:t>
      </w:r>
      <w:r w:rsidR="0058110F">
        <w:rPr>
          <w:lang w:val="en-US"/>
        </w:rPr>
        <w:t xml:space="preserve"> phục hồi </w:t>
      </w:r>
      <w:r w:rsidR="004907F0">
        <w:rPr>
          <w:lang w:val="en-US"/>
        </w:rPr>
        <w:t xml:space="preserve">nền </w:t>
      </w:r>
      <w:r w:rsidR="0058110F">
        <w:rPr>
          <w:lang w:val="en-US"/>
        </w:rPr>
        <w:t>kinh tế</w:t>
      </w:r>
      <w:r w:rsidR="004907F0">
        <w:rPr>
          <w:lang w:val="en-US"/>
        </w:rPr>
        <w:t xml:space="preserve"> sau đại dịch</w:t>
      </w:r>
      <w:r w:rsidR="0058110F">
        <w:rPr>
          <w:lang w:val="en-US"/>
        </w:rPr>
        <w:t>.</w:t>
      </w:r>
      <w:r w:rsidR="002E6F63">
        <w:rPr>
          <w:lang w:val="en-US"/>
        </w:rPr>
        <w:t xml:space="preserve"> Dự báo trên cũng đúng với thực tế, ít nhất là ở 2 tháng đầu năm 2022 khi cung tiền</w:t>
      </w:r>
      <w:r w:rsidR="00834B25">
        <w:rPr>
          <w:lang w:val="en-US"/>
        </w:rPr>
        <w:t xml:space="preserve"> trong hai tháng đầu năm lần lượt là</w:t>
      </w:r>
      <w:r w:rsidR="00DC7A88">
        <w:rPr>
          <w:lang w:val="en-US"/>
        </w:rPr>
        <w:t xml:space="preserve"> 13,7 và 13,6 triệu tỷ</w:t>
      </w:r>
      <w:r w:rsidR="00A26159">
        <w:rPr>
          <w:lang w:val="en-US"/>
        </w:rPr>
        <w:t xml:space="preserve"> đồng, so với 13,4 triệu tỷ ở tháng cuối năm 2021.</w:t>
      </w:r>
    </w:p>
    <w:p w14:paraId="7B7EE436" w14:textId="37533569" w:rsidR="0058110F" w:rsidRDefault="00944500" w:rsidP="009F11A3">
      <w:pPr>
        <w:spacing w:line="360" w:lineRule="auto"/>
        <w:jc w:val="center"/>
        <w:rPr>
          <w:lang w:val="en-US"/>
        </w:rPr>
      </w:pPr>
      <w:r>
        <w:drawing>
          <wp:inline distT="0" distB="0" distL="0" distR="0" wp14:anchorId="5D899829" wp14:editId="0DC0323A">
            <wp:extent cx="3743325" cy="2181225"/>
            <wp:effectExtent l="0" t="0" r="0" b="0"/>
            <wp:docPr id="123"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23" name="Picture" descr="Chart&#10;&#10;Description automatically generated"/>
                    <pic:cNvPicPr/>
                  </pic:nvPicPr>
                  <pic:blipFill>
                    <a:blip r:embed="rId56"/>
                    <a:stretch>
                      <a:fillRect/>
                    </a:stretch>
                  </pic:blipFill>
                  <pic:spPr bwMode="auto">
                    <a:xfrm>
                      <a:off x="0" y="0"/>
                      <a:ext cx="3743325" cy="2181225"/>
                    </a:xfrm>
                    <a:prstGeom prst="rect">
                      <a:avLst/>
                    </a:prstGeom>
                    <a:noFill/>
                    <a:ln w="9525">
                      <a:noFill/>
                      <a:headEnd/>
                      <a:tailEnd/>
                    </a:ln>
                  </pic:spPr>
                </pic:pic>
              </a:graphicData>
            </a:graphic>
          </wp:inline>
        </w:drawing>
      </w:r>
    </w:p>
    <w:p w14:paraId="61B681DB" w14:textId="12A6248F" w:rsidR="00632806" w:rsidRPr="009F11A3" w:rsidRDefault="00632806" w:rsidP="009F11A3">
      <w:pPr>
        <w:spacing w:line="360" w:lineRule="auto"/>
        <w:jc w:val="center"/>
        <w:rPr>
          <w:i/>
          <w:iCs/>
          <w:sz w:val="22"/>
        </w:rPr>
      </w:pPr>
      <w:r w:rsidRPr="009F11A3">
        <w:rPr>
          <w:i/>
          <w:iCs/>
          <w:sz w:val="22"/>
        </w:rPr>
        <w:t xml:space="preserve">Hình </w:t>
      </w:r>
      <w:r w:rsidR="00D74E15" w:rsidRPr="009F11A3">
        <w:rPr>
          <w:i/>
          <w:iCs/>
          <w:sz w:val="22"/>
        </w:rPr>
        <w:t>12</w:t>
      </w:r>
      <w:r w:rsidRPr="009F11A3">
        <w:rPr>
          <w:i/>
          <w:iCs/>
          <w:sz w:val="22"/>
        </w:rPr>
        <w:t xml:space="preserve"> - Đồ thị dự báo chỉ số giá tiêu </w:t>
      </w:r>
      <w:r w:rsidR="00D74E15" w:rsidRPr="009F11A3">
        <w:rPr>
          <w:i/>
          <w:iCs/>
          <w:sz w:val="22"/>
        </w:rPr>
        <w:t>dùng</w:t>
      </w:r>
      <w:r w:rsidRPr="009F11A3">
        <w:rPr>
          <w:i/>
          <w:iCs/>
          <w:sz w:val="22"/>
        </w:rPr>
        <w:t xml:space="preserve"> CPI (nguồn: Tác giả)</w:t>
      </w:r>
    </w:p>
    <w:p w14:paraId="5CA874D2" w14:textId="37A6B1D6" w:rsidR="00632806" w:rsidRDefault="001E035D" w:rsidP="00777947">
      <w:pPr>
        <w:spacing w:line="360" w:lineRule="auto"/>
        <w:ind w:firstLine="720"/>
        <w:rPr>
          <w:lang w:val="en-US"/>
        </w:rPr>
      </w:pPr>
      <w:r>
        <w:rPr>
          <w:lang w:val="en-US"/>
        </w:rPr>
        <w:t xml:space="preserve">Chỉ số giá tiêu dùng CPI </w:t>
      </w:r>
      <w:r w:rsidR="00AC0D04">
        <w:rPr>
          <w:lang w:val="en-US"/>
        </w:rPr>
        <w:t>s</w:t>
      </w:r>
      <w:r w:rsidR="004B00FD">
        <w:rPr>
          <w:lang w:val="en-US"/>
        </w:rPr>
        <w:t>ẽ tăng</w:t>
      </w:r>
      <w:r w:rsidR="00395C22">
        <w:rPr>
          <w:lang w:val="en-US"/>
        </w:rPr>
        <w:t xml:space="preserve"> trong khoảng </w:t>
      </w:r>
      <w:r w:rsidR="00353E6D">
        <w:rPr>
          <w:lang w:val="en-US"/>
        </w:rPr>
        <w:t>3-4 t</w:t>
      </w:r>
      <w:r w:rsidR="004B00FD">
        <w:rPr>
          <w:lang w:val="en-US"/>
        </w:rPr>
        <w:t>háng đầu năm 2022</w:t>
      </w:r>
      <w:r w:rsidR="00353E6D">
        <w:rPr>
          <w:lang w:val="en-US"/>
        </w:rPr>
        <w:t xml:space="preserve"> rồi </w:t>
      </w:r>
      <w:r w:rsidR="004B00FD">
        <w:rPr>
          <w:lang w:val="en-US"/>
        </w:rPr>
        <w:t>giảm</w:t>
      </w:r>
      <w:r w:rsidR="00353E6D">
        <w:rPr>
          <w:lang w:val="en-US"/>
        </w:rPr>
        <w:t xml:space="preserve"> dần trở nên ổn định khi đã thích nghi với </w:t>
      </w:r>
      <w:r w:rsidR="003F0A2B">
        <w:rPr>
          <w:lang w:val="en-US"/>
        </w:rPr>
        <w:t>sự cân bằng</w:t>
      </w:r>
      <w:r w:rsidR="00353E6D">
        <w:rPr>
          <w:lang w:val="en-US"/>
        </w:rPr>
        <w:t xml:space="preserve"> kinh tế mới hậu</w:t>
      </w:r>
      <w:r w:rsidR="00570F2D">
        <w:rPr>
          <w:lang w:val="en-US"/>
        </w:rPr>
        <w:t xml:space="preserve"> đại dịch</w:t>
      </w:r>
      <w:r w:rsidR="004B00FD">
        <w:rPr>
          <w:lang w:val="en-US"/>
        </w:rPr>
        <w:t>.</w:t>
      </w:r>
      <w:r w:rsidR="004B00FD" w:rsidRPr="004B00FD">
        <w:rPr>
          <w:lang w:val="en-US"/>
        </w:rPr>
        <w:t xml:space="preserve"> </w:t>
      </w:r>
      <w:r w:rsidR="004B00FD">
        <w:rPr>
          <w:lang w:val="en-US"/>
        </w:rPr>
        <w:t>Dự báo trên cũng đúng với thực tế khi từ đầu năm 2022 tới nay, trải qua 4 tháng, chỉ số tiêu dùng trên thị trường vẫn tiếp tục tăng điểm theo mức lần lượt là 0,19%, 1%, 0,7% và 0,18% dựa trên số liệu thu được từ vn.investing.com.</w:t>
      </w:r>
    </w:p>
    <w:p w14:paraId="41066751" w14:textId="1473BF19" w:rsidR="00353E6D" w:rsidRPr="00632806" w:rsidRDefault="0064316E" w:rsidP="009F11A3">
      <w:pPr>
        <w:spacing w:line="360" w:lineRule="auto"/>
        <w:jc w:val="center"/>
        <w:rPr>
          <w:lang w:val="en-US"/>
        </w:rPr>
      </w:pPr>
      <w:r>
        <w:drawing>
          <wp:inline distT="0" distB="0" distL="0" distR="0" wp14:anchorId="3776CDB1" wp14:editId="15186B22">
            <wp:extent cx="3724097" cy="1934308"/>
            <wp:effectExtent l="0" t="0" r="0" b="0"/>
            <wp:docPr id="126"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26" name="Picture" descr="Chart&#10;&#10;Description automatically generated"/>
                    <pic:cNvPicPr/>
                  </pic:nvPicPr>
                  <pic:blipFill>
                    <a:blip r:embed="rId57"/>
                    <a:stretch>
                      <a:fillRect/>
                    </a:stretch>
                  </pic:blipFill>
                  <pic:spPr bwMode="auto">
                    <a:xfrm>
                      <a:off x="0" y="0"/>
                      <a:ext cx="3729415" cy="1937070"/>
                    </a:xfrm>
                    <a:prstGeom prst="rect">
                      <a:avLst/>
                    </a:prstGeom>
                    <a:noFill/>
                    <a:ln w="9525">
                      <a:noFill/>
                      <a:headEnd/>
                      <a:tailEnd/>
                    </a:ln>
                  </pic:spPr>
                </pic:pic>
              </a:graphicData>
            </a:graphic>
          </wp:inline>
        </w:drawing>
      </w:r>
    </w:p>
    <w:p w14:paraId="400D412D" w14:textId="43F66AD8" w:rsidR="009367CB" w:rsidRPr="009F11A3" w:rsidRDefault="009367CB" w:rsidP="009F11A3">
      <w:pPr>
        <w:spacing w:line="360" w:lineRule="auto"/>
        <w:jc w:val="center"/>
        <w:rPr>
          <w:i/>
          <w:iCs/>
          <w:sz w:val="22"/>
        </w:rPr>
      </w:pPr>
      <w:r w:rsidRPr="009F11A3">
        <w:rPr>
          <w:i/>
          <w:iCs/>
          <w:sz w:val="22"/>
        </w:rPr>
        <w:t xml:space="preserve">Hình </w:t>
      </w:r>
      <w:r w:rsidR="00D74E15" w:rsidRPr="009F11A3">
        <w:rPr>
          <w:i/>
          <w:iCs/>
          <w:sz w:val="22"/>
        </w:rPr>
        <w:t xml:space="preserve">13 </w:t>
      </w:r>
      <w:r w:rsidRPr="009F11A3">
        <w:rPr>
          <w:i/>
          <w:iCs/>
          <w:sz w:val="22"/>
        </w:rPr>
        <w:t>- Đồ thị dự báo cán cân thương mại (nguồn: Tác giả)</w:t>
      </w:r>
    </w:p>
    <w:p w14:paraId="68F92137" w14:textId="5AA2BFA8" w:rsidR="009367CB" w:rsidRPr="009367CB" w:rsidRDefault="00F15463" w:rsidP="009F11A3">
      <w:pPr>
        <w:spacing w:line="360" w:lineRule="auto"/>
        <w:ind w:firstLine="720"/>
        <w:rPr>
          <w:lang w:val="en-US"/>
        </w:rPr>
      </w:pPr>
      <w:r>
        <w:rPr>
          <w:lang w:val="en-US"/>
        </w:rPr>
        <w:t>Cán cân thương mại cũng sẽ dần dần ổn định</w:t>
      </w:r>
      <w:r w:rsidR="003F0A2B">
        <w:rPr>
          <w:lang w:val="en-US"/>
        </w:rPr>
        <w:t xml:space="preserve"> trong</w:t>
      </w:r>
      <w:r w:rsidR="008416FB">
        <w:rPr>
          <w:lang w:val="en-US"/>
        </w:rPr>
        <w:t xml:space="preserve"> </w:t>
      </w:r>
      <w:r w:rsidR="008A013D">
        <w:rPr>
          <w:lang w:val="en-US"/>
        </w:rPr>
        <w:t>3-4</w:t>
      </w:r>
      <w:r w:rsidR="008416FB">
        <w:rPr>
          <w:lang w:val="en-US"/>
        </w:rPr>
        <w:t xml:space="preserve"> tháng tiêp theo</w:t>
      </w:r>
      <w:r w:rsidR="003F0A2B">
        <w:rPr>
          <w:lang w:val="en-US"/>
        </w:rPr>
        <w:t xml:space="preserve"> </w:t>
      </w:r>
      <w:r>
        <w:rPr>
          <w:lang w:val="en-US"/>
        </w:rPr>
        <w:t xml:space="preserve">khi </w:t>
      </w:r>
      <w:r w:rsidR="00A81E62">
        <w:rPr>
          <w:lang w:val="en-US"/>
        </w:rPr>
        <w:t>đã</w:t>
      </w:r>
      <w:r w:rsidR="008A013D">
        <w:rPr>
          <w:lang w:val="en-US"/>
        </w:rPr>
        <w:t xml:space="preserve"> </w:t>
      </w:r>
      <w:r w:rsidR="008A013D">
        <w:rPr>
          <w:lang w:val="en-US"/>
        </w:rPr>
        <w:lastRenderedPageBreak/>
        <w:t>chuyển mình để hòa nhập</w:t>
      </w:r>
      <w:r w:rsidR="00A81E62">
        <w:rPr>
          <w:lang w:val="en-US"/>
        </w:rPr>
        <w:t xml:space="preserve"> với trạng thái </w:t>
      </w:r>
      <w:r w:rsidR="0062508F">
        <w:rPr>
          <w:lang w:val="en-US"/>
        </w:rPr>
        <w:t>kinh tế mới</w:t>
      </w:r>
      <w:r w:rsidR="00A81E62">
        <w:rPr>
          <w:lang w:val="en-US"/>
        </w:rPr>
        <w:t>.</w:t>
      </w:r>
      <w:r w:rsidR="00E331E4">
        <w:rPr>
          <w:lang w:val="en-US"/>
        </w:rPr>
        <w:t xml:space="preserve"> Rất tiếc khi tới thời điểm hoàn thành chuyên đề, tác giả vẫn chưa thể cập nhật được số liệu mới nhất để so sánh với</w:t>
      </w:r>
      <w:r w:rsidR="005275BB">
        <w:rPr>
          <w:lang w:val="en-US"/>
        </w:rPr>
        <w:t xml:space="preserve"> kết quả</w:t>
      </w:r>
      <w:r w:rsidR="00E331E4">
        <w:rPr>
          <w:lang w:val="en-US"/>
        </w:rPr>
        <w:t xml:space="preserve"> </w:t>
      </w:r>
      <w:r w:rsidR="005275BB">
        <w:rPr>
          <w:lang w:val="en-US"/>
        </w:rPr>
        <w:t>dự báo theo mô hình.</w:t>
      </w:r>
    </w:p>
    <w:p w14:paraId="023F42C3" w14:textId="69A3B767" w:rsidR="00632806" w:rsidRPr="009F11A3" w:rsidRDefault="00E665A1" w:rsidP="009F11A3">
      <w:pPr>
        <w:spacing w:line="360" w:lineRule="auto"/>
        <w:jc w:val="center"/>
        <w:rPr>
          <w:i/>
          <w:iCs/>
          <w:lang w:val="en-US"/>
        </w:rPr>
      </w:pPr>
      <w:r w:rsidRPr="009F11A3">
        <w:rPr>
          <w:i/>
          <w:iCs/>
        </w:rPr>
        <w:drawing>
          <wp:inline distT="0" distB="0" distL="0" distR="0" wp14:anchorId="3E891C69" wp14:editId="71CF3695">
            <wp:extent cx="3895725" cy="2066925"/>
            <wp:effectExtent l="0" t="0" r="0" b="0"/>
            <wp:docPr id="129"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29" name="Picture" descr="Chart, histogram&#10;&#10;Description automatically generated"/>
                    <pic:cNvPicPr/>
                  </pic:nvPicPr>
                  <pic:blipFill>
                    <a:blip r:embed="rId58"/>
                    <a:stretch>
                      <a:fillRect/>
                    </a:stretch>
                  </pic:blipFill>
                  <pic:spPr bwMode="auto">
                    <a:xfrm>
                      <a:off x="0" y="0"/>
                      <a:ext cx="3895725" cy="2066925"/>
                    </a:xfrm>
                    <a:prstGeom prst="rect">
                      <a:avLst/>
                    </a:prstGeom>
                    <a:noFill/>
                    <a:ln w="9525">
                      <a:noFill/>
                      <a:headEnd/>
                      <a:tailEnd/>
                    </a:ln>
                  </pic:spPr>
                </pic:pic>
              </a:graphicData>
            </a:graphic>
          </wp:inline>
        </w:drawing>
      </w:r>
    </w:p>
    <w:p w14:paraId="6D3FF582" w14:textId="29CC3F4A" w:rsidR="00E665A1" w:rsidRDefault="00E665A1" w:rsidP="009F11A3">
      <w:pPr>
        <w:spacing w:line="360" w:lineRule="auto"/>
        <w:jc w:val="center"/>
        <w:rPr>
          <w:sz w:val="22"/>
        </w:rPr>
      </w:pPr>
      <w:r w:rsidRPr="009F11A3">
        <w:rPr>
          <w:i/>
          <w:iCs/>
          <w:sz w:val="22"/>
        </w:rPr>
        <w:t xml:space="preserve">Hình </w:t>
      </w:r>
      <w:r w:rsidR="00274EF1" w:rsidRPr="009F11A3">
        <w:rPr>
          <w:i/>
          <w:iCs/>
          <w:sz w:val="22"/>
        </w:rPr>
        <w:t>14</w:t>
      </w:r>
      <w:r w:rsidRPr="009F11A3">
        <w:rPr>
          <w:i/>
          <w:iCs/>
          <w:sz w:val="22"/>
        </w:rPr>
        <w:t xml:space="preserve"> - Đồ thị dự báo tỷ giá USD/VND (nguồn: Tác giả)</w:t>
      </w:r>
    </w:p>
    <w:p w14:paraId="0E6A9B69" w14:textId="14A8F39D" w:rsidR="000303E4" w:rsidRDefault="00277490" w:rsidP="0033237C">
      <w:pPr>
        <w:spacing w:line="360" w:lineRule="auto"/>
        <w:ind w:firstLine="720"/>
        <w:rPr>
          <w:lang w:val="en-US"/>
        </w:rPr>
      </w:pPr>
      <w:r>
        <w:rPr>
          <w:lang w:val="en-US"/>
        </w:rPr>
        <w:t xml:space="preserve">Sau khoảng thời gian sụt giảm </w:t>
      </w:r>
      <w:r w:rsidR="00A47686">
        <w:rPr>
          <w:lang w:val="en-US"/>
        </w:rPr>
        <w:t>vì nền kinh tế phải gánh chịu ảnh hưởng của đại dịch</w:t>
      </w:r>
      <w:r w:rsidR="00A650E4">
        <w:rPr>
          <w:lang w:val="en-US"/>
        </w:rPr>
        <w:t xml:space="preserve">, tỷ giá USD/VND sẽ </w:t>
      </w:r>
      <w:r w:rsidR="00513584">
        <w:rPr>
          <w:lang w:val="en-US"/>
        </w:rPr>
        <w:t>dần ổn định</w:t>
      </w:r>
      <w:r w:rsidR="00320319">
        <w:rPr>
          <w:lang w:val="en-US"/>
        </w:rPr>
        <w:t xml:space="preserve"> và tăng trở lại</w:t>
      </w:r>
      <w:r w:rsidR="005056BC">
        <w:rPr>
          <w:lang w:val="en-US"/>
        </w:rPr>
        <w:t xml:space="preserve"> </w:t>
      </w:r>
      <w:r w:rsidR="00A650E4">
        <w:rPr>
          <w:lang w:val="en-US"/>
        </w:rPr>
        <w:t>trong thời gian tới</w:t>
      </w:r>
      <w:r w:rsidR="00320319">
        <w:rPr>
          <w:lang w:val="en-US"/>
        </w:rPr>
        <w:t>.</w:t>
      </w:r>
      <w:r w:rsidR="00910709">
        <w:rPr>
          <w:lang w:val="en-US"/>
        </w:rPr>
        <w:t xml:space="preserve"> So sánh với thực tế </w:t>
      </w:r>
      <w:r w:rsidR="00956EF7">
        <w:rPr>
          <w:lang w:val="en-US"/>
        </w:rPr>
        <w:t xml:space="preserve">4 tháng đầu năm 2022, </w:t>
      </w:r>
      <w:r w:rsidR="00975816">
        <w:rPr>
          <w:lang w:val="en-US"/>
        </w:rPr>
        <w:t>tỷ giá chỉ tăng trong 2 tháng đầu khi đạt mức 22962</w:t>
      </w:r>
      <w:r w:rsidR="00777947">
        <w:rPr>
          <w:lang w:val="en-US"/>
        </w:rPr>
        <w:t>, sau đó giảm nhẹ bắt đầu từ tháng thứ ba và đang giữ ở mức 22805 khi bước sang tháng 5. Như vậy, kết quả dự báo đối với tỷ giá hối đoái là chưa thực sự chính xác.</w:t>
      </w:r>
    </w:p>
    <w:p w14:paraId="3B38A685" w14:textId="6D4D0251" w:rsidR="00552D4A" w:rsidRPr="000303E4" w:rsidRDefault="009F11A3" w:rsidP="000303E4">
      <w:pPr>
        <w:pStyle w:val="Heading2"/>
        <w:spacing w:line="360" w:lineRule="auto"/>
        <w:ind w:firstLine="720"/>
        <w:rPr>
          <w:rFonts w:ascii="Times New Roman" w:hAnsi="Times New Roman" w:cs="Times New Roman"/>
          <w:b/>
          <w:bCs/>
          <w:color w:val="auto"/>
        </w:rPr>
      </w:pPr>
      <w:bookmarkStart w:id="57" w:name="_Toc103669060"/>
      <w:r w:rsidRPr="000303E4">
        <w:rPr>
          <w:rFonts w:ascii="Times New Roman" w:hAnsi="Times New Roman" w:cs="Times New Roman"/>
          <w:b/>
          <w:bCs/>
          <w:color w:val="auto"/>
          <w:lang w:val="en-US"/>
        </w:rPr>
        <w:t>3.3.</w:t>
      </w:r>
      <w:r w:rsidRPr="000303E4">
        <w:rPr>
          <w:rFonts w:ascii="Times New Roman" w:hAnsi="Times New Roman" w:cs="Times New Roman"/>
          <w:b/>
          <w:bCs/>
          <w:color w:val="auto"/>
          <w:lang w:val="en-US"/>
        </w:rPr>
        <w:tab/>
      </w:r>
      <w:r w:rsidR="00105C08" w:rsidRPr="000303E4">
        <w:rPr>
          <w:rFonts w:ascii="Times New Roman" w:hAnsi="Times New Roman" w:cs="Times New Roman"/>
          <w:b/>
          <w:bCs/>
          <w:color w:val="auto"/>
        </w:rPr>
        <w:t>PHÂN TÍCH KẾT QUẢ</w:t>
      </w:r>
      <w:bookmarkEnd w:id="57"/>
      <w:r w:rsidR="00105C08" w:rsidRPr="000303E4">
        <w:rPr>
          <w:rFonts w:ascii="Times New Roman" w:hAnsi="Times New Roman" w:cs="Times New Roman"/>
          <w:b/>
          <w:bCs/>
          <w:color w:val="auto"/>
        </w:rPr>
        <w:t xml:space="preserve"> </w:t>
      </w:r>
    </w:p>
    <w:p w14:paraId="152D77D2" w14:textId="0BFD680E" w:rsidR="000E5E78" w:rsidRDefault="00787E3E" w:rsidP="000303E4">
      <w:pPr>
        <w:spacing w:line="360" w:lineRule="auto"/>
        <w:ind w:firstLine="720"/>
        <w:rPr>
          <w:lang w:val="en-US"/>
        </w:rPr>
      </w:pPr>
      <w:r>
        <w:t xml:space="preserve">Dựa vào kết quả phân tích, </w:t>
      </w:r>
      <w:r w:rsidR="0042557E">
        <w:t>sự ảnh hưởng, tác động lẫn nhau củ</w:t>
      </w:r>
      <w:r w:rsidR="00EE39D1">
        <w:rPr>
          <w:lang w:val="en-US"/>
        </w:rPr>
        <w:t>a</w:t>
      </w:r>
      <w:r w:rsidR="0062508F">
        <w:rPr>
          <w:lang w:val="en-US"/>
        </w:rPr>
        <w:t xml:space="preserve"> </w:t>
      </w:r>
      <w:r w:rsidR="005018A3">
        <w:rPr>
          <w:lang w:val="en-US"/>
        </w:rPr>
        <w:t xml:space="preserve">VN-INDEX và các </w:t>
      </w:r>
      <w:r w:rsidR="00EE39D1">
        <w:rPr>
          <w:lang w:val="en-US"/>
        </w:rPr>
        <w:t>chỉ số</w:t>
      </w:r>
      <w:r w:rsidR="005015C4">
        <w:rPr>
          <w:lang w:val="en-US"/>
        </w:rPr>
        <w:t xml:space="preserve"> vĩ mô là lạm phát, cán cân thương mại, tỷ giá USD/VND và cung tiền đã được làm rõ.</w:t>
      </w:r>
    </w:p>
    <w:p w14:paraId="32B5D52F" w14:textId="297607B5" w:rsidR="00256BCB" w:rsidRDefault="00256BCB" w:rsidP="009F11A3">
      <w:pPr>
        <w:spacing w:line="360" w:lineRule="auto"/>
        <w:ind w:firstLine="720"/>
        <w:rPr>
          <w:lang w:val="en-US"/>
        </w:rPr>
      </w:pPr>
      <w:r>
        <w:rPr>
          <w:lang w:val="en-US"/>
        </w:rPr>
        <w:t xml:space="preserve">Đối với chỉ số giá chứng khoán, </w:t>
      </w:r>
      <w:r w:rsidR="006D5E07">
        <w:rPr>
          <w:lang w:val="en-US"/>
        </w:rPr>
        <w:t xml:space="preserve">kết quả ước lượng ở phương trình đồng tích hợp cho thấy </w:t>
      </w:r>
      <w:r w:rsidR="00386865">
        <w:rPr>
          <w:lang w:val="en-US"/>
        </w:rPr>
        <w:t>s</w:t>
      </w:r>
      <w:r w:rsidR="006D5E07">
        <w:rPr>
          <w:lang w:val="en-US"/>
        </w:rPr>
        <w:t xml:space="preserve">ự </w:t>
      </w:r>
      <w:r w:rsidR="00182DBF">
        <w:rPr>
          <w:lang w:val="en-US"/>
        </w:rPr>
        <w:t>thay đổi</w:t>
      </w:r>
      <w:r w:rsidR="006D5E07">
        <w:rPr>
          <w:lang w:val="en-US"/>
        </w:rPr>
        <w:t xml:space="preserve"> của cung tiền và </w:t>
      </w:r>
      <w:r w:rsidR="0062508F">
        <w:rPr>
          <w:lang w:val="en-US"/>
        </w:rPr>
        <w:t>lạm phát</w:t>
      </w:r>
      <w:r w:rsidR="006D5E07">
        <w:rPr>
          <w:lang w:val="en-US"/>
        </w:rPr>
        <w:t xml:space="preserve"> sẽ mang lại ảnh hưởng tích cực tới chỉ số </w:t>
      </w:r>
      <w:r w:rsidR="00EE39D1">
        <w:rPr>
          <w:lang w:val="en-US"/>
        </w:rPr>
        <w:t>này</w:t>
      </w:r>
      <w:r w:rsidR="006D5E07">
        <w:rPr>
          <w:lang w:val="en-US"/>
        </w:rPr>
        <w:t xml:space="preserve">. Trái lại, sự </w:t>
      </w:r>
      <w:r w:rsidR="006530ED">
        <w:rPr>
          <w:lang w:val="en-US"/>
        </w:rPr>
        <w:t>biến động</w:t>
      </w:r>
      <w:r w:rsidR="006D5E07">
        <w:rPr>
          <w:lang w:val="en-US"/>
        </w:rPr>
        <w:t xml:space="preserve"> của tỷ giá USD/VND và cán cân thương</w:t>
      </w:r>
      <w:r w:rsidR="006530ED">
        <w:rPr>
          <w:lang w:val="en-US"/>
        </w:rPr>
        <w:t xml:space="preserve"> mại</w:t>
      </w:r>
      <w:r w:rsidR="006D5E07">
        <w:rPr>
          <w:lang w:val="en-US"/>
        </w:rPr>
        <w:t xml:space="preserve"> sẽ mang lại </w:t>
      </w:r>
      <w:r w:rsidR="006530ED">
        <w:rPr>
          <w:lang w:val="en-US"/>
        </w:rPr>
        <w:t>những tác động</w:t>
      </w:r>
      <w:r w:rsidR="006D5E07">
        <w:rPr>
          <w:lang w:val="en-US"/>
        </w:rPr>
        <w:t xml:space="preserve"> </w:t>
      </w:r>
      <w:r w:rsidR="006530ED">
        <w:rPr>
          <w:lang w:val="en-US"/>
        </w:rPr>
        <w:t>tiêu cực</w:t>
      </w:r>
      <w:r w:rsidR="006D5E07">
        <w:rPr>
          <w:lang w:val="en-US"/>
        </w:rPr>
        <w:t xml:space="preserve"> đến chỉ số </w:t>
      </w:r>
      <w:r w:rsidR="006530ED">
        <w:rPr>
          <w:lang w:val="en-US"/>
        </w:rPr>
        <w:t>thị trường chứng khoán</w:t>
      </w:r>
      <w:r w:rsidR="006D5E07">
        <w:rPr>
          <w:lang w:val="en-US"/>
        </w:rPr>
        <w:t xml:space="preserve">. Điều này là hợp lý so với thực tế bởi khi cung tiền tăng lên, </w:t>
      </w:r>
      <w:r w:rsidR="00A940A9">
        <w:rPr>
          <w:lang w:val="en-US"/>
        </w:rPr>
        <w:t>khả năng</w:t>
      </w:r>
      <w:r w:rsidR="006D5E07">
        <w:rPr>
          <w:lang w:val="en-US"/>
        </w:rPr>
        <w:t xml:space="preserve"> thanh khoản và </w:t>
      </w:r>
      <w:r w:rsidR="000D6980">
        <w:rPr>
          <w:lang w:val="en-US"/>
        </w:rPr>
        <w:t xml:space="preserve">vốn </w:t>
      </w:r>
      <w:r w:rsidR="0049703B">
        <w:rPr>
          <w:lang w:val="en-US"/>
        </w:rPr>
        <w:t xml:space="preserve">của nhà đầu tư đổ vào thị trường </w:t>
      </w:r>
      <w:r w:rsidR="006D5E07">
        <w:rPr>
          <w:lang w:val="en-US"/>
        </w:rPr>
        <w:t xml:space="preserve">cũng sẽ tăng, từ đó giá chứng khoán sẽ cao hơn. Trong </w:t>
      </w:r>
      <w:r w:rsidR="006D5E07">
        <w:rPr>
          <w:lang w:val="en-US"/>
        </w:rPr>
        <w:lastRenderedPageBreak/>
        <w:t xml:space="preserve">khi đó, sự xáo trộn của tỷ giá có thể dẫn tới sự e ngại rủi ro tỷ giá cho </w:t>
      </w:r>
      <w:r w:rsidR="00182DBF">
        <w:rPr>
          <w:lang w:val="en-US"/>
        </w:rPr>
        <w:t>họ</w:t>
      </w:r>
      <w:r w:rsidR="006D5E07">
        <w:rPr>
          <w:lang w:val="en-US"/>
        </w:rPr>
        <w:t>, cùng với là sự thay đổi nguồn vốn đầu tư xảy ra khi cán cân thương mại trở nên mất cân bằng khiến cho thị trường kém hấp dẫn hơn.</w:t>
      </w:r>
      <w:r w:rsidR="00386865">
        <w:rPr>
          <w:lang w:val="en-US"/>
        </w:rPr>
        <w:t xml:space="preserve"> Thêm vào đó, sự thay đổi trong dài hạn của VN-INDEX phụ thuộc khá nhiều vào</w:t>
      </w:r>
      <w:r w:rsidR="00653A76">
        <w:rPr>
          <w:lang w:val="en-US"/>
        </w:rPr>
        <w:t xml:space="preserve"> sự thay đổi của cung tiền so với </w:t>
      </w:r>
      <w:r w:rsidR="008B2201">
        <w:rPr>
          <w:lang w:val="en-US"/>
        </w:rPr>
        <w:t>giai đoạn trước.</w:t>
      </w:r>
      <w:r w:rsidR="00A21D9D">
        <w:rPr>
          <w:lang w:val="en-US"/>
        </w:rPr>
        <w:t xml:space="preserve"> Chỉ số giá chứng khoán</w:t>
      </w:r>
      <w:r w:rsidR="008F5BA1">
        <w:rPr>
          <w:lang w:val="en-US"/>
        </w:rPr>
        <w:t xml:space="preserve"> và sự biến động của nó</w:t>
      </w:r>
      <w:r w:rsidR="00A21D9D">
        <w:rPr>
          <w:lang w:val="en-US"/>
        </w:rPr>
        <w:t xml:space="preserve"> không bị ảnh hưởng </w:t>
      </w:r>
      <w:r w:rsidR="001F2F2C">
        <w:rPr>
          <w:lang w:val="en-US"/>
        </w:rPr>
        <w:t>nhiều bởi cú sốc tới từ các yếu tố vĩ mô khác. Tuy nhiên ở chiều ngược lại,</w:t>
      </w:r>
      <w:r w:rsidR="00AC0D05">
        <w:rPr>
          <w:lang w:val="en-US"/>
        </w:rPr>
        <w:t xml:space="preserve"> cú sốc xảy ra với biến sẽ khiến cho </w:t>
      </w:r>
      <w:r w:rsidR="008B2201">
        <w:rPr>
          <w:lang w:val="en-US"/>
        </w:rPr>
        <w:t>tỷ lệ lạm phát</w:t>
      </w:r>
      <w:r w:rsidR="00AC0D05">
        <w:rPr>
          <w:lang w:val="en-US"/>
        </w:rPr>
        <w:t xml:space="preserve"> và cán cân thương mại ít nhiều bị xáo trộn trong ngắn hạn.</w:t>
      </w:r>
    </w:p>
    <w:p w14:paraId="321CE70F" w14:textId="4989C68F" w:rsidR="001C3F36" w:rsidRDefault="001C3F36" w:rsidP="009F11A3">
      <w:pPr>
        <w:spacing w:line="360" w:lineRule="auto"/>
        <w:ind w:firstLine="720"/>
        <w:rPr>
          <w:lang w:val="en-US"/>
        </w:rPr>
      </w:pPr>
      <w:r>
        <w:rPr>
          <w:lang w:val="en-US"/>
        </w:rPr>
        <w:t>Đối với CPI (Đại diện cho mức độ lạm phát),</w:t>
      </w:r>
      <w:r w:rsidR="00882A1C">
        <w:rPr>
          <w:lang w:val="en-US"/>
        </w:rPr>
        <w:t xml:space="preserve"> sự thay đổi của </w:t>
      </w:r>
      <w:r w:rsidR="003A5083">
        <w:rPr>
          <w:lang w:val="en-US"/>
        </w:rPr>
        <w:t>chỉ số trong dài hạn</w:t>
      </w:r>
      <w:r w:rsidR="00882A1C">
        <w:rPr>
          <w:lang w:val="en-US"/>
        </w:rPr>
        <w:t xml:space="preserve"> sẽ </w:t>
      </w:r>
      <w:r w:rsidR="003A5083">
        <w:rPr>
          <w:lang w:val="en-US"/>
        </w:rPr>
        <w:t xml:space="preserve">chịu </w:t>
      </w:r>
      <w:r w:rsidR="00182DBF">
        <w:rPr>
          <w:lang w:val="en-US"/>
        </w:rPr>
        <w:t>tác động</w:t>
      </w:r>
      <w:r w:rsidR="003A5083">
        <w:rPr>
          <w:lang w:val="en-US"/>
        </w:rPr>
        <w:t xml:space="preserve"> trục tiếp từ</w:t>
      </w:r>
      <w:r w:rsidR="0043218D">
        <w:rPr>
          <w:lang w:val="en-US"/>
        </w:rPr>
        <w:t xml:space="preserve"> sự thay đổi </w:t>
      </w:r>
      <w:r w:rsidR="00B75E0F">
        <w:rPr>
          <w:lang w:val="en-US"/>
        </w:rPr>
        <w:t xml:space="preserve">chính sách </w:t>
      </w:r>
      <w:r w:rsidR="00D85170">
        <w:rPr>
          <w:lang w:val="en-US"/>
        </w:rPr>
        <w:t xml:space="preserve">tiền tệ </w:t>
      </w:r>
      <w:r w:rsidR="0043218D">
        <w:rPr>
          <w:lang w:val="en-US"/>
        </w:rPr>
        <w:t xml:space="preserve">của chính </w:t>
      </w:r>
      <w:r w:rsidR="00D85170">
        <w:rPr>
          <w:lang w:val="en-US"/>
        </w:rPr>
        <w:t>phủ trong ngắn hạn</w:t>
      </w:r>
      <w:r w:rsidR="007736A4">
        <w:rPr>
          <w:lang w:val="en-US"/>
        </w:rPr>
        <w:t xml:space="preserve"> do </w:t>
      </w:r>
      <w:r w:rsidR="00A95698">
        <w:rPr>
          <w:lang w:val="en-US"/>
        </w:rPr>
        <w:t xml:space="preserve">cung tiền chính là công cụ để kiểm soát </w:t>
      </w:r>
      <w:r w:rsidR="00B67CE9">
        <w:rPr>
          <w:lang w:val="en-US"/>
        </w:rPr>
        <w:t xml:space="preserve">lạm phát ngay lập tức. CPI cũng tự giải thích cho </w:t>
      </w:r>
      <w:r w:rsidR="00007875">
        <w:rPr>
          <w:lang w:val="en-US"/>
        </w:rPr>
        <w:t>phần lớn sự biến động của mình</w:t>
      </w:r>
      <w:r w:rsidR="00197A0B">
        <w:rPr>
          <w:lang w:val="en-US"/>
        </w:rPr>
        <w:t xml:space="preserve"> trong ngắn hạn, tuy nhiên </w:t>
      </w:r>
      <w:r w:rsidR="00BB201F">
        <w:rPr>
          <w:lang w:val="en-US"/>
        </w:rPr>
        <w:t>càng về sau</w:t>
      </w:r>
      <w:r w:rsidR="00197A0B">
        <w:rPr>
          <w:lang w:val="en-US"/>
        </w:rPr>
        <w:t xml:space="preserve">, </w:t>
      </w:r>
      <w:r w:rsidR="0062391C">
        <w:rPr>
          <w:lang w:val="en-US"/>
        </w:rPr>
        <w:t xml:space="preserve">sự thay đổi lớn trong cán cân thương mại cũng sẽ </w:t>
      </w:r>
      <w:r w:rsidR="00ED77E2">
        <w:rPr>
          <w:lang w:val="en-US"/>
        </w:rPr>
        <w:t>ảnh hưởng tới chỉ số này.</w:t>
      </w:r>
    </w:p>
    <w:p w14:paraId="21E6BB84" w14:textId="462C51E0" w:rsidR="00E92D0D" w:rsidRDefault="0011719B" w:rsidP="009F11A3">
      <w:pPr>
        <w:spacing w:line="360" w:lineRule="auto"/>
        <w:ind w:firstLine="720"/>
        <w:rPr>
          <w:lang w:val="en-US"/>
        </w:rPr>
      </w:pPr>
      <w:r>
        <w:rPr>
          <w:lang w:val="en-US"/>
        </w:rPr>
        <w:t xml:space="preserve">Với biến cung tiền, </w:t>
      </w:r>
      <w:r w:rsidR="00EE1B79">
        <w:rPr>
          <w:lang w:val="en-US"/>
        </w:rPr>
        <w:t xml:space="preserve">khi </w:t>
      </w:r>
      <w:r w:rsidR="006B27A7">
        <w:rPr>
          <w:lang w:val="en-US"/>
        </w:rPr>
        <w:t>N</w:t>
      </w:r>
      <w:r w:rsidR="00892224">
        <w:rPr>
          <w:lang w:val="en-US"/>
        </w:rPr>
        <w:t>hà nước thay đổi chính sách tiền tệ</w:t>
      </w:r>
      <w:r w:rsidR="006B27A7">
        <w:rPr>
          <w:lang w:val="en-US"/>
        </w:rPr>
        <w:t xml:space="preserve"> thì</w:t>
      </w:r>
      <w:r w:rsidR="00892224">
        <w:rPr>
          <w:lang w:val="en-US"/>
        </w:rPr>
        <w:t xml:space="preserve"> </w:t>
      </w:r>
      <w:r w:rsidR="006F17EB">
        <w:rPr>
          <w:lang w:val="en-US"/>
        </w:rPr>
        <w:t>lạm p</w:t>
      </w:r>
      <w:r w:rsidR="006B27A7">
        <w:rPr>
          <w:lang w:val="en-US"/>
        </w:rPr>
        <w:t xml:space="preserve">hát và cán cân xuất nập khẩu </w:t>
      </w:r>
      <w:r w:rsidR="00892224">
        <w:rPr>
          <w:lang w:val="en-US"/>
        </w:rPr>
        <w:t xml:space="preserve">là hai yếu tố bị ảnh hưởng nhiều nhất, đặc biệt là cán cân </w:t>
      </w:r>
      <w:r w:rsidR="00BB201F">
        <w:rPr>
          <w:lang w:val="en-US"/>
        </w:rPr>
        <w:t>xuất nhập khẩu</w:t>
      </w:r>
      <w:r w:rsidR="00892224">
        <w:rPr>
          <w:lang w:val="en-US"/>
        </w:rPr>
        <w:t xml:space="preserve"> khi </w:t>
      </w:r>
      <w:r w:rsidR="00192DEF">
        <w:rPr>
          <w:lang w:val="en-US"/>
        </w:rPr>
        <w:t xml:space="preserve">nếu như cung tiền thay đổi, cán cân sẽ có khả năng giảm rất sâu. </w:t>
      </w:r>
      <w:r w:rsidR="00D30C71">
        <w:rPr>
          <w:lang w:val="en-US"/>
        </w:rPr>
        <w:t>Mặc d</w:t>
      </w:r>
      <w:r w:rsidR="00D21E53">
        <w:rPr>
          <w:lang w:val="en-US"/>
        </w:rPr>
        <w:t>ù</w:t>
      </w:r>
      <w:r w:rsidR="00D30C71">
        <w:rPr>
          <w:lang w:val="en-US"/>
        </w:rPr>
        <w:t xml:space="preserve"> cung tiền gần như không bị ảnh hưởng </w:t>
      </w:r>
      <w:r w:rsidR="00AE1A2E">
        <w:rPr>
          <w:lang w:val="en-US"/>
        </w:rPr>
        <w:t>bởi cú sốc xảy ra với các yếu tố bên ngoài, nhưng giá trị này lại chịu tác động lớn từ tỷ lệ lạm phát ở thời kỳ trước đó</w:t>
      </w:r>
      <w:r w:rsidR="00C10E37">
        <w:rPr>
          <w:lang w:val="en-US"/>
        </w:rPr>
        <w:t xml:space="preserve"> do đây là chỉ số được nhà nước điều khiển để kiểm soát lạm phát.</w:t>
      </w:r>
    </w:p>
    <w:p w14:paraId="346F1927" w14:textId="07F316C8" w:rsidR="00192DEF" w:rsidRDefault="00372F9F" w:rsidP="009F11A3">
      <w:pPr>
        <w:spacing w:line="360" w:lineRule="auto"/>
        <w:ind w:firstLine="720"/>
        <w:rPr>
          <w:lang w:val="en-US"/>
        </w:rPr>
      </w:pPr>
      <w:r>
        <w:rPr>
          <w:lang w:val="en-US"/>
        </w:rPr>
        <w:t xml:space="preserve">Cũng giống như cung tiền, cú sốc của tỷ giá USD/VND cũng gây ra sự thay đổi rất lớn </w:t>
      </w:r>
      <w:r w:rsidR="007C352D">
        <w:rPr>
          <w:lang w:val="en-US"/>
        </w:rPr>
        <w:t xml:space="preserve">đối với chỉ số giá tiêu dùng CPI và cán cân thương mại. Tuy nhiên sự khác biệt ở đây là thay vì </w:t>
      </w:r>
      <w:r w:rsidR="00D06E0D">
        <w:rPr>
          <w:lang w:val="en-US"/>
        </w:rPr>
        <w:t xml:space="preserve">khiến cho CPI tăng nhẹ, cú sốc của tỷ giá lại khiến cho </w:t>
      </w:r>
      <w:r w:rsidR="00CD77C4">
        <w:rPr>
          <w:lang w:val="en-US"/>
        </w:rPr>
        <w:t>chỉ số này giảm khá mạnh, cùng với đó là sự đi xuống rõ rệt của cán cân thương mại.</w:t>
      </w:r>
      <w:r w:rsidR="008C1FA8">
        <w:rPr>
          <w:lang w:val="en-US"/>
        </w:rPr>
        <w:t xml:space="preserve"> Tỷ giá USD/VND cũng gần như tự giải thích cho sự </w:t>
      </w:r>
      <w:r w:rsidR="00BB201F">
        <w:rPr>
          <w:lang w:val="en-US"/>
        </w:rPr>
        <w:t>biến động</w:t>
      </w:r>
      <w:r w:rsidR="008C1FA8">
        <w:rPr>
          <w:lang w:val="en-US"/>
        </w:rPr>
        <w:t xml:space="preserve"> của chính mình trong các thời kỳ tiếp theo</w:t>
      </w:r>
      <w:r w:rsidR="00BE40C7">
        <w:rPr>
          <w:lang w:val="en-US"/>
        </w:rPr>
        <w:t xml:space="preserve"> mặc dù chịu ảnh hưởng lớn </w:t>
      </w:r>
      <w:r w:rsidR="00F01315">
        <w:rPr>
          <w:lang w:val="en-US"/>
        </w:rPr>
        <w:t>từ biến động của cung tiền so với thời kỳ trước đó.</w:t>
      </w:r>
    </w:p>
    <w:p w14:paraId="49331056" w14:textId="7BCBFA90" w:rsidR="000303E4" w:rsidRPr="005018A3" w:rsidRDefault="006B5197" w:rsidP="007F173F">
      <w:pPr>
        <w:spacing w:line="360" w:lineRule="auto"/>
        <w:ind w:firstLine="720"/>
        <w:rPr>
          <w:lang w:val="en-US"/>
        </w:rPr>
      </w:pPr>
      <w:r>
        <w:rPr>
          <w:lang w:val="en-US"/>
        </w:rPr>
        <w:t xml:space="preserve">Khác với các biến trên, </w:t>
      </w:r>
      <w:r w:rsidR="0001789B">
        <w:rPr>
          <w:lang w:val="en-US"/>
        </w:rPr>
        <w:t xml:space="preserve">cú sốc tới từ cán cân thương mại hầu như chỉ gây ra </w:t>
      </w:r>
      <w:r w:rsidR="0001789B">
        <w:rPr>
          <w:lang w:val="en-US"/>
        </w:rPr>
        <w:lastRenderedPageBreak/>
        <w:t>ảnh hưởng lớn tới chính nó</w:t>
      </w:r>
      <w:r w:rsidR="00751761">
        <w:rPr>
          <w:lang w:val="en-US"/>
        </w:rPr>
        <w:t xml:space="preserve">, đồng thời gây ra một tác động rất nhỏ tới </w:t>
      </w:r>
      <w:r w:rsidR="00BB201F">
        <w:rPr>
          <w:lang w:val="en-US"/>
        </w:rPr>
        <w:t>lạm phát</w:t>
      </w:r>
      <w:r w:rsidR="00751761">
        <w:rPr>
          <w:lang w:val="en-US"/>
        </w:rPr>
        <w:t>.</w:t>
      </w:r>
      <w:r w:rsidR="00336673">
        <w:rPr>
          <w:lang w:val="en-US"/>
        </w:rPr>
        <w:t xml:space="preserve"> Cán cân thương mại cũng là nguyên nhân chính gây ra sự thay đổi của chính mình</w:t>
      </w:r>
      <w:r w:rsidR="004A5555">
        <w:rPr>
          <w:lang w:val="en-US"/>
        </w:rPr>
        <w:t xml:space="preserve"> khi tới thời kỳ thứ 10, sự biến động của chỉ số này vẫn giải thích được </w:t>
      </w:r>
      <w:r w:rsidR="00811122">
        <w:rPr>
          <w:lang w:val="en-US"/>
        </w:rPr>
        <w:t>96% biến động của nó.</w:t>
      </w:r>
      <w:r w:rsidR="00F43397">
        <w:rPr>
          <w:lang w:val="en-US"/>
        </w:rPr>
        <w:t xml:space="preserve"> </w:t>
      </w:r>
      <w:r w:rsidR="00F50306">
        <w:rPr>
          <w:lang w:val="en-US"/>
        </w:rPr>
        <w:t>Mặc dù vậy,</w:t>
      </w:r>
      <w:r w:rsidR="009B17C5">
        <w:rPr>
          <w:lang w:val="en-US"/>
        </w:rPr>
        <w:t xml:space="preserve"> </w:t>
      </w:r>
      <w:r w:rsidR="002E3EC0">
        <w:rPr>
          <w:lang w:val="en-US"/>
        </w:rPr>
        <w:t xml:space="preserve">sự thay đổi ít hay nhiều trong độ biến động của biến lại phụ thuộc vào </w:t>
      </w:r>
      <w:r w:rsidR="00657BC7">
        <w:rPr>
          <w:lang w:val="en-US"/>
        </w:rPr>
        <w:t xml:space="preserve">mức độ thay đổi của </w:t>
      </w:r>
      <w:r w:rsidR="00BB201F">
        <w:rPr>
          <w:lang w:val="en-US"/>
        </w:rPr>
        <w:t>VN-INDEX</w:t>
      </w:r>
      <w:r w:rsidR="00657BC7">
        <w:rPr>
          <w:lang w:val="en-US"/>
        </w:rPr>
        <w:t xml:space="preserve"> và đặc biệt là cung tiền trong ngắn hạn.</w:t>
      </w:r>
    </w:p>
    <w:p w14:paraId="4C599CCA" w14:textId="6E355B8D" w:rsidR="002D3D80" w:rsidRPr="000303E4" w:rsidRDefault="009F11A3" w:rsidP="000303E4">
      <w:pPr>
        <w:pStyle w:val="Heading2"/>
        <w:spacing w:line="360" w:lineRule="auto"/>
        <w:ind w:firstLine="720"/>
        <w:rPr>
          <w:rFonts w:ascii="Times New Roman" w:hAnsi="Times New Roman" w:cs="Times New Roman"/>
          <w:b/>
          <w:bCs/>
          <w:color w:val="auto"/>
        </w:rPr>
      </w:pPr>
      <w:bookmarkStart w:id="58" w:name="_Toc103669061"/>
      <w:r w:rsidRPr="000303E4">
        <w:rPr>
          <w:rFonts w:ascii="Times New Roman" w:hAnsi="Times New Roman" w:cs="Times New Roman"/>
          <w:b/>
          <w:bCs/>
          <w:color w:val="auto"/>
          <w:lang w:val="en-US"/>
        </w:rPr>
        <w:t>3.4</w:t>
      </w:r>
      <w:r w:rsidRPr="000303E4">
        <w:rPr>
          <w:rFonts w:ascii="Times New Roman" w:hAnsi="Times New Roman" w:cs="Times New Roman"/>
          <w:b/>
          <w:bCs/>
          <w:color w:val="auto"/>
          <w:lang w:val="en-US"/>
        </w:rPr>
        <w:tab/>
      </w:r>
      <w:r w:rsidR="00105C08" w:rsidRPr="000303E4">
        <w:rPr>
          <w:rFonts w:ascii="Times New Roman" w:hAnsi="Times New Roman" w:cs="Times New Roman"/>
          <w:b/>
          <w:bCs/>
          <w:color w:val="auto"/>
        </w:rPr>
        <w:t>KẾT LUẬN</w:t>
      </w:r>
      <w:bookmarkEnd w:id="58"/>
      <w:r w:rsidR="00105C08" w:rsidRPr="000303E4">
        <w:rPr>
          <w:rFonts w:ascii="Times New Roman" w:hAnsi="Times New Roman" w:cs="Times New Roman"/>
          <w:b/>
          <w:bCs/>
          <w:color w:val="auto"/>
        </w:rPr>
        <w:t xml:space="preserve"> </w:t>
      </w:r>
    </w:p>
    <w:p w14:paraId="1B87BA66" w14:textId="58AC4C21" w:rsidR="00221D42" w:rsidRPr="00B37101" w:rsidRDefault="00221D42" w:rsidP="000303E4">
      <w:pPr>
        <w:spacing w:line="360" w:lineRule="auto"/>
        <w:ind w:firstLine="720"/>
        <w:rPr>
          <w:szCs w:val="26"/>
          <w:lang w:val="en-US"/>
        </w:rPr>
      </w:pPr>
      <w:r w:rsidRPr="00B37101">
        <w:rPr>
          <w:szCs w:val="26"/>
          <w:lang w:val="en-US"/>
        </w:rPr>
        <w:t xml:space="preserve">Kết quả của nghiên cứu chính là bằng chứng </w:t>
      </w:r>
      <w:r w:rsidR="00A03A03" w:rsidRPr="00B37101">
        <w:rPr>
          <w:szCs w:val="26"/>
          <w:lang w:val="en-US"/>
        </w:rPr>
        <w:t>thực nghiệm</w:t>
      </w:r>
      <w:r w:rsidR="002D3D80" w:rsidRPr="00B37101">
        <w:rPr>
          <w:szCs w:val="26"/>
          <w:lang w:val="en-US"/>
        </w:rPr>
        <w:t xml:space="preserve"> về mối quan hệ tác động </w:t>
      </w:r>
      <w:r w:rsidR="00A722BD" w:rsidRPr="00B37101">
        <w:rPr>
          <w:szCs w:val="26"/>
          <w:lang w:val="en-US"/>
        </w:rPr>
        <w:t>l</w:t>
      </w:r>
      <w:r w:rsidR="00737B67" w:rsidRPr="00B37101">
        <w:rPr>
          <w:szCs w:val="26"/>
          <w:lang w:val="en-US"/>
        </w:rPr>
        <w:t xml:space="preserve">ẫn nhau giữa chỉ số </w:t>
      </w:r>
      <w:r w:rsidR="00C23E31">
        <w:rPr>
          <w:szCs w:val="26"/>
          <w:lang w:val="en-US"/>
        </w:rPr>
        <w:t>VN-INDEX</w:t>
      </w:r>
      <w:r w:rsidR="00737B67" w:rsidRPr="00B37101">
        <w:rPr>
          <w:szCs w:val="26"/>
          <w:lang w:val="en-US"/>
        </w:rPr>
        <w:t>, tỷ giá USD/VND</w:t>
      </w:r>
      <w:r w:rsidR="00CD3AC7" w:rsidRPr="00B37101">
        <w:rPr>
          <w:szCs w:val="26"/>
          <w:lang w:val="en-US"/>
        </w:rPr>
        <w:t xml:space="preserve">, cán cân </w:t>
      </w:r>
      <w:r w:rsidR="00DA2FBC" w:rsidRPr="00B37101">
        <w:rPr>
          <w:szCs w:val="26"/>
          <w:lang w:val="en-US"/>
        </w:rPr>
        <w:t>thương mại</w:t>
      </w:r>
      <w:r w:rsidR="003D3485" w:rsidRPr="00B37101">
        <w:rPr>
          <w:szCs w:val="26"/>
          <w:lang w:val="en-US"/>
        </w:rPr>
        <w:t xml:space="preserve">, </w:t>
      </w:r>
      <w:r w:rsidR="00BB201F">
        <w:rPr>
          <w:szCs w:val="26"/>
          <w:lang w:val="en-US"/>
        </w:rPr>
        <w:t xml:space="preserve">lạm phát </w:t>
      </w:r>
      <w:r w:rsidR="00903610" w:rsidRPr="00B37101">
        <w:rPr>
          <w:szCs w:val="26"/>
          <w:lang w:val="en-US"/>
        </w:rPr>
        <w:t xml:space="preserve">và </w:t>
      </w:r>
      <w:r w:rsidR="00DA2FBC" w:rsidRPr="00B37101">
        <w:rPr>
          <w:szCs w:val="26"/>
          <w:lang w:val="en-US"/>
        </w:rPr>
        <w:t>tổng phương tiện thanh toán trung bình</w:t>
      </w:r>
      <w:r w:rsidR="00903610" w:rsidRPr="00B37101">
        <w:rPr>
          <w:szCs w:val="26"/>
          <w:lang w:val="en-US"/>
        </w:rPr>
        <w:t xml:space="preserve"> thông qua </w:t>
      </w:r>
      <w:r w:rsidR="006E6B3F" w:rsidRPr="00B37101">
        <w:rPr>
          <w:szCs w:val="26"/>
          <w:lang w:val="en-US"/>
        </w:rPr>
        <w:t xml:space="preserve">mô hình </w:t>
      </w:r>
      <w:r w:rsidR="002E179C">
        <w:rPr>
          <w:szCs w:val="26"/>
          <w:lang w:val="en-US"/>
        </w:rPr>
        <w:t>VECM</w:t>
      </w:r>
      <w:r w:rsidR="006E6B3F" w:rsidRPr="00B37101">
        <w:rPr>
          <w:szCs w:val="26"/>
          <w:lang w:val="en-US"/>
        </w:rPr>
        <w:t>.</w:t>
      </w:r>
    </w:p>
    <w:p w14:paraId="15FD2214" w14:textId="00C76CF6" w:rsidR="00205C83" w:rsidRPr="00B37101" w:rsidRDefault="0034229C" w:rsidP="009F11A3">
      <w:pPr>
        <w:spacing w:line="360" w:lineRule="auto"/>
        <w:ind w:firstLine="720"/>
        <w:rPr>
          <w:szCs w:val="26"/>
          <w:lang w:val="en-US"/>
        </w:rPr>
      </w:pPr>
      <w:r w:rsidRPr="00B37101">
        <w:rPr>
          <w:szCs w:val="26"/>
          <w:lang w:val="en-US"/>
        </w:rPr>
        <w:t xml:space="preserve">Ta có thể khẳng định rằng có tồn tại mối quan hệ giữa </w:t>
      </w:r>
      <w:r w:rsidR="005B24B4">
        <w:rPr>
          <w:szCs w:val="26"/>
          <w:lang w:val="en-US"/>
        </w:rPr>
        <w:t>TTCK</w:t>
      </w:r>
      <w:r w:rsidRPr="00B37101">
        <w:rPr>
          <w:szCs w:val="26"/>
          <w:lang w:val="en-US"/>
        </w:rPr>
        <w:t xml:space="preserve"> và các biến số vĩ mô mà </w:t>
      </w:r>
      <w:r w:rsidR="00EE39D1">
        <w:rPr>
          <w:szCs w:val="26"/>
          <w:lang w:val="en-US"/>
        </w:rPr>
        <w:t>đáng kể</w:t>
      </w:r>
      <w:r w:rsidRPr="00B37101">
        <w:rPr>
          <w:szCs w:val="26"/>
          <w:lang w:val="en-US"/>
        </w:rPr>
        <w:t xml:space="preserve"> nhất trong số đó chính là tỷ giá USD/VND</w:t>
      </w:r>
      <w:r w:rsidR="0017042E">
        <w:rPr>
          <w:szCs w:val="26"/>
          <w:lang w:val="en-US"/>
        </w:rPr>
        <w:t xml:space="preserve"> </w:t>
      </w:r>
      <w:r w:rsidR="00B53C1F">
        <w:rPr>
          <w:szCs w:val="26"/>
          <w:lang w:val="en-US"/>
        </w:rPr>
        <w:t>trong ngắn hạn</w:t>
      </w:r>
      <w:r w:rsidR="0017042E" w:rsidRPr="00B37101">
        <w:rPr>
          <w:szCs w:val="26"/>
          <w:lang w:val="en-US"/>
        </w:rPr>
        <w:t xml:space="preserve"> </w:t>
      </w:r>
      <w:r w:rsidR="009D06ED">
        <w:rPr>
          <w:szCs w:val="26"/>
          <w:lang w:val="en-US"/>
        </w:rPr>
        <w:t xml:space="preserve">và </w:t>
      </w:r>
      <w:r w:rsidR="00B53C1F">
        <w:rPr>
          <w:szCs w:val="26"/>
          <w:lang w:val="en-US"/>
        </w:rPr>
        <w:t>tổng phương tiện thanh toán trong dài hạn.</w:t>
      </w:r>
      <w:r w:rsidR="00B00B63">
        <w:rPr>
          <w:szCs w:val="26"/>
          <w:lang w:val="en-US"/>
        </w:rPr>
        <w:t xml:space="preserve"> Ở chiều ngược lại,</w:t>
      </w:r>
      <w:r w:rsidR="00FC45A5">
        <w:rPr>
          <w:szCs w:val="26"/>
          <w:lang w:val="en-US"/>
        </w:rPr>
        <w:t xml:space="preserve"> sự thay đổi </w:t>
      </w:r>
      <w:r w:rsidR="00BB201F">
        <w:rPr>
          <w:szCs w:val="26"/>
          <w:lang w:val="en-US"/>
        </w:rPr>
        <w:t>của</w:t>
      </w:r>
      <w:r w:rsidR="002B2965">
        <w:rPr>
          <w:szCs w:val="26"/>
          <w:lang w:val="en-US"/>
        </w:rPr>
        <w:t xml:space="preserve"> </w:t>
      </w:r>
      <w:r w:rsidR="00BB201F">
        <w:rPr>
          <w:szCs w:val="26"/>
          <w:lang w:val="en-US"/>
        </w:rPr>
        <w:t xml:space="preserve">VN-INDEX </w:t>
      </w:r>
      <w:r w:rsidR="002B2965">
        <w:rPr>
          <w:szCs w:val="26"/>
          <w:lang w:val="en-US"/>
        </w:rPr>
        <w:t xml:space="preserve">sẽ </w:t>
      </w:r>
      <w:r w:rsidR="00FC45A5">
        <w:rPr>
          <w:szCs w:val="26"/>
          <w:lang w:val="en-US"/>
        </w:rPr>
        <w:t>gây xáo trộn trong ngắn hạn tới tỷ lệ lạm phát và cán cân thương mại</w:t>
      </w:r>
      <w:r w:rsidR="00DB490F">
        <w:rPr>
          <w:szCs w:val="26"/>
          <w:lang w:val="en-US"/>
        </w:rPr>
        <w:t xml:space="preserve">. </w:t>
      </w:r>
    </w:p>
    <w:p w14:paraId="28DB0D76" w14:textId="3CAB1F29" w:rsidR="00F8575D" w:rsidRPr="0047770D" w:rsidRDefault="00557EA6" w:rsidP="009F11A3">
      <w:pPr>
        <w:spacing w:line="360" w:lineRule="auto"/>
        <w:ind w:firstLine="720"/>
        <w:rPr>
          <w:szCs w:val="26"/>
          <w:lang w:val="en-US"/>
        </w:rPr>
      </w:pPr>
      <w:r>
        <w:rPr>
          <w:szCs w:val="26"/>
          <w:lang w:val="en-US"/>
        </w:rPr>
        <w:t xml:space="preserve">Mặc dù vẫn còn một số hạn chế như </w:t>
      </w:r>
      <w:r w:rsidR="0002078B">
        <w:rPr>
          <w:szCs w:val="26"/>
          <w:lang w:val="en-US"/>
        </w:rPr>
        <w:t xml:space="preserve">giới hạn khoảng thời gian được đưa vào phân tích, hay không thể bao hàm hết được các chỉ số vĩ mô trên thị trường, nhưng qua chuyên đề, tác giả hy vọng người đọc </w:t>
      </w:r>
      <w:r w:rsidR="00945C76">
        <w:rPr>
          <w:szCs w:val="26"/>
          <w:lang w:val="en-US"/>
        </w:rPr>
        <w:t xml:space="preserve">có một cái nhìn rõ ràng hơn về sự tác động giữa các biến vĩ mô và chỉ số giá chứng khoán, </w:t>
      </w:r>
      <w:r w:rsidR="00FB51BE" w:rsidRPr="00B37101">
        <w:rPr>
          <w:szCs w:val="26"/>
          <w:lang w:val="en-US"/>
        </w:rPr>
        <w:t xml:space="preserve">có thể </w:t>
      </w:r>
      <w:r w:rsidR="00FF545D">
        <w:rPr>
          <w:szCs w:val="26"/>
          <w:lang w:val="en-US"/>
        </w:rPr>
        <w:t xml:space="preserve">đưa ra những </w:t>
      </w:r>
      <w:r w:rsidR="00D641D0">
        <w:rPr>
          <w:szCs w:val="26"/>
          <w:lang w:val="en-US"/>
        </w:rPr>
        <w:t>ý kiến, thay đổi để</w:t>
      </w:r>
      <w:r w:rsidR="00FB51BE" w:rsidRPr="00B37101">
        <w:rPr>
          <w:szCs w:val="26"/>
          <w:lang w:val="en-US"/>
        </w:rPr>
        <w:t xml:space="preserve"> chính sách để </w:t>
      </w:r>
      <w:r w:rsidR="005B24B4">
        <w:rPr>
          <w:szCs w:val="26"/>
          <w:lang w:val="en-US"/>
        </w:rPr>
        <w:t>TTCK</w:t>
      </w:r>
      <w:r w:rsidR="00FB51BE" w:rsidRPr="00B37101">
        <w:rPr>
          <w:szCs w:val="26"/>
          <w:lang w:val="en-US"/>
        </w:rPr>
        <w:t xml:space="preserve"> có thể phát triển hiệu quả hơn</w:t>
      </w:r>
      <w:bookmarkStart w:id="59" w:name="_Toc90215825"/>
      <w:r w:rsidR="00525EE4">
        <w:rPr>
          <w:szCs w:val="26"/>
          <w:lang w:val="en-US"/>
        </w:rPr>
        <w:t xml:space="preserve">, đồng thời giúp cho các nhà đầu tư dựa vào </w:t>
      </w:r>
      <w:r w:rsidR="00D06F1E">
        <w:rPr>
          <w:szCs w:val="26"/>
          <w:lang w:val="en-US"/>
        </w:rPr>
        <w:t>tình hình kinh tế để đưa ra các quyết định đầu tư mang lại hiệu quả cao nhất</w:t>
      </w:r>
      <w:r w:rsidR="00D641D0">
        <w:rPr>
          <w:szCs w:val="26"/>
          <w:lang w:val="en-US"/>
        </w:rPr>
        <w:t>.</w:t>
      </w:r>
    </w:p>
    <w:p w14:paraId="4E31190B" w14:textId="77777777" w:rsidR="00B64D52" w:rsidRDefault="00B64D52" w:rsidP="009F11A3">
      <w:pPr>
        <w:spacing w:line="360" w:lineRule="auto"/>
        <w:jc w:val="center"/>
        <w:rPr>
          <w:b/>
          <w:bCs/>
          <w:lang w:val="en-US"/>
        </w:rPr>
      </w:pPr>
    </w:p>
    <w:p w14:paraId="12F2CE71" w14:textId="13F58D0E" w:rsidR="00D8214D" w:rsidRPr="009F11A3" w:rsidRDefault="00F8575D" w:rsidP="009F11A3">
      <w:pPr>
        <w:spacing w:line="360" w:lineRule="auto"/>
        <w:jc w:val="center"/>
        <w:rPr>
          <w:b/>
          <w:bCs/>
          <w:lang w:val="en-US"/>
        </w:rPr>
      </w:pPr>
      <w:r w:rsidRPr="009F11A3">
        <w:rPr>
          <w:b/>
          <w:bCs/>
          <w:lang w:val="en-US"/>
        </w:rPr>
        <w:t>Hết.</w:t>
      </w:r>
    </w:p>
    <w:p w14:paraId="37398E55" w14:textId="3B00584F" w:rsidR="00F8575D" w:rsidRPr="00F8575D" w:rsidRDefault="00F8575D" w:rsidP="002A367E">
      <w:pPr>
        <w:sectPr w:rsidR="00F8575D" w:rsidRPr="00F8575D" w:rsidSect="003A220B">
          <w:pgSz w:w="12240" w:h="15840" w:code="1"/>
          <w:pgMar w:top="1418" w:right="1418" w:bottom="1418" w:left="1985" w:header="720" w:footer="288" w:gutter="0"/>
          <w:cols w:space="720"/>
          <w:docGrid w:linePitch="360"/>
        </w:sectPr>
      </w:pPr>
    </w:p>
    <w:p w14:paraId="6605C15E" w14:textId="34F5F749" w:rsidR="000E10A9" w:rsidRPr="00B41593" w:rsidRDefault="000E10A9" w:rsidP="005F45B4">
      <w:pPr>
        <w:pStyle w:val="Title"/>
        <w:spacing w:line="360" w:lineRule="auto"/>
        <w:outlineLvl w:val="0"/>
        <w:rPr>
          <w:sz w:val="32"/>
          <w:szCs w:val="32"/>
        </w:rPr>
      </w:pPr>
      <w:bookmarkStart w:id="60" w:name="_Toc103669062"/>
      <w:proofErr w:type="spellStart"/>
      <w:r w:rsidRPr="00B41593">
        <w:rPr>
          <w:sz w:val="32"/>
          <w:szCs w:val="32"/>
        </w:rPr>
        <w:lastRenderedPageBreak/>
        <w:t>PHỤ</w:t>
      </w:r>
      <w:proofErr w:type="spellEnd"/>
      <w:r w:rsidRPr="00B41593">
        <w:rPr>
          <w:sz w:val="32"/>
          <w:szCs w:val="32"/>
        </w:rPr>
        <w:t xml:space="preserve"> </w:t>
      </w:r>
      <w:proofErr w:type="spellStart"/>
      <w:r w:rsidRPr="00B41593">
        <w:rPr>
          <w:sz w:val="32"/>
          <w:szCs w:val="32"/>
        </w:rPr>
        <w:t>LỤC</w:t>
      </w:r>
      <w:bookmarkEnd w:id="59"/>
      <w:bookmarkEnd w:id="60"/>
      <w:proofErr w:type="spellEnd"/>
    </w:p>
    <w:p w14:paraId="4AEE4281" w14:textId="77777777" w:rsidR="000E10A9" w:rsidRPr="000E10A9" w:rsidRDefault="000E10A9" w:rsidP="005F45B4">
      <w:pPr>
        <w:spacing w:line="360" w:lineRule="auto"/>
        <w:rPr>
          <w:lang w:val="en-US"/>
        </w:rPr>
      </w:pPr>
    </w:p>
    <w:p w14:paraId="05D80FFD" w14:textId="00423510" w:rsidR="000E10A9" w:rsidRPr="000E10A9" w:rsidRDefault="000E10A9" w:rsidP="005F45B4">
      <w:pPr>
        <w:spacing w:line="360" w:lineRule="auto"/>
        <w:rPr>
          <w:rFonts w:cs="Times New Roman"/>
          <w:b/>
          <w:bCs/>
          <w:szCs w:val="26"/>
        </w:rPr>
      </w:pPr>
      <w:r w:rsidRPr="000E10A9">
        <w:rPr>
          <w:rFonts w:cs="Times New Roman"/>
          <w:b/>
          <w:bCs/>
          <w:szCs w:val="26"/>
        </w:rPr>
        <w:t>PHỤ LỤC 1: CODE NGÔN NGỮ R ĐỂ XÂY DỰNG MÔ HÌNH VÀ TRỰC QUAN HOÁ KẾT QUẢ.</w:t>
      </w:r>
    </w:p>
    <w:p w14:paraId="6CC93BEB" w14:textId="77777777" w:rsidR="00EF376B" w:rsidRPr="00EF376B" w:rsidRDefault="00EF376B" w:rsidP="00EF376B">
      <w:pPr>
        <w:spacing w:line="360" w:lineRule="auto"/>
        <w:rPr>
          <w:lang w:val="en-US"/>
        </w:rPr>
      </w:pPr>
      <w:r w:rsidRPr="00EF376B">
        <w:rPr>
          <w:lang w:val="en-US"/>
        </w:rPr>
        <w:t>---</w:t>
      </w:r>
    </w:p>
    <w:p w14:paraId="7F0C92F0" w14:textId="77777777" w:rsidR="00EF376B" w:rsidRPr="00EF376B" w:rsidRDefault="00EF376B" w:rsidP="00EF376B">
      <w:pPr>
        <w:spacing w:line="360" w:lineRule="auto"/>
        <w:rPr>
          <w:lang w:val="en-US"/>
        </w:rPr>
      </w:pPr>
      <w:r w:rsidRPr="00EF376B">
        <w:rPr>
          <w:lang w:val="en-US"/>
        </w:rPr>
        <w:t>title: "CDTT"</w:t>
      </w:r>
    </w:p>
    <w:p w14:paraId="206E0909" w14:textId="77777777" w:rsidR="00EF376B" w:rsidRPr="00EF376B" w:rsidRDefault="00EF376B" w:rsidP="00EF376B">
      <w:pPr>
        <w:spacing w:line="360" w:lineRule="auto"/>
        <w:rPr>
          <w:lang w:val="en-US"/>
        </w:rPr>
      </w:pPr>
      <w:r w:rsidRPr="00EF376B">
        <w:rPr>
          <w:lang w:val="en-US"/>
        </w:rPr>
        <w:t>author: "Ta Tien Hai"</w:t>
      </w:r>
    </w:p>
    <w:p w14:paraId="385D5DE2" w14:textId="77777777" w:rsidR="00EF376B" w:rsidRPr="00EF376B" w:rsidRDefault="00EF376B" w:rsidP="00EF376B">
      <w:pPr>
        <w:spacing w:line="360" w:lineRule="auto"/>
        <w:rPr>
          <w:lang w:val="en-US"/>
        </w:rPr>
      </w:pPr>
      <w:r w:rsidRPr="00EF376B">
        <w:rPr>
          <w:lang w:val="en-US"/>
        </w:rPr>
        <w:t>date: '2022-03-12'</w:t>
      </w:r>
    </w:p>
    <w:p w14:paraId="70E7891B" w14:textId="77777777" w:rsidR="00EF376B" w:rsidRPr="00EF376B" w:rsidRDefault="00EF376B" w:rsidP="00EF376B">
      <w:pPr>
        <w:spacing w:line="360" w:lineRule="auto"/>
        <w:rPr>
          <w:lang w:val="en-US"/>
        </w:rPr>
      </w:pPr>
      <w:r w:rsidRPr="00EF376B">
        <w:rPr>
          <w:lang w:val="en-US"/>
        </w:rPr>
        <w:t>output: word_document</w:t>
      </w:r>
    </w:p>
    <w:p w14:paraId="7D83C11F" w14:textId="77777777" w:rsidR="00EF376B" w:rsidRPr="00EF376B" w:rsidRDefault="00EF376B" w:rsidP="00EF376B">
      <w:pPr>
        <w:spacing w:line="360" w:lineRule="auto"/>
        <w:rPr>
          <w:lang w:val="en-US"/>
        </w:rPr>
      </w:pPr>
      <w:r w:rsidRPr="00EF376B">
        <w:rPr>
          <w:lang w:val="en-US"/>
        </w:rPr>
        <w:t>---</w:t>
      </w:r>
    </w:p>
    <w:p w14:paraId="4294CD41" w14:textId="77777777" w:rsidR="00EF376B" w:rsidRPr="00EF376B" w:rsidRDefault="00EF376B" w:rsidP="00EF376B">
      <w:pPr>
        <w:spacing w:line="360" w:lineRule="auto"/>
        <w:rPr>
          <w:lang w:val="en-US"/>
        </w:rPr>
      </w:pPr>
    </w:p>
    <w:p w14:paraId="61930E5A" w14:textId="77777777" w:rsidR="00EF376B" w:rsidRPr="00EF376B" w:rsidRDefault="00EF376B" w:rsidP="00EF376B">
      <w:pPr>
        <w:spacing w:line="360" w:lineRule="auto"/>
        <w:rPr>
          <w:lang w:val="en-US"/>
        </w:rPr>
      </w:pPr>
      <w:r w:rsidRPr="00EF376B">
        <w:rPr>
          <w:lang w:val="en-US"/>
        </w:rPr>
        <w:t>Import data and package</w:t>
      </w:r>
    </w:p>
    <w:p w14:paraId="619A876F" w14:textId="77777777" w:rsidR="00EF376B" w:rsidRPr="00EF376B" w:rsidRDefault="00EF376B" w:rsidP="00EF376B">
      <w:pPr>
        <w:spacing w:line="360" w:lineRule="auto"/>
        <w:rPr>
          <w:lang w:val="en-US"/>
        </w:rPr>
      </w:pPr>
    </w:p>
    <w:p w14:paraId="004A8705" w14:textId="77777777" w:rsidR="00EF376B" w:rsidRPr="00EF376B" w:rsidRDefault="00EF376B" w:rsidP="00EF376B">
      <w:pPr>
        <w:spacing w:line="360" w:lineRule="auto"/>
        <w:rPr>
          <w:lang w:val="en-US"/>
        </w:rPr>
      </w:pPr>
      <w:r w:rsidRPr="00EF376B">
        <w:rPr>
          <w:lang w:val="en-US"/>
        </w:rPr>
        <w:t>```{r}</w:t>
      </w:r>
    </w:p>
    <w:p w14:paraId="462A6830" w14:textId="77777777" w:rsidR="00EF376B" w:rsidRPr="00EF376B" w:rsidRDefault="00EF376B" w:rsidP="00EF376B">
      <w:pPr>
        <w:spacing w:line="360" w:lineRule="auto"/>
        <w:rPr>
          <w:lang w:val="en-US"/>
        </w:rPr>
      </w:pPr>
      <w:r w:rsidRPr="00EF376B">
        <w:rPr>
          <w:lang w:val="en-US"/>
        </w:rPr>
        <w:t>library(vars);</w:t>
      </w:r>
    </w:p>
    <w:p w14:paraId="63EBDB12" w14:textId="77777777" w:rsidR="00EF376B" w:rsidRPr="00EF376B" w:rsidRDefault="00EF376B" w:rsidP="00EF376B">
      <w:pPr>
        <w:spacing w:line="360" w:lineRule="auto"/>
        <w:rPr>
          <w:lang w:val="en-US"/>
        </w:rPr>
      </w:pPr>
      <w:r w:rsidRPr="00EF376B">
        <w:rPr>
          <w:lang w:val="en-US"/>
        </w:rPr>
        <w:t>library(VARtests);</w:t>
      </w:r>
    </w:p>
    <w:p w14:paraId="6A401D66" w14:textId="77777777" w:rsidR="00EF376B" w:rsidRPr="00EF376B" w:rsidRDefault="00EF376B" w:rsidP="00EF376B">
      <w:pPr>
        <w:spacing w:line="360" w:lineRule="auto"/>
        <w:rPr>
          <w:lang w:val="en-US"/>
        </w:rPr>
      </w:pPr>
      <w:r w:rsidRPr="00EF376B">
        <w:rPr>
          <w:lang w:val="en-US"/>
        </w:rPr>
        <w:t>library(urca);</w:t>
      </w:r>
    </w:p>
    <w:p w14:paraId="38B4C66B" w14:textId="77777777" w:rsidR="00EF376B" w:rsidRPr="00EF376B" w:rsidRDefault="00EF376B" w:rsidP="00EF376B">
      <w:pPr>
        <w:spacing w:line="360" w:lineRule="auto"/>
        <w:rPr>
          <w:lang w:val="en-US"/>
        </w:rPr>
      </w:pPr>
      <w:r w:rsidRPr="00EF376B">
        <w:rPr>
          <w:lang w:val="en-US"/>
        </w:rPr>
        <w:t>library(forecast)</w:t>
      </w:r>
    </w:p>
    <w:p w14:paraId="0A2CD416" w14:textId="77777777" w:rsidR="00EF376B" w:rsidRPr="00EF376B" w:rsidRDefault="00EF376B" w:rsidP="00EF376B">
      <w:pPr>
        <w:spacing w:line="360" w:lineRule="auto"/>
        <w:rPr>
          <w:lang w:val="en-US"/>
        </w:rPr>
      </w:pPr>
      <w:r w:rsidRPr="00EF376B">
        <w:rPr>
          <w:lang w:val="en-US"/>
        </w:rPr>
        <w:t>library(tseries);</w:t>
      </w:r>
    </w:p>
    <w:p w14:paraId="74D101F7" w14:textId="77777777" w:rsidR="00EF376B" w:rsidRPr="00EF376B" w:rsidRDefault="00EF376B" w:rsidP="00EF376B">
      <w:pPr>
        <w:spacing w:line="360" w:lineRule="auto"/>
        <w:rPr>
          <w:lang w:val="en-US"/>
        </w:rPr>
      </w:pPr>
      <w:r w:rsidRPr="00EF376B">
        <w:rPr>
          <w:lang w:val="en-US"/>
        </w:rPr>
        <w:t>library(urca);</w:t>
      </w:r>
    </w:p>
    <w:p w14:paraId="114566DB" w14:textId="77777777" w:rsidR="00EF376B" w:rsidRPr="00EF376B" w:rsidRDefault="00EF376B" w:rsidP="00EF376B">
      <w:pPr>
        <w:spacing w:line="360" w:lineRule="auto"/>
        <w:rPr>
          <w:lang w:val="en-US"/>
        </w:rPr>
      </w:pPr>
      <w:r w:rsidRPr="00EF376B">
        <w:rPr>
          <w:lang w:val="en-US"/>
        </w:rPr>
        <w:t>library(FitAR);</w:t>
      </w:r>
    </w:p>
    <w:p w14:paraId="2E87986E" w14:textId="77777777" w:rsidR="00EF376B" w:rsidRPr="00EF376B" w:rsidRDefault="00EF376B" w:rsidP="00EF376B">
      <w:pPr>
        <w:spacing w:line="360" w:lineRule="auto"/>
        <w:rPr>
          <w:lang w:val="en-US"/>
        </w:rPr>
      </w:pPr>
      <w:r w:rsidRPr="00EF376B">
        <w:rPr>
          <w:lang w:val="en-US"/>
        </w:rPr>
        <w:t>library(zoo);</w:t>
      </w:r>
    </w:p>
    <w:p w14:paraId="22EF88A2" w14:textId="77777777" w:rsidR="00EF376B" w:rsidRPr="00EF376B" w:rsidRDefault="00EF376B" w:rsidP="00EF376B">
      <w:pPr>
        <w:spacing w:line="360" w:lineRule="auto"/>
        <w:rPr>
          <w:lang w:val="en-US"/>
        </w:rPr>
      </w:pPr>
      <w:r w:rsidRPr="00EF376B">
        <w:rPr>
          <w:lang w:val="en-US"/>
        </w:rPr>
        <w:t>library(tsDyn);</w:t>
      </w:r>
    </w:p>
    <w:p w14:paraId="5A596C11" w14:textId="77777777" w:rsidR="00EF376B" w:rsidRPr="00EF376B" w:rsidRDefault="00EF376B" w:rsidP="00EF376B">
      <w:pPr>
        <w:spacing w:line="360" w:lineRule="auto"/>
        <w:rPr>
          <w:lang w:val="en-US"/>
        </w:rPr>
      </w:pPr>
      <w:r w:rsidRPr="00EF376B">
        <w:rPr>
          <w:lang w:val="en-US"/>
        </w:rPr>
        <w:lastRenderedPageBreak/>
        <w:t>library(tidyverse);</w:t>
      </w:r>
    </w:p>
    <w:p w14:paraId="3393B160" w14:textId="77777777" w:rsidR="00EF376B" w:rsidRPr="00EF376B" w:rsidRDefault="00EF376B" w:rsidP="00EF376B">
      <w:pPr>
        <w:spacing w:line="360" w:lineRule="auto"/>
        <w:rPr>
          <w:lang w:val="en-US"/>
        </w:rPr>
      </w:pPr>
      <w:r w:rsidRPr="00EF376B">
        <w:rPr>
          <w:lang w:val="en-US"/>
        </w:rPr>
        <w:t>library(GGally)</w:t>
      </w:r>
    </w:p>
    <w:p w14:paraId="44088A9D" w14:textId="77777777" w:rsidR="00EF376B" w:rsidRPr="00EF376B" w:rsidRDefault="00EF376B" w:rsidP="00EF376B">
      <w:pPr>
        <w:spacing w:line="360" w:lineRule="auto"/>
        <w:rPr>
          <w:lang w:val="en-US"/>
        </w:rPr>
      </w:pPr>
      <w:r w:rsidRPr="00EF376B">
        <w:rPr>
          <w:lang w:val="en-US"/>
        </w:rPr>
        <w:t>library(readxl)</w:t>
      </w:r>
    </w:p>
    <w:p w14:paraId="16BA819A" w14:textId="77777777" w:rsidR="00EF376B" w:rsidRPr="00EF376B" w:rsidRDefault="00EF376B" w:rsidP="00EF376B">
      <w:pPr>
        <w:spacing w:line="360" w:lineRule="auto"/>
        <w:rPr>
          <w:lang w:val="en-US"/>
        </w:rPr>
      </w:pPr>
      <w:r w:rsidRPr="00EF376B">
        <w:rPr>
          <w:lang w:val="en-US"/>
        </w:rPr>
        <w:t>macrodat &lt;- read_excel("macrodat.xlsx")</w:t>
      </w:r>
    </w:p>
    <w:p w14:paraId="0C0ABF40" w14:textId="77777777" w:rsidR="00EF376B" w:rsidRPr="00EF376B" w:rsidRDefault="00EF376B" w:rsidP="00EF376B">
      <w:pPr>
        <w:spacing w:line="360" w:lineRule="auto"/>
        <w:rPr>
          <w:lang w:val="en-US"/>
        </w:rPr>
      </w:pPr>
      <w:r w:rsidRPr="00EF376B">
        <w:rPr>
          <w:lang w:val="en-US"/>
        </w:rPr>
        <w:t>cpi=ts(macrodat$cpi,start = c(2012,4),end = c(2021,12),frequency = 12)</w:t>
      </w:r>
    </w:p>
    <w:p w14:paraId="1357A69C" w14:textId="77777777" w:rsidR="00EF376B" w:rsidRPr="00EF376B" w:rsidRDefault="00EF376B" w:rsidP="00EF376B">
      <w:pPr>
        <w:spacing w:line="360" w:lineRule="auto"/>
        <w:rPr>
          <w:lang w:val="en-US"/>
        </w:rPr>
      </w:pPr>
      <w:r w:rsidRPr="00EF376B">
        <w:rPr>
          <w:lang w:val="en-US"/>
        </w:rPr>
        <w:t>m2=ts(macrodat$m2,start = c(2012,4),end = c(2021,12),frequency = 12)</w:t>
      </w:r>
    </w:p>
    <w:p w14:paraId="249F7688" w14:textId="77777777" w:rsidR="00EF376B" w:rsidRPr="00EF376B" w:rsidRDefault="00EF376B" w:rsidP="00EF376B">
      <w:pPr>
        <w:spacing w:line="360" w:lineRule="auto"/>
        <w:rPr>
          <w:lang w:val="en-US"/>
        </w:rPr>
      </w:pPr>
      <w:r w:rsidRPr="00EF376B">
        <w:rPr>
          <w:lang w:val="en-US"/>
        </w:rPr>
        <w:t>exc=ts(macrodat$exc,start = c(2012,4),end = c(2021,12),frequency = 12)</w:t>
      </w:r>
    </w:p>
    <w:p w14:paraId="1492FA4E" w14:textId="77777777" w:rsidR="00EF376B" w:rsidRPr="00EF376B" w:rsidRDefault="00EF376B" w:rsidP="00EF376B">
      <w:pPr>
        <w:spacing w:line="360" w:lineRule="auto"/>
        <w:rPr>
          <w:lang w:val="en-US"/>
        </w:rPr>
      </w:pPr>
      <w:r w:rsidRPr="00EF376B">
        <w:rPr>
          <w:lang w:val="en-US"/>
        </w:rPr>
        <w:t>bot=ts(macrodat$bot,start = c(2012,4),end = c(2021,12),frequency = 12)</w:t>
      </w:r>
    </w:p>
    <w:p w14:paraId="65992CF8" w14:textId="77777777" w:rsidR="00EF376B" w:rsidRPr="00EF376B" w:rsidRDefault="00EF376B" w:rsidP="00EF376B">
      <w:pPr>
        <w:spacing w:line="360" w:lineRule="auto"/>
        <w:rPr>
          <w:lang w:val="en-US"/>
        </w:rPr>
      </w:pPr>
      <w:r w:rsidRPr="00EF376B">
        <w:rPr>
          <w:lang w:val="en-US"/>
        </w:rPr>
        <w:t>vnindex=ts(macrodat$vnindex,start = c(2012,4),end = c(2021,12),frequency = 12)</w:t>
      </w:r>
    </w:p>
    <w:p w14:paraId="405F0D7F" w14:textId="77777777" w:rsidR="00EF376B" w:rsidRPr="00EF376B" w:rsidRDefault="00EF376B" w:rsidP="00EF376B">
      <w:pPr>
        <w:spacing w:line="360" w:lineRule="auto"/>
        <w:rPr>
          <w:lang w:val="en-US"/>
        </w:rPr>
      </w:pPr>
      <w:r w:rsidRPr="00EF376B">
        <w:rPr>
          <w:lang w:val="en-US"/>
        </w:rPr>
        <w:t>```</w:t>
      </w:r>
    </w:p>
    <w:p w14:paraId="19958E17" w14:textId="77777777" w:rsidR="00EF376B" w:rsidRPr="00EF376B" w:rsidRDefault="00EF376B" w:rsidP="00EF376B">
      <w:pPr>
        <w:spacing w:line="360" w:lineRule="auto"/>
        <w:rPr>
          <w:lang w:val="en-US"/>
        </w:rPr>
      </w:pPr>
    </w:p>
    <w:p w14:paraId="1978D0BD" w14:textId="77777777" w:rsidR="00EF376B" w:rsidRPr="00EF376B" w:rsidRDefault="00EF376B" w:rsidP="00EF376B">
      <w:pPr>
        <w:spacing w:line="360" w:lineRule="auto"/>
        <w:rPr>
          <w:lang w:val="en-US"/>
        </w:rPr>
      </w:pPr>
      <w:r w:rsidRPr="00EF376B">
        <w:rPr>
          <w:lang w:val="en-US"/>
        </w:rPr>
        <w:t>EDA</w:t>
      </w:r>
    </w:p>
    <w:p w14:paraId="4AECA7F8" w14:textId="77777777" w:rsidR="00EF376B" w:rsidRPr="00EF376B" w:rsidRDefault="00EF376B" w:rsidP="00EF376B">
      <w:pPr>
        <w:spacing w:line="360" w:lineRule="auto"/>
        <w:rPr>
          <w:lang w:val="en-US"/>
        </w:rPr>
      </w:pPr>
    </w:p>
    <w:p w14:paraId="73F4AF9B" w14:textId="77777777" w:rsidR="00EF376B" w:rsidRPr="00EF376B" w:rsidRDefault="00EF376B" w:rsidP="00EF376B">
      <w:pPr>
        <w:spacing w:line="360" w:lineRule="auto"/>
        <w:rPr>
          <w:lang w:val="en-US"/>
        </w:rPr>
      </w:pPr>
      <w:r w:rsidRPr="00EF376B">
        <w:rPr>
          <w:lang w:val="en-US"/>
        </w:rPr>
        <w:t>```{r}</w:t>
      </w:r>
    </w:p>
    <w:p w14:paraId="0D01B756" w14:textId="77777777" w:rsidR="00EF376B" w:rsidRPr="00EF376B" w:rsidRDefault="00EF376B" w:rsidP="00EF376B">
      <w:pPr>
        <w:spacing w:line="360" w:lineRule="auto"/>
        <w:rPr>
          <w:lang w:val="en-US"/>
        </w:rPr>
      </w:pPr>
      <w:r w:rsidRPr="00EF376B">
        <w:rPr>
          <w:lang w:val="en-US"/>
        </w:rPr>
        <w:t>str(macrodat)</w:t>
      </w:r>
    </w:p>
    <w:p w14:paraId="15E3129F" w14:textId="77777777" w:rsidR="00EF376B" w:rsidRPr="00EF376B" w:rsidRDefault="00EF376B" w:rsidP="00EF376B">
      <w:pPr>
        <w:spacing w:line="360" w:lineRule="auto"/>
        <w:rPr>
          <w:lang w:val="en-US"/>
        </w:rPr>
      </w:pPr>
      <w:r w:rsidRPr="00EF376B">
        <w:rPr>
          <w:lang w:val="en-US"/>
        </w:rPr>
        <w:t># Create timeline</w:t>
      </w:r>
    </w:p>
    <w:p w14:paraId="434E0FF7" w14:textId="77777777" w:rsidR="00EF376B" w:rsidRPr="00EF376B" w:rsidRDefault="00EF376B" w:rsidP="00EF376B">
      <w:pPr>
        <w:spacing w:line="360" w:lineRule="auto"/>
        <w:rPr>
          <w:lang w:val="en-US"/>
        </w:rPr>
      </w:pPr>
      <w:r w:rsidRPr="00EF376B">
        <w:rPr>
          <w:lang w:val="en-US"/>
        </w:rPr>
        <w:t>year = as.character(macrodat$Year)</w:t>
      </w:r>
    </w:p>
    <w:p w14:paraId="24C74508" w14:textId="77777777" w:rsidR="00EF376B" w:rsidRPr="00EF376B" w:rsidRDefault="00EF376B" w:rsidP="00EF376B">
      <w:pPr>
        <w:spacing w:line="360" w:lineRule="auto"/>
        <w:rPr>
          <w:lang w:val="en-US"/>
        </w:rPr>
      </w:pPr>
      <w:r w:rsidRPr="00EF376B">
        <w:rPr>
          <w:lang w:val="en-US"/>
        </w:rPr>
        <w:t>mon = as.character(macrodat$Month) %&gt;% str_sub(2,3)</w:t>
      </w:r>
    </w:p>
    <w:p w14:paraId="0BB016A1" w14:textId="77777777" w:rsidR="00EF376B" w:rsidRPr="00EF376B" w:rsidRDefault="00EF376B" w:rsidP="00EF376B">
      <w:pPr>
        <w:spacing w:line="360" w:lineRule="auto"/>
        <w:rPr>
          <w:lang w:val="en-US"/>
        </w:rPr>
      </w:pPr>
      <w:r w:rsidRPr="00EF376B">
        <w:rPr>
          <w:lang w:val="en-US"/>
        </w:rPr>
        <w:t>timeline=str_c(year,mon,sep="-") %&gt;% as.yearmon()</w:t>
      </w:r>
    </w:p>
    <w:p w14:paraId="7D60E657" w14:textId="77777777" w:rsidR="00EF376B" w:rsidRPr="00EF376B" w:rsidRDefault="00EF376B" w:rsidP="00EF376B">
      <w:pPr>
        <w:spacing w:line="360" w:lineRule="auto"/>
        <w:rPr>
          <w:lang w:val="en-US"/>
        </w:rPr>
      </w:pPr>
      <w:r w:rsidRPr="00EF376B">
        <w:rPr>
          <w:lang w:val="en-US"/>
        </w:rPr>
        <w:t>visdat = data.frame(timeline,vnindex,m2,exc,bot,cpi)</w:t>
      </w:r>
    </w:p>
    <w:p w14:paraId="09719F3B" w14:textId="77777777" w:rsidR="00EF376B" w:rsidRPr="00EF376B" w:rsidRDefault="00EF376B" w:rsidP="00EF376B">
      <w:pPr>
        <w:spacing w:line="360" w:lineRule="auto"/>
        <w:rPr>
          <w:lang w:val="en-US"/>
        </w:rPr>
      </w:pPr>
      <w:r w:rsidRPr="00EF376B">
        <w:rPr>
          <w:lang w:val="en-US"/>
        </w:rPr>
        <w:t># Visualize</w:t>
      </w:r>
    </w:p>
    <w:p w14:paraId="66F64537" w14:textId="77777777" w:rsidR="00EF376B" w:rsidRPr="00EF376B" w:rsidRDefault="00EF376B" w:rsidP="00EF376B">
      <w:pPr>
        <w:spacing w:line="360" w:lineRule="auto"/>
        <w:rPr>
          <w:lang w:val="en-US"/>
        </w:rPr>
      </w:pPr>
      <w:r w:rsidRPr="00EF376B">
        <w:rPr>
          <w:lang w:val="en-US"/>
        </w:rPr>
        <w:t>## CPI</w:t>
      </w:r>
    </w:p>
    <w:p w14:paraId="10CA4452" w14:textId="77777777" w:rsidR="00EF376B" w:rsidRPr="00EF376B" w:rsidRDefault="00EF376B" w:rsidP="00EF376B">
      <w:pPr>
        <w:spacing w:line="360" w:lineRule="auto"/>
        <w:rPr>
          <w:lang w:val="en-US"/>
        </w:rPr>
      </w:pPr>
      <w:r w:rsidRPr="00EF376B">
        <w:rPr>
          <w:lang w:val="en-US"/>
        </w:rPr>
        <w:t>ggplot(visdat,aes(x=timeline, y=cpi))+</w:t>
      </w:r>
    </w:p>
    <w:p w14:paraId="3AABC280" w14:textId="77777777" w:rsidR="00EF376B" w:rsidRPr="00EF376B" w:rsidRDefault="00EF376B" w:rsidP="00EF376B">
      <w:pPr>
        <w:spacing w:line="360" w:lineRule="auto"/>
        <w:rPr>
          <w:lang w:val="en-US"/>
        </w:rPr>
      </w:pPr>
      <w:r w:rsidRPr="00EF376B">
        <w:rPr>
          <w:lang w:val="en-US"/>
        </w:rPr>
        <w:lastRenderedPageBreak/>
        <w:t xml:space="preserve">  geom_line()+</w:t>
      </w:r>
    </w:p>
    <w:p w14:paraId="6A5171A1" w14:textId="77777777" w:rsidR="00EF376B" w:rsidRPr="00EF376B" w:rsidRDefault="00EF376B" w:rsidP="00EF376B">
      <w:pPr>
        <w:spacing w:line="360" w:lineRule="auto"/>
        <w:rPr>
          <w:lang w:val="en-US"/>
        </w:rPr>
      </w:pPr>
      <w:r w:rsidRPr="00EF376B">
        <w:rPr>
          <w:lang w:val="en-US"/>
        </w:rPr>
        <w:t xml:space="preserve">  labs(x="Time (month)", y="CPI",</w:t>
      </w:r>
    </w:p>
    <w:p w14:paraId="5181121E" w14:textId="77777777" w:rsidR="00EF376B" w:rsidRPr="00EF376B" w:rsidRDefault="00EF376B" w:rsidP="00EF376B">
      <w:pPr>
        <w:spacing w:line="360" w:lineRule="auto"/>
        <w:rPr>
          <w:lang w:val="en-US"/>
        </w:rPr>
      </w:pPr>
      <w:r w:rsidRPr="00EF376B">
        <w:rPr>
          <w:lang w:val="en-US"/>
        </w:rPr>
        <w:t xml:space="preserve">       title="Vietnam CPI (Apr 2012 - Dec 2021)",</w:t>
      </w:r>
    </w:p>
    <w:p w14:paraId="5FA0E090" w14:textId="77777777" w:rsidR="00EF376B" w:rsidRPr="00EF376B" w:rsidRDefault="00EF376B" w:rsidP="00EF376B">
      <w:pPr>
        <w:spacing w:line="360" w:lineRule="auto"/>
        <w:rPr>
          <w:lang w:val="en-US"/>
        </w:rPr>
      </w:pPr>
      <w:r w:rsidRPr="00EF376B">
        <w:rPr>
          <w:lang w:val="en-US"/>
        </w:rPr>
        <w:t xml:space="preserve">       caption="Source: GSO")</w:t>
      </w:r>
    </w:p>
    <w:p w14:paraId="39D3E215" w14:textId="77777777" w:rsidR="00EF376B" w:rsidRPr="00EF376B" w:rsidRDefault="00EF376B" w:rsidP="00EF376B">
      <w:pPr>
        <w:spacing w:line="360" w:lineRule="auto"/>
        <w:rPr>
          <w:lang w:val="en-US"/>
        </w:rPr>
      </w:pPr>
    </w:p>
    <w:p w14:paraId="10951D71" w14:textId="77777777" w:rsidR="00EF376B" w:rsidRPr="00EF376B" w:rsidRDefault="00EF376B" w:rsidP="00EF376B">
      <w:pPr>
        <w:spacing w:line="360" w:lineRule="auto"/>
        <w:rPr>
          <w:lang w:val="en-US"/>
        </w:rPr>
      </w:pPr>
      <w:r w:rsidRPr="00EF376B">
        <w:rPr>
          <w:lang w:val="en-US"/>
        </w:rPr>
        <w:t>## m2</w:t>
      </w:r>
    </w:p>
    <w:p w14:paraId="43973B69" w14:textId="77777777" w:rsidR="00EF376B" w:rsidRPr="00EF376B" w:rsidRDefault="00EF376B" w:rsidP="00EF376B">
      <w:pPr>
        <w:spacing w:line="360" w:lineRule="auto"/>
        <w:rPr>
          <w:lang w:val="en-US"/>
        </w:rPr>
      </w:pPr>
      <w:r w:rsidRPr="00EF376B">
        <w:rPr>
          <w:lang w:val="en-US"/>
        </w:rPr>
        <w:t>ggplot(visdat,aes(x=timeline, y=m2))+</w:t>
      </w:r>
    </w:p>
    <w:p w14:paraId="1BCF104D" w14:textId="77777777" w:rsidR="00EF376B" w:rsidRPr="00EF376B" w:rsidRDefault="00EF376B" w:rsidP="00EF376B">
      <w:pPr>
        <w:spacing w:line="360" w:lineRule="auto"/>
        <w:rPr>
          <w:lang w:val="en-US"/>
        </w:rPr>
      </w:pPr>
      <w:r w:rsidRPr="00EF376B">
        <w:rPr>
          <w:lang w:val="en-US"/>
        </w:rPr>
        <w:t xml:space="preserve">  geom_line()+</w:t>
      </w:r>
    </w:p>
    <w:p w14:paraId="71B115B0" w14:textId="77777777" w:rsidR="00EF376B" w:rsidRPr="00EF376B" w:rsidRDefault="00EF376B" w:rsidP="00EF376B">
      <w:pPr>
        <w:spacing w:line="360" w:lineRule="auto"/>
        <w:rPr>
          <w:lang w:val="en-US"/>
        </w:rPr>
      </w:pPr>
      <w:r w:rsidRPr="00EF376B">
        <w:rPr>
          <w:lang w:val="en-US"/>
        </w:rPr>
        <w:t xml:space="preserve">  labs(x="Time (month)", y="M2 (tỷ đồng)",</w:t>
      </w:r>
    </w:p>
    <w:p w14:paraId="3199F839" w14:textId="77777777" w:rsidR="00EF376B" w:rsidRPr="00EF376B" w:rsidRDefault="00EF376B" w:rsidP="00EF376B">
      <w:pPr>
        <w:spacing w:line="360" w:lineRule="auto"/>
        <w:rPr>
          <w:lang w:val="en-US"/>
        </w:rPr>
      </w:pPr>
      <w:r w:rsidRPr="00EF376B">
        <w:rPr>
          <w:lang w:val="en-US"/>
        </w:rPr>
        <w:t xml:space="preserve">       title="Vietnam Money Supply M2 (Apr 2012 - Dec 2021)",</w:t>
      </w:r>
    </w:p>
    <w:p w14:paraId="7AD48323" w14:textId="77777777" w:rsidR="00EF376B" w:rsidRPr="00EF376B" w:rsidRDefault="00EF376B" w:rsidP="00EF376B">
      <w:pPr>
        <w:spacing w:line="360" w:lineRule="auto"/>
        <w:rPr>
          <w:lang w:val="en-US"/>
        </w:rPr>
      </w:pPr>
      <w:r w:rsidRPr="00EF376B">
        <w:rPr>
          <w:lang w:val="en-US"/>
        </w:rPr>
        <w:t xml:space="preserve">       caption="Source: SBV")</w:t>
      </w:r>
    </w:p>
    <w:p w14:paraId="45B7CD27" w14:textId="77777777" w:rsidR="00EF376B" w:rsidRPr="00EF376B" w:rsidRDefault="00EF376B" w:rsidP="00EF376B">
      <w:pPr>
        <w:spacing w:line="360" w:lineRule="auto"/>
        <w:rPr>
          <w:lang w:val="en-US"/>
        </w:rPr>
      </w:pPr>
    </w:p>
    <w:p w14:paraId="37461953" w14:textId="77777777" w:rsidR="00EF376B" w:rsidRPr="00EF376B" w:rsidRDefault="00EF376B" w:rsidP="00EF376B">
      <w:pPr>
        <w:spacing w:line="360" w:lineRule="auto"/>
        <w:rPr>
          <w:lang w:val="en-US"/>
        </w:rPr>
      </w:pPr>
      <w:r w:rsidRPr="00EF376B">
        <w:rPr>
          <w:lang w:val="en-US"/>
        </w:rPr>
        <w:t>## exc</w:t>
      </w:r>
    </w:p>
    <w:p w14:paraId="17465BEC" w14:textId="77777777" w:rsidR="00EF376B" w:rsidRPr="00EF376B" w:rsidRDefault="00EF376B" w:rsidP="00EF376B">
      <w:pPr>
        <w:spacing w:line="360" w:lineRule="auto"/>
        <w:rPr>
          <w:lang w:val="en-US"/>
        </w:rPr>
      </w:pPr>
      <w:r w:rsidRPr="00EF376B">
        <w:rPr>
          <w:lang w:val="en-US"/>
        </w:rPr>
        <w:t>ggplot(visdat,aes(x=timeline, y=exc))+</w:t>
      </w:r>
    </w:p>
    <w:p w14:paraId="01412D40" w14:textId="77777777" w:rsidR="00EF376B" w:rsidRPr="00EF376B" w:rsidRDefault="00EF376B" w:rsidP="00EF376B">
      <w:pPr>
        <w:spacing w:line="360" w:lineRule="auto"/>
        <w:rPr>
          <w:lang w:val="en-US"/>
        </w:rPr>
      </w:pPr>
      <w:r w:rsidRPr="00EF376B">
        <w:rPr>
          <w:lang w:val="en-US"/>
        </w:rPr>
        <w:t xml:space="preserve">  geom_line()+</w:t>
      </w:r>
    </w:p>
    <w:p w14:paraId="3C71B2C9" w14:textId="77777777" w:rsidR="00EF376B" w:rsidRPr="00EF376B" w:rsidRDefault="00EF376B" w:rsidP="00EF376B">
      <w:pPr>
        <w:spacing w:line="360" w:lineRule="auto"/>
        <w:rPr>
          <w:lang w:val="en-US"/>
        </w:rPr>
      </w:pPr>
      <w:r w:rsidRPr="00EF376B">
        <w:rPr>
          <w:lang w:val="en-US"/>
        </w:rPr>
        <w:t xml:space="preserve">  labs(x="Time (month)", y="Exchange Rate USD/VND",</w:t>
      </w:r>
    </w:p>
    <w:p w14:paraId="70E4AE3F" w14:textId="77777777" w:rsidR="00EF376B" w:rsidRPr="00EF376B" w:rsidRDefault="00EF376B" w:rsidP="00EF376B">
      <w:pPr>
        <w:spacing w:line="360" w:lineRule="auto"/>
        <w:rPr>
          <w:lang w:val="en-US"/>
        </w:rPr>
      </w:pPr>
      <w:r w:rsidRPr="00EF376B">
        <w:rPr>
          <w:lang w:val="en-US"/>
        </w:rPr>
        <w:t xml:space="preserve">       title="Average Exchange Rate USD/VND (Apr 2012 - Dec 2021)",</w:t>
      </w:r>
    </w:p>
    <w:p w14:paraId="0FFD9B67" w14:textId="77777777" w:rsidR="00EF376B" w:rsidRPr="00EF376B" w:rsidRDefault="00EF376B" w:rsidP="00EF376B">
      <w:pPr>
        <w:spacing w:line="360" w:lineRule="auto"/>
        <w:rPr>
          <w:lang w:val="en-US"/>
        </w:rPr>
      </w:pPr>
      <w:r w:rsidRPr="00EF376B">
        <w:rPr>
          <w:lang w:val="en-US"/>
        </w:rPr>
        <w:t xml:space="preserve">       caption="Source: Investing.com")</w:t>
      </w:r>
    </w:p>
    <w:p w14:paraId="0F3F8348" w14:textId="77777777" w:rsidR="00EF376B" w:rsidRPr="00EF376B" w:rsidRDefault="00EF376B" w:rsidP="00EF376B">
      <w:pPr>
        <w:spacing w:line="360" w:lineRule="auto"/>
        <w:rPr>
          <w:lang w:val="en-US"/>
        </w:rPr>
      </w:pPr>
    </w:p>
    <w:p w14:paraId="129C11DD" w14:textId="77777777" w:rsidR="00EF376B" w:rsidRPr="00EF376B" w:rsidRDefault="00EF376B" w:rsidP="00EF376B">
      <w:pPr>
        <w:spacing w:line="360" w:lineRule="auto"/>
        <w:rPr>
          <w:lang w:val="en-US"/>
        </w:rPr>
      </w:pPr>
      <w:r w:rsidRPr="00EF376B">
        <w:rPr>
          <w:lang w:val="en-US"/>
        </w:rPr>
        <w:t>## bot</w:t>
      </w:r>
    </w:p>
    <w:p w14:paraId="08660150" w14:textId="77777777" w:rsidR="00EF376B" w:rsidRPr="00EF376B" w:rsidRDefault="00EF376B" w:rsidP="00EF376B">
      <w:pPr>
        <w:spacing w:line="360" w:lineRule="auto"/>
        <w:rPr>
          <w:lang w:val="en-US"/>
        </w:rPr>
      </w:pPr>
      <w:r w:rsidRPr="00EF376B">
        <w:rPr>
          <w:lang w:val="en-US"/>
        </w:rPr>
        <w:t>ggplot(visdat,aes(x=timeline, y=bot))+</w:t>
      </w:r>
    </w:p>
    <w:p w14:paraId="4C4D0C1D" w14:textId="77777777" w:rsidR="00EF376B" w:rsidRPr="00EF376B" w:rsidRDefault="00EF376B" w:rsidP="00EF376B">
      <w:pPr>
        <w:spacing w:line="360" w:lineRule="auto"/>
        <w:rPr>
          <w:lang w:val="en-US"/>
        </w:rPr>
      </w:pPr>
      <w:r w:rsidRPr="00EF376B">
        <w:rPr>
          <w:lang w:val="en-US"/>
        </w:rPr>
        <w:t xml:space="preserve">  geom_line()+</w:t>
      </w:r>
    </w:p>
    <w:p w14:paraId="42D69B43" w14:textId="77777777" w:rsidR="00EF376B" w:rsidRPr="00EF376B" w:rsidRDefault="00EF376B" w:rsidP="00EF376B">
      <w:pPr>
        <w:spacing w:line="360" w:lineRule="auto"/>
        <w:rPr>
          <w:lang w:val="en-US"/>
        </w:rPr>
      </w:pPr>
      <w:r w:rsidRPr="00EF376B">
        <w:rPr>
          <w:lang w:val="en-US"/>
        </w:rPr>
        <w:t xml:space="preserve">  labs(x="Time (month)", y="Balance of Trade (thousand USD)",</w:t>
      </w:r>
    </w:p>
    <w:p w14:paraId="3E0F344E" w14:textId="77777777" w:rsidR="00EF376B" w:rsidRPr="00EF376B" w:rsidRDefault="00EF376B" w:rsidP="00EF376B">
      <w:pPr>
        <w:spacing w:line="360" w:lineRule="auto"/>
        <w:rPr>
          <w:lang w:val="en-US"/>
        </w:rPr>
      </w:pPr>
      <w:r w:rsidRPr="00EF376B">
        <w:rPr>
          <w:lang w:val="en-US"/>
        </w:rPr>
        <w:lastRenderedPageBreak/>
        <w:t xml:space="preserve">       title="Vietnam Balance of Trade (Apr 2012 - Dec 2021)",</w:t>
      </w:r>
    </w:p>
    <w:p w14:paraId="68565B71" w14:textId="77777777" w:rsidR="00EF376B" w:rsidRPr="00EF376B" w:rsidRDefault="00EF376B" w:rsidP="00EF376B">
      <w:pPr>
        <w:spacing w:line="360" w:lineRule="auto"/>
        <w:rPr>
          <w:lang w:val="en-US"/>
        </w:rPr>
      </w:pPr>
      <w:r w:rsidRPr="00EF376B">
        <w:rPr>
          <w:lang w:val="en-US"/>
        </w:rPr>
        <w:t xml:space="preserve">       caption="Source: GSO")</w:t>
      </w:r>
    </w:p>
    <w:p w14:paraId="53FEE65A" w14:textId="77777777" w:rsidR="00EF376B" w:rsidRPr="00EF376B" w:rsidRDefault="00EF376B" w:rsidP="00EF376B">
      <w:pPr>
        <w:spacing w:line="360" w:lineRule="auto"/>
        <w:rPr>
          <w:lang w:val="en-US"/>
        </w:rPr>
      </w:pPr>
    </w:p>
    <w:p w14:paraId="74D7DE8A" w14:textId="77777777" w:rsidR="00EF376B" w:rsidRPr="00EF376B" w:rsidRDefault="00EF376B" w:rsidP="00EF376B">
      <w:pPr>
        <w:spacing w:line="360" w:lineRule="auto"/>
        <w:rPr>
          <w:lang w:val="en-US"/>
        </w:rPr>
      </w:pPr>
      <w:r w:rsidRPr="00EF376B">
        <w:rPr>
          <w:lang w:val="en-US"/>
        </w:rPr>
        <w:t>## VNINDEX</w:t>
      </w:r>
    </w:p>
    <w:p w14:paraId="188137CA" w14:textId="77777777" w:rsidR="00EF376B" w:rsidRPr="00EF376B" w:rsidRDefault="00EF376B" w:rsidP="00EF376B">
      <w:pPr>
        <w:spacing w:line="360" w:lineRule="auto"/>
        <w:rPr>
          <w:lang w:val="en-US"/>
        </w:rPr>
      </w:pPr>
      <w:r w:rsidRPr="00EF376B">
        <w:rPr>
          <w:lang w:val="en-US"/>
        </w:rPr>
        <w:t>ggplot(visdat,aes(x=timeline, y=vnindex))+</w:t>
      </w:r>
    </w:p>
    <w:p w14:paraId="30460A57" w14:textId="77777777" w:rsidR="00EF376B" w:rsidRPr="00EF376B" w:rsidRDefault="00EF376B" w:rsidP="00EF376B">
      <w:pPr>
        <w:spacing w:line="360" w:lineRule="auto"/>
        <w:rPr>
          <w:lang w:val="en-US"/>
        </w:rPr>
      </w:pPr>
      <w:r w:rsidRPr="00EF376B">
        <w:rPr>
          <w:lang w:val="en-US"/>
        </w:rPr>
        <w:t xml:space="preserve">  geom_line()+</w:t>
      </w:r>
    </w:p>
    <w:p w14:paraId="0A0769CD" w14:textId="77777777" w:rsidR="00EF376B" w:rsidRPr="00EF376B" w:rsidRDefault="00EF376B" w:rsidP="00EF376B">
      <w:pPr>
        <w:spacing w:line="360" w:lineRule="auto"/>
        <w:rPr>
          <w:lang w:val="en-US"/>
        </w:rPr>
      </w:pPr>
      <w:r w:rsidRPr="00EF376B">
        <w:rPr>
          <w:lang w:val="en-US"/>
        </w:rPr>
        <w:t xml:space="preserve">  labs(x="Time (month)", y="VNINDEX",</w:t>
      </w:r>
    </w:p>
    <w:p w14:paraId="597287CE" w14:textId="77777777" w:rsidR="00EF376B" w:rsidRPr="00EF376B" w:rsidRDefault="00EF376B" w:rsidP="00EF376B">
      <w:pPr>
        <w:spacing w:line="360" w:lineRule="auto"/>
        <w:rPr>
          <w:lang w:val="en-US"/>
        </w:rPr>
      </w:pPr>
      <w:r w:rsidRPr="00EF376B">
        <w:rPr>
          <w:lang w:val="en-US"/>
        </w:rPr>
        <w:t xml:space="preserve">       title="VNINDEX (Apr 2012 - Dec 2021)",</w:t>
      </w:r>
    </w:p>
    <w:p w14:paraId="19D0DBBB" w14:textId="77777777" w:rsidR="00EF376B" w:rsidRPr="00EF376B" w:rsidRDefault="00EF376B" w:rsidP="00EF376B">
      <w:pPr>
        <w:spacing w:line="360" w:lineRule="auto"/>
        <w:rPr>
          <w:lang w:val="en-US"/>
        </w:rPr>
      </w:pPr>
      <w:r w:rsidRPr="00EF376B">
        <w:rPr>
          <w:lang w:val="en-US"/>
        </w:rPr>
        <w:t xml:space="preserve">       caption="Source: Investing.com")</w:t>
      </w:r>
    </w:p>
    <w:p w14:paraId="7C8A4C01" w14:textId="77777777" w:rsidR="00EF376B" w:rsidRPr="00EF376B" w:rsidRDefault="00EF376B" w:rsidP="00EF376B">
      <w:pPr>
        <w:spacing w:line="360" w:lineRule="auto"/>
        <w:rPr>
          <w:lang w:val="en-US"/>
        </w:rPr>
      </w:pPr>
    </w:p>
    <w:p w14:paraId="6092AF9B" w14:textId="77777777" w:rsidR="00EF376B" w:rsidRPr="00EF376B" w:rsidRDefault="00EF376B" w:rsidP="00EF376B">
      <w:pPr>
        <w:spacing w:line="360" w:lineRule="auto"/>
        <w:rPr>
          <w:lang w:val="en-US"/>
        </w:rPr>
      </w:pPr>
      <w:r w:rsidRPr="00EF376B">
        <w:rPr>
          <w:lang w:val="en-US"/>
        </w:rPr>
        <w:t># Pair plot</w:t>
      </w:r>
    </w:p>
    <w:p w14:paraId="7667C737" w14:textId="77777777" w:rsidR="00EF376B" w:rsidRPr="00EF376B" w:rsidRDefault="00EF376B" w:rsidP="00EF376B">
      <w:pPr>
        <w:spacing w:line="360" w:lineRule="auto"/>
        <w:rPr>
          <w:lang w:val="en-US"/>
        </w:rPr>
      </w:pPr>
      <w:r w:rsidRPr="00EF376B">
        <w:rPr>
          <w:lang w:val="en-US"/>
        </w:rPr>
        <w:t>ggpairs(visdat[,-1])</w:t>
      </w:r>
    </w:p>
    <w:p w14:paraId="24B0E111" w14:textId="55C5404D" w:rsidR="00EF376B" w:rsidRPr="00EF376B" w:rsidRDefault="00EF376B" w:rsidP="00EF376B">
      <w:pPr>
        <w:spacing w:line="360" w:lineRule="auto"/>
        <w:rPr>
          <w:lang w:val="en-US"/>
        </w:rPr>
      </w:pPr>
      <w:r w:rsidRPr="00EF376B">
        <w:rPr>
          <w:lang w:val="en-US"/>
        </w:rPr>
        <w:t>```</w:t>
      </w:r>
    </w:p>
    <w:p w14:paraId="7868F46E" w14:textId="66466BC8" w:rsidR="00EF376B" w:rsidRPr="00EF376B" w:rsidRDefault="00EF376B" w:rsidP="00EF376B">
      <w:pPr>
        <w:spacing w:line="360" w:lineRule="auto"/>
        <w:rPr>
          <w:lang w:val="en-US"/>
        </w:rPr>
      </w:pPr>
      <w:r w:rsidRPr="00EF376B">
        <w:rPr>
          <w:lang w:val="en-US"/>
        </w:rPr>
        <w:t>Stationary</w:t>
      </w:r>
    </w:p>
    <w:p w14:paraId="6D76178B" w14:textId="77777777" w:rsidR="00EF376B" w:rsidRPr="00EF376B" w:rsidRDefault="00EF376B" w:rsidP="00EF376B">
      <w:pPr>
        <w:spacing w:line="360" w:lineRule="auto"/>
        <w:rPr>
          <w:lang w:val="en-US"/>
        </w:rPr>
      </w:pPr>
      <w:r w:rsidRPr="00EF376B">
        <w:rPr>
          <w:lang w:val="en-US"/>
        </w:rPr>
        <w:t>```{r}</w:t>
      </w:r>
    </w:p>
    <w:p w14:paraId="66722BCD" w14:textId="77777777" w:rsidR="00EF376B" w:rsidRPr="00EF376B" w:rsidRDefault="00EF376B" w:rsidP="00EF376B">
      <w:pPr>
        <w:spacing w:line="360" w:lineRule="auto"/>
        <w:rPr>
          <w:lang w:val="en-US"/>
        </w:rPr>
      </w:pPr>
      <w:r w:rsidRPr="00EF376B">
        <w:rPr>
          <w:lang w:val="en-US"/>
        </w:rPr>
        <w:t># normalize data</w:t>
      </w:r>
    </w:p>
    <w:p w14:paraId="45073E80" w14:textId="77777777" w:rsidR="00EF376B" w:rsidRPr="00EF376B" w:rsidRDefault="00EF376B" w:rsidP="00EF376B">
      <w:pPr>
        <w:spacing w:line="360" w:lineRule="auto"/>
        <w:rPr>
          <w:lang w:val="en-US"/>
        </w:rPr>
      </w:pPr>
      <w:r w:rsidRPr="00EF376B">
        <w:rPr>
          <w:lang w:val="en-US"/>
        </w:rPr>
        <w:t>norm=function(dat,rng=c(0,1)){</w:t>
      </w:r>
    </w:p>
    <w:p w14:paraId="41F584F9" w14:textId="77777777" w:rsidR="00EF376B" w:rsidRPr="00EF376B" w:rsidRDefault="00EF376B" w:rsidP="00EF376B">
      <w:pPr>
        <w:spacing w:line="360" w:lineRule="auto"/>
        <w:rPr>
          <w:lang w:val="en-US"/>
        </w:rPr>
      </w:pPr>
      <w:r w:rsidRPr="00EF376B">
        <w:rPr>
          <w:lang w:val="en-US"/>
        </w:rPr>
        <w:t xml:space="preserve">  min=rng[1];max=rng[2]</w:t>
      </w:r>
    </w:p>
    <w:p w14:paraId="02FB2172" w14:textId="77777777" w:rsidR="00EF376B" w:rsidRPr="00EF376B" w:rsidRDefault="00EF376B" w:rsidP="00EF376B">
      <w:pPr>
        <w:spacing w:line="360" w:lineRule="auto"/>
        <w:rPr>
          <w:lang w:val="en-US"/>
        </w:rPr>
      </w:pPr>
      <w:r w:rsidRPr="00EF376B">
        <w:rPr>
          <w:lang w:val="en-US"/>
        </w:rPr>
        <w:t xml:space="preserve">  std_dat=(dat-min(dat))/(max(dat)-min(dat))</w:t>
      </w:r>
    </w:p>
    <w:p w14:paraId="773ED5D9" w14:textId="77777777" w:rsidR="00EF376B" w:rsidRPr="00EF376B" w:rsidRDefault="00EF376B" w:rsidP="00EF376B">
      <w:pPr>
        <w:spacing w:line="360" w:lineRule="auto"/>
        <w:rPr>
          <w:lang w:val="en-US"/>
        </w:rPr>
      </w:pPr>
      <w:r w:rsidRPr="00EF376B">
        <w:rPr>
          <w:lang w:val="en-US"/>
        </w:rPr>
        <w:t xml:space="preserve">  scaled_dat=std_dat*(rng[2]-rng[1])+rng[1]</w:t>
      </w:r>
    </w:p>
    <w:p w14:paraId="409ED1F5" w14:textId="77777777" w:rsidR="00EF376B" w:rsidRPr="00EF376B" w:rsidRDefault="00EF376B" w:rsidP="00EF376B">
      <w:pPr>
        <w:spacing w:line="360" w:lineRule="auto"/>
        <w:rPr>
          <w:lang w:val="en-US"/>
        </w:rPr>
      </w:pPr>
      <w:r w:rsidRPr="00EF376B">
        <w:rPr>
          <w:lang w:val="en-US"/>
        </w:rPr>
        <w:t xml:space="preserve">  return(scaled_dat=as.vector(scaled_dat))</w:t>
      </w:r>
    </w:p>
    <w:p w14:paraId="27E9729B" w14:textId="77777777" w:rsidR="00EF376B" w:rsidRPr="00EF376B" w:rsidRDefault="00EF376B" w:rsidP="00EF376B">
      <w:pPr>
        <w:spacing w:line="360" w:lineRule="auto"/>
        <w:rPr>
          <w:lang w:val="en-US"/>
        </w:rPr>
      </w:pPr>
      <w:r w:rsidRPr="00EF376B">
        <w:rPr>
          <w:lang w:val="en-US"/>
        </w:rPr>
        <w:t>}</w:t>
      </w:r>
    </w:p>
    <w:p w14:paraId="41DE6C8A" w14:textId="77777777" w:rsidR="00EF376B" w:rsidRPr="00EF376B" w:rsidRDefault="00EF376B" w:rsidP="00EF376B">
      <w:pPr>
        <w:spacing w:line="360" w:lineRule="auto"/>
        <w:rPr>
          <w:lang w:val="en-US"/>
        </w:rPr>
      </w:pPr>
      <w:r w:rsidRPr="00EF376B">
        <w:rPr>
          <w:lang w:val="en-US"/>
        </w:rPr>
        <w:t xml:space="preserve">cpi=norm(cpi); m2=norm(m2); exc=norm(exc); bot=norm(bot); </w:t>
      </w:r>
      <w:r w:rsidRPr="00EF376B">
        <w:rPr>
          <w:lang w:val="en-US"/>
        </w:rPr>
        <w:lastRenderedPageBreak/>
        <w:t>vnindex=norm(vnindex)</w:t>
      </w:r>
    </w:p>
    <w:p w14:paraId="0CF6C7DF" w14:textId="77777777" w:rsidR="00EF376B" w:rsidRPr="00EF376B" w:rsidRDefault="00EF376B" w:rsidP="00EF376B">
      <w:pPr>
        <w:spacing w:line="360" w:lineRule="auto"/>
        <w:rPr>
          <w:lang w:val="en-US"/>
        </w:rPr>
      </w:pPr>
    </w:p>
    <w:p w14:paraId="725E7267" w14:textId="77777777" w:rsidR="00EF376B" w:rsidRPr="00EF376B" w:rsidRDefault="00EF376B" w:rsidP="00EF376B">
      <w:pPr>
        <w:spacing w:line="360" w:lineRule="auto"/>
        <w:rPr>
          <w:lang w:val="en-US"/>
        </w:rPr>
      </w:pPr>
      <w:r w:rsidRPr="00EF376B">
        <w:rPr>
          <w:lang w:val="en-US"/>
        </w:rPr>
        <w:t># cpi I(0)</w:t>
      </w:r>
    </w:p>
    <w:p w14:paraId="2C57C2B2" w14:textId="77777777" w:rsidR="00EF376B" w:rsidRPr="00EF376B" w:rsidRDefault="00EF376B" w:rsidP="00EF376B">
      <w:pPr>
        <w:spacing w:line="360" w:lineRule="auto"/>
        <w:rPr>
          <w:lang w:val="en-US"/>
        </w:rPr>
      </w:pPr>
      <w:r w:rsidRPr="00EF376B">
        <w:rPr>
          <w:lang w:val="en-US"/>
        </w:rPr>
        <w:t>summary(ur.df(cpi, type = c("drift"), selectlags="AIC"))</w:t>
      </w:r>
    </w:p>
    <w:p w14:paraId="3DD4E215" w14:textId="77777777" w:rsidR="00EF376B" w:rsidRPr="00EF376B" w:rsidRDefault="00EF376B" w:rsidP="00EF376B">
      <w:pPr>
        <w:spacing w:line="360" w:lineRule="auto"/>
        <w:rPr>
          <w:lang w:val="en-US"/>
        </w:rPr>
      </w:pPr>
      <w:r w:rsidRPr="00EF376B">
        <w:rPr>
          <w:lang w:val="en-US"/>
        </w:rPr>
        <w:t>acf(cpi, lag.max = 10, plot=TRUE,na.action = na.contiguous)</w:t>
      </w:r>
    </w:p>
    <w:p w14:paraId="2AF21B0B" w14:textId="77777777" w:rsidR="00EF376B" w:rsidRPr="00EF376B" w:rsidRDefault="00EF376B" w:rsidP="00EF376B">
      <w:pPr>
        <w:spacing w:line="360" w:lineRule="auto"/>
        <w:rPr>
          <w:lang w:val="en-US"/>
        </w:rPr>
      </w:pPr>
      <w:r w:rsidRPr="00EF376B">
        <w:rPr>
          <w:lang w:val="en-US"/>
        </w:rPr>
        <w:t>pacf(cpi, lag.max = 10, plot=TRUE,na.action = na.contiguous)</w:t>
      </w:r>
    </w:p>
    <w:p w14:paraId="25043F8D" w14:textId="77777777" w:rsidR="00EF376B" w:rsidRPr="00EF376B" w:rsidRDefault="00EF376B" w:rsidP="00EF376B">
      <w:pPr>
        <w:spacing w:line="360" w:lineRule="auto"/>
        <w:rPr>
          <w:lang w:val="en-US"/>
        </w:rPr>
      </w:pPr>
    </w:p>
    <w:p w14:paraId="2F06D3CC" w14:textId="77777777" w:rsidR="00EF376B" w:rsidRPr="00EF376B" w:rsidRDefault="00EF376B" w:rsidP="00EF376B">
      <w:pPr>
        <w:spacing w:line="360" w:lineRule="auto"/>
        <w:rPr>
          <w:lang w:val="en-US"/>
        </w:rPr>
      </w:pPr>
      <w:r w:rsidRPr="00EF376B">
        <w:rPr>
          <w:lang w:val="en-US"/>
        </w:rPr>
        <w:t># m2 I(0)</w:t>
      </w:r>
    </w:p>
    <w:p w14:paraId="33F80F34" w14:textId="77777777" w:rsidR="00EF376B" w:rsidRPr="00EF376B" w:rsidRDefault="00EF376B" w:rsidP="00EF376B">
      <w:pPr>
        <w:spacing w:line="360" w:lineRule="auto"/>
        <w:rPr>
          <w:lang w:val="en-US"/>
        </w:rPr>
      </w:pPr>
      <w:r w:rsidRPr="00EF376B">
        <w:rPr>
          <w:lang w:val="en-US"/>
        </w:rPr>
        <w:t>summary(ur.df (m2, type = c("trend"), selectlags="AIC"))</w:t>
      </w:r>
    </w:p>
    <w:p w14:paraId="4E6C0C6A" w14:textId="77777777" w:rsidR="00EF376B" w:rsidRPr="00EF376B" w:rsidRDefault="00EF376B" w:rsidP="00EF376B">
      <w:pPr>
        <w:spacing w:line="360" w:lineRule="auto"/>
        <w:rPr>
          <w:lang w:val="en-US"/>
        </w:rPr>
      </w:pPr>
      <w:r w:rsidRPr="00EF376B">
        <w:rPr>
          <w:lang w:val="en-US"/>
        </w:rPr>
        <w:t>acf(m2, lag.max = 10, plot=TRUE,na.action = na.contiguous)</w:t>
      </w:r>
    </w:p>
    <w:p w14:paraId="22252623" w14:textId="77777777" w:rsidR="00EF376B" w:rsidRPr="00EF376B" w:rsidRDefault="00EF376B" w:rsidP="00EF376B">
      <w:pPr>
        <w:spacing w:line="360" w:lineRule="auto"/>
        <w:rPr>
          <w:lang w:val="en-US"/>
        </w:rPr>
      </w:pPr>
      <w:r w:rsidRPr="00EF376B">
        <w:rPr>
          <w:lang w:val="en-US"/>
        </w:rPr>
        <w:t>pacf(m2, lag.max = 10, plot=TRUE,na.action = na.contiguous)</w:t>
      </w:r>
    </w:p>
    <w:p w14:paraId="0634C836" w14:textId="77777777" w:rsidR="00EF376B" w:rsidRPr="00EF376B" w:rsidRDefault="00EF376B" w:rsidP="00EF376B">
      <w:pPr>
        <w:spacing w:line="360" w:lineRule="auto"/>
        <w:rPr>
          <w:lang w:val="en-US"/>
        </w:rPr>
      </w:pPr>
    </w:p>
    <w:p w14:paraId="31F17BA3" w14:textId="77777777" w:rsidR="00EF376B" w:rsidRPr="00EF376B" w:rsidRDefault="00EF376B" w:rsidP="00EF376B">
      <w:pPr>
        <w:spacing w:line="360" w:lineRule="auto"/>
        <w:rPr>
          <w:lang w:val="en-US"/>
        </w:rPr>
      </w:pPr>
      <w:r w:rsidRPr="00EF376B">
        <w:rPr>
          <w:lang w:val="en-US"/>
        </w:rPr>
        <w:t># m2 I(1)</w:t>
      </w:r>
    </w:p>
    <w:p w14:paraId="1820E2A6" w14:textId="77777777" w:rsidR="00EF376B" w:rsidRPr="00EF376B" w:rsidRDefault="00EF376B" w:rsidP="00EF376B">
      <w:pPr>
        <w:spacing w:line="360" w:lineRule="auto"/>
        <w:rPr>
          <w:lang w:val="en-US"/>
        </w:rPr>
      </w:pPr>
      <w:r w:rsidRPr="00EF376B">
        <w:rPr>
          <w:lang w:val="en-US"/>
        </w:rPr>
        <w:t>summary(ur.df(diff(m2), type = c("drift"), selectlags="AIC"))</w:t>
      </w:r>
    </w:p>
    <w:p w14:paraId="40A3CA41" w14:textId="77777777" w:rsidR="00EF376B" w:rsidRPr="00EF376B" w:rsidRDefault="00EF376B" w:rsidP="00EF376B">
      <w:pPr>
        <w:spacing w:line="360" w:lineRule="auto"/>
        <w:rPr>
          <w:lang w:val="en-US"/>
        </w:rPr>
      </w:pPr>
      <w:r w:rsidRPr="00EF376B">
        <w:rPr>
          <w:lang w:val="en-US"/>
        </w:rPr>
        <w:t>acf(diff(m2), lag.max = 10, plot=TRUE,na.action = na.contiguous)</w:t>
      </w:r>
    </w:p>
    <w:p w14:paraId="6692F22F" w14:textId="77777777" w:rsidR="00EF376B" w:rsidRPr="00EF376B" w:rsidRDefault="00EF376B" w:rsidP="00EF376B">
      <w:pPr>
        <w:spacing w:line="360" w:lineRule="auto"/>
        <w:rPr>
          <w:lang w:val="en-US"/>
        </w:rPr>
      </w:pPr>
      <w:r w:rsidRPr="00EF376B">
        <w:rPr>
          <w:lang w:val="en-US"/>
        </w:rPr>
        <w:t>pacf(diff(m2), lag.max = 10, plot=TRUE,na.action = na.contiguous)</w:t>
      </w:r>
    </w:p>
    <w:p w14:paraId="2E61D55C" w14:textId="77777777" w:rsidR="00EF376B" w:rsidRPr="00EF376B" w:rsidRDefault="00EF376B" w:rsidP="00EF376B">
      <w:pPr>
        <w:spacing w:line="360" w:lineRule="auto"/>
        <w:rPr>
          <w:lang w:val="en-US"/>
        </w:rPr>
      </w:pPr>
    </w:p>
    <w:p w14:paraId="7A42ED8E" w14:textId="77777777" w:rsidR="00EF376B" w:rsidRPr="00EF376B" w:rsidRDefault="00EF376B" w:rsidP="00EF376B">
      <w:pPr>
        <w:spacing w:line="360" w:lineRule="auto"/>
        <w:rPr>
          <w:lang w:val="en-US"/>
        </w:rPr>
      </w:pPr>
      <w:r w:rsidRPr="00EF376B">
        <w:rPr>
          <w:lang w:val="en-US"/>
        </w:rPr>
        <w:t># exc I(0)</w:t>
      </w:r>
    </w:p>
    <w:p w14:paraId="74A05732" w14:textId="77777777" w:rsidR="00EF376B" w:rsidRPr="00EF376B" w:rsidRDefault="00EF376B" w:rsidP="00EF376B">
      <w:pPr>
        <w:spacing w:line="360" w:lineRule="auto"/>
        <w:rPr>
          <w:lang w:val="en-US"/>
        </w:rPr>
      </w:pPr>
      <w:r w:rsidRPr="00EF376B">
        <w:rPr>
          <w:lang w:val="en-US"/>
        </w:rPr>
        <w:t>summary(ur.df(exc, type = c("trend"), selectlags="AIC"))</w:t>
      </w:r>
    </w:p>
    <w:p w14:paraId="463E07AF" w14:textId="77777777" w:rsidR="00EF376B" w:rsidRPr="00EF376B" w:rsidRDefault="00EF376B" w:rsidP="00EF376B">
      <w:pPr>
        <w:spacing w:line="360" w:lineRule="auto"/>
        <w:rPr>
          <w:lang w:val="en-US"/>
        </w:rPr>
      </w:pPr>
      <w:r w:rsidRPr="00EF376B">
        <w:rPr>
          <w:lang w:val="en-US"/>
        </w:rPr>
        <w:t>acf(exc, lag.max = 10, plot=TRUE,na.action = na.contiguous)</w:t>
      </w:r>
    </w:p>
    <w:p w14:paraId="54B99B6A" w14:textId="77777777" w:rsidR="00EF376B" w:rsidRPr="00EF376B" w:rsidRDefault="00EF376B" w:rsidP="00EF376B">
      <w:pPr>
        <w:spacing w:line="360" w:lineRule="auto"/>
        <w:rPr>
          <w:lang w:val="en-US"/>
        </w:rPr>
      </w:pPr>
      <w:r w:rsidRPr="00EF376B">
        <w:rPr>
          <w:lang w:val="en-US"/>
        </w:rPr>
        <w:t xml:space="preserve">pacf(exc, lag.max = 10, plot=TRUE,na.action = na.contiguous) </w:t>
      </w:r>
    </w:p>
    <w:p w14:paraId="6F8C1F5A" w14:textId="77777777" w:rsidR="00EF376B" w:rsidRPr="00EF376B" w:rsidRDefault="00EF376B" w:rsidP="00EF376B">
      <w:pPr>
        <w:spacing w:line="360" w:lineRule="auto"/>
        <w:rPr>
          <w:lang w:val="en-US"/>
        </w:rPr>
      </w:pPr>
    </w:p>
    <w:p w14:paraId="6D9BA479" w14:textId="77777777" w:rsidR="00EF376B" w:rsidRPr="00EF376B" w:rsidRDefault="00EF376B" w:rsidP="00EF376B">
      <w:pPr>
        <w:spacing w:line="360" w:lineRule="auto"/>
        <w:rPr>
          <w:lang w:val="en-US"/>
        </w:rPr>
      </w:pPr>
      <w:r w:rsidRPr="00EF376B">
        <w:rPr>
          <w:lang w:val="en-US"/>
        </w:rPr>
        <w:t># exc I(1)</w:t>
      </w:r>
    </w:p>
    <w:p w14:paraId="07019BA3" w14:textId="77777777" w:rsidR="00EF376B" w:rsidRPr="00EF376B" w:rsidRDefault="00EF376B" w:rsidP="00EF376B">
      <w:pPr>
        <w:spacing w:line="360" w:lineRule="auto"/>
        <w:rPr>
          <w:lang w:val="en-US"/>
        </w:rPr>
      </w:pPr>
      <w:r w:rsidRPr="00EF376B">
        <w:rPr>
          <w:lang w:val="en-US"/>
        </w:rPr>
        <w:lastRenderedPageBreak/>
        <w:t>summary(ur.df(diff(exc), type = c("drift"), selectlags="AIC"))</w:t>
      </w:r>
    </w:p>
    <w:p w14:paraId="63BC826C" w14:textId="77777777" w:rsidR="00EF376B" w:rsidRPr="00EF376B" w:rsidRDefault="00EF376B" w:rsidP="00EF376B">
      <w:pPr>
        <w:spacing w:line="360" w:lineRule="auto"/>
        <w:rPr>
          <w:lang w:val="en-US"/>
        </w:rPr>
      </w:pPr>
      <w:r w:rsidRPr="00EF376B">
        <w:rPr>
          <w:lang w:val="en-US"/>
        </w:rPr>
        <w:t>acf(diff(exc), lag.max = 10, plot=TRUE,na.action = na.contiguous)</w:t>
      </w:r>
    </w:p>
    <w:p w14:paraId="51E44AA4" w14:textId="77777777" w:rsidR="00EF376B" w:rsidRPr="00EF376B" w:rsidRDefault="00EF376B" w:rsidP="00EF376B">
      <w:pPr>
        <w:spacing w:line="360" w:lineRule="auto"/>
        <w:rPr>
          <w:lang w:val="en-US"/>
        </w:rPr>
      </w:pPr>
      <w:r w:rsidRPr="00EF376B">
        <w:rPr>
          <w:lang w:val="en-US"/>
        </w:rPr>
        <w:t>pacf(diff(exc), lag.max = 10, plot=TRUE,na.action = na.contiguous)</w:t>
      </w:r>
    </w:p>
    <w:p w14:paraId="3E105483" w14:textId="77777777" w:rsidR="00EF376B" w:rsidRPr="00EF376B" w:rsidRDefault="00EF376B" w:rsidP="00EF376B">
      <w:pPr>
        <w:spacing w:line="360" w:lineRule="auto"/>
        <w:rPr>
          <w:lang w:val="en-US"/>
        </w:rPr>
      </w:pPr>
    </w:p>
    <w:p w14:paraId="138704C0" w14:textId="77777777" w:rsidR="00EF376B" w:rsidRPr="00EF376B" w:rsidRDefault="00EF376B" w:rsidP="00EF376B">
      <w:pPr>
        <w:spacing w:line="360" w:lineRule="auto"/>
        <w:rPr>
          <w:lang w:val="en-US"/>
        </w:rPr>
      </w:pPr>
      <w:r w:rsidRPr="00EF376B">
        <w:rPr>
          <w:lang w:val="en-US"/>
        </w:rPr>
        <w:t># bot I(0)</w:t>
      </w:r>
    </w:p>
    <w:p w14:paraId="3DCE0773" w14:textId="77777777" w:rsidR="00EF376B" w:rsidRPr="00EF376B" w:rsidRDefault="00EF376B" w:rsidP="00EF376B">
      <w:pPr>
        <w:spacing w:line="360" w:lineRule="auto"/>
        <w:rPr>
          <w:lang w:val="en-US"/>
        </w:rPr>
      </w:pPr>
      <w:r w:rsidRPr="00EF376B">
        <w:rPr>
          <w:lang w:val="en-US"/>
        </w:rPr>
        <w:t>summary(ur.df(bot, type = c("drift"), selectlags="AIC"))</w:t>
      </w:r>
    </w:p>
    <w:p w14:paraId="2400AE7B" w14:textId="77777777" w:rsidR="00EF376B" w:rsidRPr="00EF376B" w:rsidRDefault="00EF376B" w:rsidP="00EF376B">
      <w:pPr>
        <w:spacing w:line="360" w:lineRule="auto"/>
        <w:rPr>
          <w:lang w:val="en-US"/>
        </w:rPr>
      </w:pPr>
      <w:r w:rsidRPr="00EF376B">
        <w:rPr>
          <w:lang w:val="en-US"/>
        </w:rPr>
        <w:t>acf(bot, lag.max = 10, plot=TRUE,na.action = na.contiguous)</w:t>
      </w:r>
    </w:p>
    <w:p w14:paraId="49326725" w14:textId="77777777" w:rsidR="00EF376B" w:rsidRPr="00EF376B" w:rsidRDefault="00EF376B" w:rsidP="00EF376B">
      <w:pPr>
        <w:spacing w:line="360" w:lineRule="auto"/>
        <w:rPr>
          <w:lang w:val="en-US"/>
        </w:rPr>
      </w:pPr>
      <w:r w:rsidRPr="00EF376B">
        <w:rPr>
          <w:lang w:val="en-US"/>
        </w:rPr>
        <w:t>pacf(bot, lag.max = 10, plot=TRUE,na.action = na.contiguous)</w:t>
      </w:r>
    </w:p>
    <w:p w14:paraId="2DABD4B4" w14:textId="77777777" w:rsidR="00EF376B" w:rsidRPr="00EF376B" w:rsidRDefault="00EF376B" w:rsidP="00EF376B">
      <w:pPr>
        <w:spacing w:line="360" w:lineRule="auto"/>
        <w:rPr>
          <w:lang w:val="en-US"/>
        </w:rPr>
      </w:pPr>
    </w:p>
    <w:p w14:paraId="340BC433" w14:textId="77777777" w:rsidR="00EF376B" w:rsidRPr="00EF376B" w:rsidRDefault="00EF376B" w:rsidP="00EF376B">
      <w:pPr>
        <w:spacing w:line="360" w:lineRule="auto"/>
        <w:rPr>
          <w:lang w:val="en-US"/>
        </w:rPr>
      </w:pPr>
      <w:r w:rsidRPr="00EF376B">
        <w:rPr>
          <w:lang w:val="en-US"/>
        </w:rPr>
        <w:t># vnindex I(0)</w:t>
      </w:r>
    </w:p>
    <w:p w14:paraId="4272A4F4" w14:textId="77777777" w:rsidR="00EF376B" w:rsidRPr="00EF376B" w:rsidRDefault="00EF376B" w:rsidP="00EF376B">
      <w:pPr>
        <w:spacing w:line="360" w:lineRule="auto"/>
        <w:rPr>
          <w:lang w:val="en-US"/>
        </w:rPr>
      </w:pPr>
      <w:r w:rsidRPr="00EF376B">
        <w:rPr>
          <w:lang w:val="en-US"/>
        </w:rPr>
        <w:t>summary(ur.df(vnindex, type = c("trend"), selectlags="AIC"))</w:t>
      </w:r>
    </w:p>
    <w:p w14:paraId="432F08F8" w14:textId="77777777" w:rsidR="00EF376B" w:rsidRPr="00EF376B" w:rsidRDefault="00EF376B" w:rsidP="00EF376B">
      <w:pPr>
        <w:spacing w:line="360" w:lineRule="auto"/>
        <w:rPr>
          <w:lang w:val="en-US"/>
        </w:rPr>
      </w:pPr>
      <w:r w:rsidRPr="00EF376B">
        <w:rPr>
          <w:lang w:val="en-US"/>
        </w:rPr>
        <w:t>acf(vnindex, lag.max = 10, plot=TRUE,na.action = na.contiguous)</w:t>
      </w:r>
    </w:p>
    <w:p w14:paraId="7E77F43F" w14:textId="77777777" w:rsidR="00EF376B" w:rsidRPr="00EF376B" w:rsidRDefault="00EF376B" w:rsidP="00EF376B">
      <w:pPr>
        <w:spacing w:line="360" w:lineRule="auto"/>
        <w:rPr>
          <w:lang w:val="en-US"/>
        </w:rPr>
      </w:pPr>
      <w:r w:rsidRPr="00EF376B">
        <w:rPr>
          <w:lang w:val="en-US"/>
        </w:rPr>
        <w:t>pacf(vnindex, lag.max = 10, plot=TRUE,na.action = na.contiguous)</w:t>
      </w:r>
    </w:p>
    <w:p w14:paraId="5AE21324" w14:textId="77777777" w:rsidR="00EF376B" w:rsidRPr="00EF376B" w:rsidRDefault="00EF376B" w:rsidP="00EF376B">
      <w:pPr>
        <w:spacing w:line="360" w:lineRule="auto"/>
        <w:rPr>
          <w:lang w:val="en-US"/>
        </w:rPr>
      </w:pPr>
    </w:p>
    <w:p w14:paraId="2E052877" w14:textId="77777777" w:rsidR="00EF376B" w:rsidRPr="00EF376B" w:rsidRDefault="00EF376B" w:rsidP="00EF376B">
      <w:pPr>
        <w:spacing w:line="360" w:lineRule="auto"/>
        <w:rPr>
          <w:lang w:val="en-US"/>
        </w:rPr>
      </w:pPr>
      <w:r w:rsidRPr="00EF376B">
        <w:rPr>
          <w:lang w:val="en-US"/>
        </w:rPr>
        <w:t># vnindex I(1)</w:t>
      </w:r>
    </w:p>
    <w:p w14:paraId="16EE35A6" w14:textId="77777777" w:rsidR="00EF376B" w:rsidRPr="00EF376B" w:rsidRDefault="00EF376B" w:rsidP="00EF376B">
      <w:pPr>
        <w:spacing w:line="360" w:lineRule="auto"/>
        <w:rPr>
          <w:lang w:val="en-US"/>
        </w:rPr>
      </w:pPr>
      <w:r w:rsidRPr="00EF376B">
        <w:rPr>
          <w:lang w:val="en-US"/>
        </w:rPr>
        <w:t>summary(ur.df(diff(vnindex), type = c("drift"), selectlags="AIC"))</w:t>
      </w:r>
    </w:p>
    <w:p w14:paraId="4B8CE1AB" w14:textId="77777777" w:rsidR="00EF376B" w:rsidRPr="00EF376B" w:rsidRDefault="00EF376B" w:rsidP="00EF376B">
      <w:pPr>
        <w:spacing w:line="360" w:lineRule="auto"/>
        <w:rPr>
          <w:lang w:val="en-US"/>
        </w:rPr>
      </w:pPr>
      <w:r w:rsidRPr="00EF376B">
        <w:rPr>
          <w:lang w:val="en-US"/>
        </w:rPr>
        <w:t>acf(diff(vnindex), lag.max = 10, plot=TRUE,na.action = na.contiguous)</w:t>
      </w:r>
    </w:p>
    <w:p w14:paraId="76BA3815" w14:textId="77777777" w:rsidR="00EF376B" w:rsidRPr="00EF376B" w:rsidRDefault="00EF376B" w:rsidP="00EF376B">
      <w:pPr>
        <w:spacing w:line="360" w:lineRule="auto"/>
        <w:rPr>
          <w:lang w:val="en-US"/>
        </w:rPr>
      </w:pPr>
      <w:r w:rsidRPr="00EF376B">
        <w:rPr>
          <w:lang w:val="en-US"/>
        </w:rPr>
        <w:t>pacf(diff(vnindex), lag.max = 10, plot=TRUE,na.action = na.contiguous)</w:t>
      </w:r>
    </w:p>
    <w:p w14:paraId="61066B19" w14:textId="77777777" w:rsidR="00EF376B" w:rsidRPr="00EF376B" w:rsidRDefault="00EF376B" w:rsidP="00EF376B">
      <w:pPr>
        <w:spacing w:line="360" w:lineRule="auto"/>
        <w:rPr>
          <w:lang w:val="en-US"/>
        </w:rPr>
      </w:pPr>
      <w:r w:rsidRPr="00EF376B">
        <w:rPr>
          <w:lang w:val="en-US"/>
        </w:rPr>
        <w:t>```</w:t>
      </w:r>
    </w:p>
    <w:p w14:paraId="28FE1152" w14:textId="77777777" w:rsidR="00EF376B" w:rsidRPr="00EF376B" w:rsidRDefault="00EF376B" w:rsidP="00EF376B">
      <w:pPr>
        <w:spacing w:line="360" w:lineRule="auto"/>
        <w:rPr>
          <w:lang w:val="en-US"/>
        </w:rPr>
      </w:pPr>
      <w:r w:rsidRPr="00EF376B">
        <w:rPr>
          <w:lang w:val="en-US"/>
        </w:rPr>
        <w:t>Estimate VECM model</w:t>
      </w:r>
    </w:p>
    <w:p w14:paraId="35EB2FF6" w14:textId="77777777" w:rsidR="00EF376B" w:rsidRPr="00EF376B" w:rsidRDefault="00EF376B" w:rsidP="00EF376B">
      <w:pPr>
        <w:spacing w:line="360" w:lineRule="auto"/>
        <w:rPr>
          <w:lang w:val="en-US"/>
        </w:rPr>
      </w:pPr>
    </w:p>
    <w:p w14:paraId="1A9BBA8C" w14:textId="77777777" w:rsidR="00EF376B" w:rsidRPr="00EF376B" w:rsidRDefault="00EF376B" w:rsidP="00EF376B">
      <w:pPr>
        <w:spacing w:line="360" w:lineRule="auto"/>
        <w:rPr>
          <w:lang w:val="en-US"/>
        </w:rPr>
      </w:pPr>
      <w:r w:rsidRPr="00EF376B">
        <w:rPr>
          <w:lang w:val="en-US"/>
        </w:rPr>
        <w:t>```{r}</w:t>
      </w:r>
    </w:p>
    <w:p w14:paraId="63505FF4" w14:textId="58698D3E" w:rsidR="00EF376B" w:rsidRPr="00EF376B" w:rsidRDefault="00EF376B" w:rsidP="00EF376B">
      <w:pPr>
        <w:spacing w:line="360" w:lineRule="auto"/>
        <w:rPr>
          <w:lang w:val="en-US"/>
        </w:rPr>
      </w:pPr>
      <w:r w:rsidRPr="00EF376B">
        <w:rPr>
          <w:lang w:val="en-US"/>
        </w:rPr>
        <w:t>Series2=cbind(vnindex,m2,exc,bot,cpi)</w:t>
      </w:r>
    </w:p>
    <w:p w14:paraId="1D7DFE57" w14:textId="77777777" w:rsidR="00EF376B" w:rsidRPr="00EF376B" w:rsidRDefault="00EF376B" w:rsidP="00EF376B">
      <w:pPr>
        <w:spacing w:line="360" w:lineRule="auto"/>
        <w:rPr>
          <w:lang w:val="en-US"/>
        </w:rPr>
      </w:pPr>
    </w:p>
    <w:p w14:paraId="05931C43" w14:textId="77777777" w:rsidR="00EF376B" w:rsidRPr="00EF376B" w:rsidRDefault="00EF376B" w:rsidP="00EF376B">
      <w:pPr>
        <w:spacing w:line="360" w:lineRule="auto"/>
        <w:rPr>
          <w:lang w:val="en-US"/>
        </w:rPr>
      </w:pPr>
      <w:r w:rsidRPr="00EF376B">
        <w:rPr>
          <w:lang w:val="en-US"/>
        </w:rPr>
        <w:t>#chon lag 1</w:t>
      </w:r>
    </w:p>
    <w:p w14:paraId="77AFE2D8" w14:textId="77777777" w:rsidR="00EF376B" w:rsidRPr="00EF376B" w:rsidRDefault="00EF376B" w:rsidP="00EF376B">
      <w:pPr>
        <w:spacing w:line="360" w:lineRule="auto"/>
        <w:rPr>
          <w:lang w:val="en-US"/>
        </w:rPr>
      </w:pPr>
      <w:r w:rsidRPr="00EF376B">
        <w:rPr>
          <w:lang w:val="en-US"/>
        </w:rPr>
        <w:t xml:space="preserve">VARselect(Series2, lag.max = 10, type = "const") </w:t>
      </w:r>
    </w:p>
    <w:p w14:paraId="319E74A0" w14:textId="77777777" w:rsidR="00EF376B" w:rsidRPr="00EF376B" w:rsidRDefault="00EF376B" w:rsidP="00EF376B">
      <w:pPr>
        <w:spacing w:line="360" w:lineRule="auto"/>
        <w:rPr>
          <w:lang w:val="en-US"/>
        </w:rPr>
      </w:pPr>
    </w:p>
    <w:p w14:paraId="26ECF737" w14:textId="77777777" w:rsidR="00EF376B" w:rsidRPr="00EF376B" w:rsidRDefault="00EF376B" w:rsidP="00EF376B">
      <w:pPr>
        <w:spacing w:line="360" w:lineRule="auto"/>
        <w:rPr>
          <w:lang w:val="en-US"/>
        </w:rPr>
      </w:pPr>
      <w:r w:rsidRPr="00EF376B">
        <w:rPr>
          <w:lang w:val="en-US"/>
        </w:rPr>
        <w:t>#Kiem tra so quan he dong tich hop (r=1)</w:t>
      </w:r>
    </w:p>
    <w:p w14:paraId="6BD4D1B1" w14:textId="77777777" w:rsidR="00EF376B" w:rsidRPr="00EF376B" w:rsidRDefault="00EF376B" w:rsidP="00EF376B">
      <w:pPr>
        <w:spacing w:line="360" w:lineRule="auto"/>
        <w:rPr>
          <w:lang w:val="en-US"/>
        </w:rPr>
      </w:pPr>
      <w:r w:rsidRPr="00EF376B">
        <w:rPr>
          <w:lang w:val="en-US"/>
        </w:rPr>
        <w:t>ctest1tr=ca.jo(Series2, type="trace", ecdet="trend", K=2)</w:t>
      </w:r>
    </w:p>
    <w:p w14:paraId="5E7D75E6" w14:textId="77777777" w:rsidR="00EF376B" w:rsidRPr="00EF376B" w:rsidRDefault="00EF376B" w:rsidP="00EF376B">
      <w:pPr>
        <w:spacing w:line="360" w:lineRule="auto"/>
        <w:rPr>
          <w:lang w:val="en-US"/>
        </w:rPr>
      </w:pPr>
      <w:r w:rsidRPr="00EF376B">
        <w:rPr>
          <w:lang w:val="en-US"/>
        </w:rPr>
        <w:t>summary(ctest1tr)</w:t>
      </w:r>
    </w:p>
    <w:p w14:paraId="0E20E97A" w14:textId="77777777" w:rsidR="00EF376B" w:rsidRPr="00EF376B" w:rsidRDefault="00EF376B" w:rsidP="00EF376B">
      <w:pPr>
        <w:spacing w:line="360" w:lineRule="auto"/>
        <w:rPr>
          <w:lang w:val="en-US"/>
        </w:rPr>
      </w:pPr>
    </w:p>
    <w:p w14:paraId="1FA99688" w14:textId="77777777" w:rsidR="00EF376B" w:rsidRPr="00EF376B" w:rsidRDefault="00EF376B" w:rsidP="00EF376B">
      <w:pPr>
        <w:spacing w:line="360" w:lineRule="auto"/>
        <w:rPr>
          <w:lang w:val="en-US"/>
        </w:rPr>
      </w:pPr>
      <w:r w:rsidRPr="00EF376B">
        <w:rPr>
          <w:lang w:val="en-US"/>
        </w:rPr>
        <w:t>#Uoc luong VECM</w:t>
      </w:r>
    </w:p>
    <w:p w14:paraId="4800B580" w14:textId="77777777" w:rsidR="00EF376B" w:rsidRPr="00EF376B" w:rsidRDefault="00EF376B" w:rsidP="00EF376B">
      <w:pPr>
        <w:spacing w:line="360" w:lineRule="auto"/>
        <w:rPr>
          <w:lang w:val="en-US"/>
        </w:rPr>
      </w:pPr>
      <w:r w:rsidRPr="00EF376B">
        <w:rPr>
          <w:lang w:val="en-US"/>
        </w:rPr>
        <w:t>VECM1= VECM(Series2, lag=1, r=1, include = c("both"), LRinclude = c("const"), estim ="ML")</w:t>
      </w:r>
    </w:p>
    <w:p w14:paraId="5E3FBE06" w14:textId="77777777" w:rsidR="00EF376B" w:rsidRPr="00EF376B" w:rsidRDefault="00EF376B" w:rsidP="00EF376B">
      <w:pPr>
        <w:spacing w:line="360" w:lineRule="auto"/>
        <w:rPr>
          <w:lang w:val="en-US"/>
        </w:rPr>
      </w:pPr>
      <w:r w:rsidRPr="00EF376B">
        <w:rPr>
          <w:lang w:val="en-US"/>
        </w:rPr>
        <w:t>summary(VECM1)</w:t>
      </w:r>
    </w:p>
    <w:p w14:paraId="4E69D3CE" w14:textId="77777777" w:rsidR="00EF376B" w:rsidRPr="00EF376B" w:rsidRDefault="00EF376B" w:rsidP="00EF376B">
      <w:pPr>
        <w:spacing w:line="360" w:lineRule="auto"/>
        <w:rPr>
          <w:lang w:val="en-US"/>
        </w:rPr>
      </w:pPr>
    </w:p>
    <w:p w14:paraId="4CEF67B1" w14:textId="77777777" w:rsidR="00EF376B" w:rsidRPr="00EF376B" w:rsidRDefault="00EF376B" w:rsidP="00EF376B">
      <w:pPr>
        <w:spacing w:line="360" w:lineRule="auto"/>
        <w:rPr>
          <w:lang w:val="en-US"/>
        </w:rPr>
      </w:pPr>
      <w:r w:rsidRPr="00EF376B">
        <w:rPr>
          <w:lang w:val="en-US"/>
        </w:rPr>
        <w:t>#Bien doi thanh VAR</w:t>
      </w:r>
    </w:p>
    <w:p w14:paraId="1769D3AF" w14:textId="77777777" w:rsidR="00EF376B" w:rsidRPr="00EF376B" w:rsidRDefault="00EF376B" w:rsidP="00EF376B">
      <w:pPr>
        <w:spacing w:line="360" w:lineRule="auto"/>
        <w:rPr>
          <w:lang w:val="en-US"/>
        </w:rPr>
      </w:pPr>
      <w:r w:rsidRPr="00EF376B">
        <w:rPr>
          <w:lang w:val="en-US"/>
        </w:rPr>
        <w:t>VECM2VAR=vec2var(ctest1tr,r=1)</w:t>
      </w:r>
    </w:p>
    <w:p w14:paraId="3215C7AD" w14:textId="6F4089A8" w:rsidR="00EF376B" w:rsidRPr="00EF376B" w:rsidRDefault="00EF376B" w:rsidP="00EF376B">
      <w:pPr>
        <w:spacing w:line="360" w:lineRule="auto"/>
        <w:rPr>
          <w:lang w:val="en-US"/>
        </w:rPr>
      </w:pPr>
      <w:r w:rsidRPr="00EF376B">
        <w:rPr>
          <w:lang w:val="en-US"/>
        </w:rPr>
        <w:t>```</w:t>
      </w:r>
    </w:p>
    <w:p w14:paraId="089A0A6C" w14:textId="77777777" w:rsidR="00EF376B" w:rsidRPr="00EF376B" w:rsidRDefault="00EF376B" w:rsidP="00EF376B">
      <w:pPr>
        <w:spacing w:line="360" w:lineRule="auto"/>
        <w:rPr>
          <w:lang w:val="en-US"/>
        </w:rPr>
      </w:pPr>
      <w:r w:rsidRPr="00EF376B">
        <w:rPr>
          <w:lang w:val="en-US"/>
        </w:rPr>
        <w:t>```{r}</w:t>
      </w:r>
    </w:p>
    <w:p w14:paraId="188E8B28" w14:textId="77777777" w:rsidR="00EF376B" w:rsidRPr="00EF376B" w:rsidRDefault="00EF376B" w:rsidP="00EF376B">
      <w:pPr>
        <w:spacing w:line="360" w:lineRule="auto"/>
        <w:rPr>
          <w:lang w:val="en-US"/>
        </w:rPr>
      </w:pPr>
      <w:r w:rsidRPr="00EF376B">
        <w:rPr>
          <w:lang w:val="en-US"/>
        </w:rPr>
        <w:t>#Kiem dinh phan du (ok)</w:t>
      </w:r>
    </w:p>
    <w:p w14:paraId="2F7D40AB" w14:textId="77777777" w:rsidR="00EF376B" w:rsidRPr="00EF376B" w:rsidRDefault="00EF376B" w:rsidP="00EF376B">
      <w:pPr>
        <w:spacing w:line="360" w:lineRule="auto"/>
        <w:rPr>
          <w:lang w:val="en-US"/>
        </w:rPr>
      </w:pPr>
      <w:r w:rsidRPr="00EF376B">
        <w:rPr>
          <w:lang w:val="en-US"/>
        </w:rPr>
        <w:t>VECM2VARresiduals = resid(VECM2VAR)</w:t>
      </w:r>
    </w:p>
    <w:p w14:paraId="7326B05E" w14:textId="77777777" w:rsidR="00EF376B" w:rsidRPr="00EF376B" w:rsidRDefault="00EF376B" w:rsidP="00EF376B">
      <w:pPr>
        <w:spacing w:line="360" w:lineRule="auto"/>
        <w:rPr>
          <w:lang w:val="en-US"/>
        </w:rPr>
      </w:pPr>
      <w:r w:rsidRPr="00EF376B">
        <w:rPr>
          <w:lang w:val="en-US"/>
        </w:rPr>
        <w:t>Box.test(VECM2VARresiduals[,1])</w:t>
      </w:r>
    </w:p>
    <w:p w14:paraId="2E48F498" w14:textId="77777777" w:rsidR="00EF376B" w:rsidRPr="00EF376B" w:rsidRDefault="00EF376B" w:rsidP="00EF376B">
      <w:pPr>
        <w:spacing w:line="360" w:lineRule="auto"/>
        <w:rPr>
          <w:lang w:val="en-US"/>
        </w:rPr>
      </w:pPr>
      <w:r w:rsidRPr="00EF376B">
        <w:rPr>
          <w:lang w:val="en-US"/>
        </w:rPr>
        <w:t>Box.test(VECM2VARresiduals[,2])</w:t>
      </w:r>
    </w:p>
    <w:p w14:paraId="3FDC3B2B" w14:textId="77777777" w:rsidR="00EF376B" w:rsidRPr="00EF376B" w:rsidRDefault="00EF376B" w:rsidP="00EF376B">
      <w:pPr>
        <w:spacing w:line="360" w:lineRule="auto"/>
        <w:rPr>
          <w:lang w:val="en-US"/>
        </w:rPr>
      </w:pPr>
      <w:r w:rsidRPr="00EF376B">
        <w:rPr>
          <w:lang w:val="en-US"/>
        </w:rPr>
        <w:t>Box.test(VECM2VARresiduals[,3])</w:t>
      </w:r>
    </w:p>
    <w:p w14:paraId="7ED6B330" w14:textId="77777777" w:rsidR="00EF376B" w:rsidRPr="00EF376B" w:rsidRDefault="00EF376B" w:rsidP="00EF376B">
      <w:pPr>
        <w:spacing w:line="360" w:lineRule="auto"/>
        <w:rPr>
          <w:lang w:val="en-US"/>
        </w:rPr>
      </w:pPr>
      <w:r w:rsidRPr="00EF376B">
        <w:rPr>
          <w:lang w:val="en-US"/>
        </w:rPr>
        <w:t>Box.test(VECM2VARresiduals[,4])</w:t>
      </w:r>
    </w:p>
    <w:p w14:paraId="0DA53F16" w14:textId="77777777" w:rsidR="00EF376B" w:rsidRPr="00EF376B" w:rsidRDefault="00EF376B" w:rsidP="00EF376B">
      <w:pPr>
        <w:spacing w:line="360" w:lineRule="auto"/>
        <w:rPr>
          <w:lang w:val="en-US"/>
        </w:rPr>
      </w:pPr>
      <w:r w:rsidRPr="00EF376B">
        <w:rPr>
          <w:lang w:val="en-US"/>
        </w:rPr>
        <w:lastRenderedPageBreak/>
        <w:t>Box.test(VECM2VARresiduals[,5])</w:t>
      </w:r>
    </w:p>
    <w:p w14:paraId="1771F235" w14:textId="77777777" w:rsidR="00EF376B" w:rsidRPr="00EF376B" w:rsidRDefault="00EF376B" w:rsidP="00EF376B">
      <w:pPr>
        <w:spacing w:line="360" w:lineRule="auto"/>
        <w:rPr>
          <w:lang w:val="en-US"/>
        </w:rPr>
      </w:pPr>
    </w:p>
    <w:p w14:paraId="09658C1C" w14:textId="77777777" w:rsidR="00EF376B" w:rsidRPr="00EF376B" w:rsidRDefault="00EF376B" w:rsidP="00EF376B">
      <w:pPr>
        <w:spacing w:line="360" w:lineRule="auto"/>
        <w:rPr>
          <w:lang w:val="en-US"/>
        </w:rPr>
      </w:pPr>
      <w:r w:rsidRPr="00EF376B">
        <w:rPr>
          <w:lang w:val="en-US"/>
        </w:rPr>
        <w:t>#Serial Correlation</w:t>
      </w:r>
    </w:p>
    <w:p w14:paraId="41D63286" w14:textId="4FCC86E8" w:rsidR="00EF376B" w:rsidRPr="00EF376B" w:rsidRDefault="00EF376B" w:rsidP="00EF376B">
      <w:pPr>
        <w:spacing w:line="360" w:lineRule="auto"/>
        <w:rPr>
          <w:lang w:val="en-US"/>
        </w:rPr>
      </w:pPr>
      <w:r w:rsidRPr="00EF376B">
        <w:rPr>
          <w:lang w:val="en-US"/>
        </w:rPr>
        <w:t>serial.test(VECM2VAR, lags.pt = 8, type="PT.asymptotic")</w:t>
      </w:r>
    </w:p>
    <w:p w14:paraId="515D2628" w14:textId="77777777" w:rsidR="00EF376B" w:rsidRPr="00EF376B" w:rsidRDefault="00EF376B" w:rsidP="00EF376B">
      <w:pPr>
        <w:spacing w:line="360" w:lineRule="auto"/>
        <w:rPr>
          <w:lang w:val="en-US"/>
        </w:rPr>
      </w:pPr>
      <w:r w:rsidRPr="00EF376B">
        <w:rPr>
          <w:lang w:val="en-US"/>
        </w:rPr>
        <w:t xml:space="preserve"># Heteroscedasticity </w:t>
      </w:r>
    </w:p>
    <w:p w14:paraId="7D8DA073" w14:textId="77777777" w:rsidR="00EF376B" w:rsidRPr="00EF376B" w:rsidRDefault="00EF376B" w:rsidP="00EF376B">
      <w:pPr>
        <w:spacing w:line="360" w:lineRule="auto"/>
        <w:rPr>
          <w:lang w:val="en-US"/>
        </w:rPr>
      </w:pPr>
      <w:r w:rsidRPr="00EF376B">
        <w:rPr>
          <w:lang w:val="en-US"/>
        </w:rPr>
        <w:t>arch.test(VECM2VAR,lags.multi=12,multivariate.only=TRUE)</w:t>
      </w:r>
    </w:p>
    <w:p w14:paraId="03AED350" w14:textId="4C08D64C" w:rsidR="00EF376B" w:rsidRPr="00EF376B" w:rsidRDefault="00EF376B" w:rsidP="00EF376B">
      <w:pPr>
        <w:spacing w:line="360" w:lineRule="auto"/>
        <w:rPr>
          <w:lang w:val="en-US"/>
        </w:rPr>
      </w:pPr>
      <w:r w:rsidRPr="00EF376B">
        <w:rPr>
          <w:lang w:val="en-US"/>
        </w:rPr>
        <w:t>```</w:t>
      </w:r>
    </w:p>
    <w:p w14:paraId="64ED4F25" w14:textId="77777777" w:rsidR="00EF376B" w:rsidRPr="00EF376B" w:rsidRDefault="00EF376B" w:rsidP="00EF376B">
      <w:pPr>
        <w:spacing w:line="360" w:lineRule="auto"/>
        <w:rPr>
          <w:lang w:val="en-US"/>
        </w:rPr>
      </w:pPr>
      <w:r w:rsidRPr="00EF376B">
        <w:rPr>
          <w:lang w:val="en-US"/>
        </w:rPr>
        <w:t>```{r}</w:t>
      </w:r>
    </w:p>
    <w:p w14:paraId="7F022949" w14:textId="77777777" w:rsidR="00EF376B" w:rsidRPr="00EF376B" w:rsidRDefault="00EF376B" w:rsidP="00EF376B">
      <w:pPr>
        <w:spacing w:line="360" w:lineRule="auto"/>
        <w:rPr>
          <w:lang w:val="en-US"/>
        </w:rPr>
      </w:pPr>
      <w:r w:rsidRPr="00EF376B">
        <w:rPr>
          <w:lang w:val="en-US"/>
        </w:rPr>
        <w:t>##Granger Causality</w:t>
      </w:r>
    </w:p>
    <w:p w14:paraId="10F6D679" w14:textId="77777777" w:rsidR="00EF376B" w:rsidRPr="00EF376B" w:rsidRDefault="00EF376B" w:rsidP="00EF376B">
      <w:pPr>
        <w:spacing w:line="360" w:lineRule="auto"/>
        <w:rPr>
          <w:lang w:val="en-US"/>
        </w:rPr>
      </w:pPr>
      <w:r w:rsidRPr="00EF376B">
        <w:rPr>
          <w:lang w:val="en-US"/>
        </w:rPr>
        <w:t>causality(VECM2VAR, cause="cpi")</w:t>
      </w:r>
    </w:p>
    <w:p w14:paraId="688EAAA9" w14:textId="77777777" w:rsidR="00EF376B" w:rsidRPr="00EF376B" w:rsidRDefault="00EF376B" w:rsidP="00EF376B">
      <w:pPr>
        <w:spacing w:line="360" w:lineRule="auto"/>
        <w:rPr>
          <w:lang w:val="en-US"/>
        </w:rPr>
      </w:pPr>
      <w:r w:rsidRPr="00EF376B">
        <w:rPr>
          <w:lang w:val="en-US"/>
        </w:rPr>
        <w:t>causality(VECM2VAR, cause="dm2")</w:t>
      </w:r>
    </w:p>
    <w:p w14:paraId="4435F2E8" w14:textId="77777777" w:rsidR="00EF376B" w:rsidRPr="00EF376B" w:rsidRDefault="00EF376B" w:rsidP="00EF376B">
      <w:pPr>
        <w:spacing w:line="360" w:lineRule="auto"/>
        <w:rPr>
          <w:lang w:val="en-US"/>
        </w:rPr>
      </w:pPr>
      <w:r w:rsidRPr="00EF376B">
        <w:rPr>
          <w:lang w:val="en-US"/>
        </w:rPr>
        <w:t>causality(VECM2VAR, cause="dexc")</w:t>
      </w:r>
    </w:p>
    <w:p w14:paraId="64B47C21" w14:textId="77777777" w:rsidR="00EF376B" w:rsidRPr="00EF376B" w:rsidRDefault="00EF376B" w:rsidP="00EF376B">
      <w:pPr>
        <w:spacing w:line="360" w:lineRule="auto"/>
        <w:rPr>
          <w:lang w:val="en-US"/>
        </w:rPr>
      </w:pPr>
      <w:r w:rsidRPr="00EF376B">
        <w:rPr>
          <w:lang w:val="en-US"/>
        </w:rPr>
        <w:t>causality(VECM2VAR, cause="bot")</w:t>
      </w:r>
    </w:p>
    <w:p w14:paraId="7B0AF39F" w14:textId="77777777" w:rsidR="00EF376B" w:rsidRPr="00EF376B" w:rsidRDefault="00EF376B" w:rsidP="00EF376B">
      <w:pPr>
        <w:spacing w:line="360" w:lineRule="auto"/>
        <w:rPr>
          <w:lang w:val="en-US"/>
        </w:rPr>
      </w:pPr>
      <w:r w:rsidRPr="00EF376B">
        <w:rPr>
          <w:lang w:val="en-US"/>
        </w:rPr>
        <w:t>causality(VECM2VAR, cause="dvnindex")</w:t>
      </w:r>
    </w:p>
    <w:p w14:paraId="51582DE9" w14:textId="16B1B844" w:rsidR="00EF376B" w:rsidRPr="00EF376B" w:rsidRDefault="00EF376B" w:rsidP="00EF376B">
      <w:pPr>
        <w:spacing w:line="360" w:lineRule="auto"/>
        <w:rPr>
          <w:lang w:val="en-US"/>
        </w:rPr>
      </w:pPr>
      <w:r w:rsidRPr="00EF376B">
        <w:rPr>
          <w:lang w:val="en-US"/>
        </w:rPr>
        <w:t>```</w:t>
      </w:r>
    </w:p>
    <w:p w14:paraId="3EE63683" w14:textId="77777777" w:rsidR="00EF376B" w:rsidRPr="00EF376B" w:rsidRDefault="00EF376B" w:rsidP="00EF376B">
      <w:pPr>
        <w:spacing w:line="360" w:lineRule="auto"/>
        <w:rPr>
          <w:lang w:val="en-US"/>
        </w:rPr>
      </w:pPr>
      <w:r w:rsidRPr="00EF376B">
        <w:rPr>
          <w:lang w:val="en-US"/>
        </w:rPr>
        <w:t>```{r}</w:t>
      </w:r>
    </w:p>
    <w:p w14:paraId="20C60487" w14:textId="77777777" w:rsidR="00EF376B" w:rsidRPr="00EF376B" w:rsidRDefault="00EF376B" w:rsidP="00EF376B">
      <w:pPr>
        <w:spacing w:line="360" w:lineRule="auto"/>
        <w:rPr>
          <w:lang w:val="en-US"/>
        </w:rPr>
      </w:pPr>
      <w:r w:rsidRPr="00EF376B">
        <w:rPr>
          <w:lang w:val="en-US"/>
        </w:rPr>
        <w:t>#Calculate IRF</w:t>
      </w:r>
    </w:p>
    <w:p w14:paraId="67A866B6" w14:textId="77777777" w:rsidR="00EF376B" w:rsidRPr="00EF376B" w:rsidRDefault="00EF376B" w:rsidP="00EF376B">
      <w:pPr>
        <w:spacing w:line="360" w:lineRule="auto"/>
        <w:rPr>
          <w:lang w:val="en-US"/>
        </w:rPr>
      </w:pPr>
      <w:r w:rsidRPr="00EF376B">
        <w:rPr>
          <w:lang w:val="en-US"/>
        </w:rPr>
        <w:t>VECM2VAR %&gt;% irf(impulse="vnindex", n.ahead=10) %&gt;% plot(main="Shock from VNINDEX")</w:t>
      </w:r>
    </w:p>
    <w:p w14:paraId="427952BF" w14:textId="77777777" w:rsidR="00EF376B" w:rsidRPr="00EF376B" w:rsidRDefault="00EF376B" w:rsidP="00EF376B">
      <w:pPr>
        <w:spacing w:line="360" w:lineRule="auto"/>
        <w:rPr>
          <w:lang w:val="en-US"/>
        </w:rPr>
      </w:pPr>
      <w:r w:rsidRPr="00EF376B">
        <w:rPr>
          <w:lang w:val="en-US"/>
        </w:rPr>
        <w:t>VECM2VAR %&gt;% irf(impulse="m2", n.ahead=10) %&gt;% plot(main="Shock from M2")</w:t>
      </w:r>
    </w:p>
    <w:p w14:paraId="4368422D" w14:textId="77777777" w:rsidR="00EF376B" w:rsidRPr="00EF376B" w:rsidRDefault="00EF376B" w:rsidP="00EF376B">
      <w:pPr>
        <w:spacing w:line="360" w:lineRule="auto"/>
        <w:rPr>
          <w:lang w:val="en-US"/>
        </w:rPr>
      </w:pPr>
      <w:r w:rsidRPr="00EF376B">
        <w:rPr>
          <w:lang w:val="en-US"/>
        </w:rPr>
        <w:t>VECM2VAR %&gt;% irf(impulse="exc", n.ahead=10) %&gt;% plot(main="Shock from EXC")</w:t>
      </w:r>
    </w:p>
    <w:p w14:paraId="11BF9B8E" w14:textId="77777777" w:rsidR="00EF376B" w:rsidRPr="00EF376B" w:rsidRDefault="00EF376B" w:rsidP="00EF376B">
      <w:pPr>
        <w:spacing w:line="360" w:lineRule="auto"/>
        <w:rPr>
          <w:lang w:val="en-US"/>
        </w:rPr>
      </w:pPr>
      <w:r w:rsidRPr="00EF376B">
        <w:rPr>
          <w:lang w:val="en-US"/>
        </w:rPr>
        <w:lastRenderedPageBreak/>
        <w:t>VECM2VAR %&gt;% irf(impulse="bot", n.ahead=10) %&gt;% plot(main="Shock from BOT")</w:t>
      </w:r>
    </w:p>
    <w:p w14:paraId="7EBF5CF1" w14:textId="77777777" w:rsidR="00EF376B" w:rsidRPr="00EF376B" w:rsidRDefault="00EF376B" w:rsidP="00EF376B">
      <w:pPr>
        <w:spacing w:line="360" w:lineRule="auto"/>
        <w:rPr>
          <w:lang w:val="en-US"/>
        </w:rPr>
      </w:pPr>
      <w:r w:rsidRPr="00EF376B">
        <w:rPr>
          <w:lang w:val="en-US"/>
        </w:rPr>
        <w:t>VECM2VAR %&gt;% irf(impulse="cpi", n.ahead=10) %&gt;% plot(main="Shock from CPI")</w:t>
      </w:r>
    </w:p>
    <w:p w14:paraId="0E5D78E6" w14:textId="77777777" w:rsidR="00EF376B" w:rsidRPr="00EF376B" w:rsidRDefault="00EF376B" w:rsidP="00EF376B">
      <w:pPr>
        <w:spacing w:line="360" w:lineRule="auto"/>
        <w:rPr>
          <w:lang w:val="en-US"/>
        </w:rPr>
      </w:pPr>
    </w:p>
    <w:p w14:paraId="32F3C009" w14:textId="77777777" w:rsidR="00EF376B" w:rsidRPr="00EF376B" w:rsidRDefault="00EF376B" w:rsidP="00EF376B">
      <w:pPr>
        <w:spacing w:line="360" w:lineRule="auto"/>
        <w:rPr>
          <w:lang w:val="en-US"/>
        </w:rPr>
      </w:pPr>
      <w:r w:rsidRPr="00EF376B">
        <w:rPr>
          <w:lang w:val="en-US"/>
        </w:rPr>
        <w:t># Variance Decomposition</w:t>
      </w:r>
    </w:p>
    <w:p w14:paraId="4C1AE0C0" w14:textId="77777777" w:rsidR="00EF376B" w:rsidRPr="00EF376B" w:rsidRDefault="00EF376B" w:rsidP="00EF376B">
      <w:pPr>
        <w:spacing w:line="360" w:lineRule="auto"/>
        <w:rPr>
          <w:lang w:val="en-US"/>
        </w:rPr>
      </w:pPr>
      <w:r w:rsidRPr="00EF376B">
        <w:rPr>
          <w:lang w:val="en-US"/>
        </w:rPr>
        <w:t>VD1=fevd(VECM2VAR, n.hat=4) %&gt;% unname()</w:t>
      </w:r>
    </w:p>
    <w:p w14:paraId="3E2D0A87" w14:textId="77777777" w:rsidR="00EF376B" w:rsidRPr="00EF376B" w:rsidRDefault="00EF376B" w:rsidP="00EF376B">
      <w:pPr>
        <w:spacing w:line="360" w:lineRule="auto"/>
        <w:rPr>
          <w:lang w:val="en-US"/>
        </w:rPr>
      </w:pPr>
      <w:r w:rsidRPr="00EF376B">
        <w:rPr>
          <w:lang w:val="en-US"/>
        </w:rPr>
        <w:t>period=rep(1:10,5) %&gt;% sort()</w:t>
      </w:r>
    </w:p>
    <w:p w14:paraId="60F9C2A5" w14:textId="77777777" w:rsidR="00EF376B" w:rsidRPr="00EF376B" w:rsidRDefault="00EF376B" w:rsidP="00EF376B">
      <w:pPr>
        <w:spacing w:line="360" w:lineRule="auto"/>
        <w:rPr>
          <w:lang w:val="en-US"/>
        </w:rPr>
      </w:pPr>
      <w:r w:rsidRPr="00EF376B">
        <w:rPr>
          <w:lang w:val="en-US"/>
        </w:rPr>
        <w:t>Variable=rep(c("VNINDEX","M2","Exchange Rate USD/VND","Balance of Trade","CPI"),10)</w:t>
      </w:r>
    </w:p>
    <w:p w14:paraId="68AD1978" w14:textId="77777777" w:rsidR="00EF376B" w:rsidRPr="00EF376B" w:rsidRDefault="00EF376B" w:rsidP="00EF376B">
      <w:pPr>
        <w:spacing w:line="360" w:lineRule="auto"/>
        <w:rPr>
          <w:lang w:val="en-US"/>
        </w:rPr>
      </w:pPr>
      <w:r w:rsidRPr="00EF376B">
        <w:rPr>
          <w:lang w:val="en-US"/>
        </w:rPr>
        <w:t>VD1_cpi=VD1[1] %&gt;% as.data.frame() %&gt;% pivot_longer(cols = 1:5,names_to = "var",values_to = "per") %&gt;% data.frame(period,Variable)</w:t>
      </w:r>
    </w:p>
    <w:p w14:paraId="53B6EF27" w14:textId="77777777" w:rsidR="00EF376B" w:rsidRPr="00EF376B" w:rsidRDefault="00EF376B" w:rsidP="00EF376B">
      <w:pPr>
        <w:spacing w:line="360" w:lineRule="auto"/>
        <w:rPr>
          <w:lang w:val="en-US"/>
        </w:rPr>
      </w:pPr>
      <w:r w:rsidRPr="00EF376B">
        <w:rPr>
          <w:lang w:val="en-US"/>
        </w:rPr>
        <w:t>VD1_m2=VD1[2] %&gt;% as.data.frame() %&gt;% pivot_longer(cols = 1:5,names_to = "var",values_to = "per") %&gt;% data.frame(period,Variable)</w:t>
      </w:r>
    </w:p>
    <w:p w14:paraId="2C018DDA" w14:textId="77777777" w:rsidR="00EF376B" w:rsidRPr="00EF376B" w:rsidRDefault="00EF376B" w:rsidP="00EF376B">
      <w:pPr>
        <w:spacing w:line="360" w:lineRule="auto"/>
        <w:rPr>
          <w:lang w:val="en-US"/>
        </w:rPr>
      </w:pPr>
      <w:r w:rsidRPr="00EF376B">
        <w:rPr>
          <w:lang w:val="en-US"/>
        </w:rPr>
        <w:t>VD1_exc=VD1[3] %&gt;% as.data.frame() %&gt;% pivot_longer(cols = 1:5,names_to = "var",values_to = "per") %&gt;% data.frame(period,Variable)</w:t>
      </w:r>
    </w:p>
    <w:p w14:paraId="52ABA023" w14:textId="77777777" w:rsidR="00EF376B" w:rsidRPr="00EF376B" w:rsidRDefault="00EF376B" w:rsidP="00EF376B">
      <w:pPr>
        <w:spacing w:line="360" w:lineRule="auto"/>
        <w:rPr>
          <w:lang w:val="en-US"/>
        </w:rPr>
      </w:pPr>
      <w:r w:rsidRPr="00EF376B">
        <w:rPr>
          <w:lang w:val="en-US"/>
        </w:rPr>
        <w:t>VD1_bot=VD1[4] %&gt;% as.data.frame() %&gt;% pivot_longer(cols = 1:5,names_to = "var",values_to = "per") %&gt;% data.frame(period,Variable)</w:t>
      </w:r>
    </w:p>
    <w:p w14:paraId="1D2B448B" w14:textId="77777777" w:rsidR="00EF376B" w:rsidRPr="00EF376B" w:rsidRDefault="00EF376B" w:rsidP="00EF376B">
      <w:pPr>
        <w:spacing w:line="360" w:lineRule="auto"/>
        <w:rPr>
          <w:lang w:val="en-US"/>
        </w:rPr>
      </w:pPr>
      <w:r w:rsidRPr="00EF376B">
        <w:rPr>
          <w:lang w:val="en-US"/>
        </w:rPr>
        <w:t>VD1_vnindex=VD1[5] %&gt;% as.data.frame() %&gt;% pivot_longer(cols = 1:5,names_to = "var",values_to = "per") %&gt;% data.frame(period,Variable)</w:t>
      </w:r>
    </w:p>
    <w:p w14:paraId="1FF15C91" w14:textId="77777777" w:rsidR="00EF376B" w:rsidRPr="00EF376B" w:rsidRDefault="00EF376B" w:rsidP="00EF376B">
      <w:pPr>
        <w:spacing w:line="360" w:lineRule="auto"/>
        <w:rPr>
          <w:lang w:val="en-US"/>
        </w:rPr>
      </w:pPr>
      <w:r w:rsidRPr="00EF376B">
        <w:rPr>
          <w:lang w:val="en-US"/>
        </w:rPr>
        <w:t>fevd2=fevd(VECM2VAR)</w:t>
      </w:r>
    </w:p>
    <w:p w14:paraId="0978F8E0" w14:textId="77777777" w:rsidR="00EF376B" w:rsidRPr="00EF376B" w:rsidRDefault="00EF376B" w:rsidP="00EF376B">
      <w:pPr>
        <w:spacing w:line="360" w:lineRule="auto"/>
        <w:rPr>
          <w:lang w:val="en-US"/>
        </w:rPr>
      </w:pPr>
      <w:r w:rsidRPr="00EF376B">
        <w:rPr>
          <w:lang w:val="en-US"/>
        </w:rPr>
        <w:t>fevd2</w:t>
      </w:r>
    </w:p>
    <w:p w14:paraId="00F066D2" w14:textId="77777777" w:rsidR="00EF376B" w:rsidRPr="00EF376B" w:rsidRDefault="00EF376B" w:rsidP="00EF376B">
      <w:pPr>
        <w:spacing w:line="360" w:lineRule="auto"/>
        <w:rPr>
          <w:lang w:val="en-US"/>
        </w:rPr>
      </w:pPr>
    </w:p>
    <w:p w14:paraId="21A537AB" w14:textId="77777777" w:rsidR="00EF376B" w:rsidRPr="00EF376B" w:rsidRDefault="00EF376B" w:rsidP="00EF376B">
      <w:pPr>
        <w:spacing w:line="360" w:lineRule="auto"/>
        <w:rPr>
          <w:lang w:val="en-US"/>
        </w:rPr>
      </w:pPr>
      <w:r w:rsidRPr="00EF376B">
        <w:rPr>
          <w:lang w:val="en-US"/>
        </w:rPr>
        <w:t>## Explain for VNINDEX</w:t>
      </w:r>
    </w:p>
    <w:p w14:paraId="5A55697F" w14:textId="77777777" w:rsidR="00EF376B" w:rsidRPr="00EF376B" w:rsidRDefault="00EF376B" w:rsidP="00EF376B">
      <w:pPr>
        <w:spacing w:line="360" w:lineRule="auto"/>
        <w:rPr>
          <w:lang w:val="en-US"/>
        </w:rPr>
      </w:pPr>
      <w:r w:rsidRPr="00EF376B">
        <w:rPr>
          <w:lang w:val="en-US"/>
        </w:rPr>
        <w:t>ggplot(data = VD1_vnindex, aes(x=period,y=per*100,color=Variable))+</w:t>
      </w:r>
    </w:p>
    <w:p w14:paraId="19BD1254" w14:textId="77777777" w:rsidR="00EF376B" w:rsidRPr="00EF376B" w:rsidRDefault="00EF376B" w:rsidP="00EF376B">
      <w:pPr>
        <w:spacing w:line="360" w:lineRule="auto"/>
        <w:rPr>
          <w:lang w:val="en-US"/>
        </w:rPr>
      </w:pPr>
      <w:r w:rsidRPr="00EF376B">
        <w:rPr>
          <w:lang w:val="en-US"/>
        </w:rPr>
        <w:lastRenderedPageBreak/>
        <w:t xml:space="preserve">  geom_line()+</w:t>
      </w:r>
    </w:p>
    <w:p w14:paraId="0574F2F1" w14:textId="77777777" w:rsidR="00EF376B" w:rsidRPr="00EF376B" w:rsidRDefault="00EF376B" w:rsidP="00EF376B">
      <w:pPr>
        <w:spacing w:line="360" w:lineRule="auto"/>
        <w:rPr>
          <w:lang w:val="en-US"/>
        </w:rPr>
      </w:pPr>
      <w:r w:rsidRPr="00EF376B">
        <w:rPr>
          <w:lang w:val="en-US"/>
        </w:rPr>
        <w:t xml:space="preserve">  labs(x="Period (month)",y="%",title="Variance Decomposition of VNINDEX",</w:t>
      </w:r>
    </w:p>
    <w:p w14:paraId="7298B388" w14:textId="77777777" w:rsidR="00EF376B" w:rsidRPr="00EF376B" w:rsidRDefault="00EF376B" w:rsidP="00EF376B">
      <w:pPr>
        <w:spacing w:line="360" w:lineRule="auto"/>
        <w:rPr>
          <w:lang w:val="en-US"/>
        </w:rPr>
      </w:pPr>
      <w:r w:rsidRPr="00EF376B">
        <w:rPr>
          <w:lang w:val="en-US"/>
        </w:rPr>
        <w:t xml:space="preserve">       caption="Source: Author",subtitle="TThe explanation for the variation of VNINDEX (Calculated from VECM model)")+</w:t>
      </w:r>
    </w:p>
    <w:p w14:paraId="672C5A25" w14:textId="77777777" w:rsidR="00EF376B" w:rsidRPr="00EF376B" w:rsidRDefault="00EF376B" w:rsidP="00EF376B">
      <w:pPr>
        <w:spacing w:line="360" w:lineRule="auto"/>
        <w:rPr>
          <w:lang w:val="en-US"/>
        </w:rPr>
      </w:pPr>
      <w:r w:rsidRPr="00EF376B">
        <w:rPr>
          <w:lang w:val="en-US"/>
        </w:rPr>
        <w:t xml:space="preserve">  ylim(0,100)</w:t>
      </w:r>
    </w:p>
    <w:p w14:paraId="2B8B3374" w14:textId="77777777" w:rsidR="00EF376B" w:rsidRPr="00EF376B" w:rsidRDefault="00EF376B" w:rsidP="00EF376B">
      <w:pPr>
        <w:spacing w:line="360" w:lineRule="auto"/>
        <w:rPr>
          <w:lang w:val="en-US"/>
        </w:rPr>
      </w:pPr>
    </w:p>
    <w:p w14:paraId="1641C634" w14:textId="77777777" w:rsidR="00EF376B" w:rsidRPr="00EF376B" w:rsidRDefault="00EF376B" w:rsidP="00EF376B">
      <w:pPr>
        <w:spacing w:line="360" w:lineRule="auto"/>
        <w:rPr>
          <w:lang w:val="en-US"/>
        </w:rPr>
      </w:pPr>
      <w:r w:rsidRPr="00EF376B">
        <w:rPr>
          <w:lang w:val="en-US"/>
        </w:rPr>
        <w:t>## Explain for M2</w:t>
      </w:r>
    </w:p>
    <w:p w14:paraId="745D834B" w14:textId="77777777" w:rsidR="00EF376B" w:rsidRPr="00EF376B" w:rsidRDefault="00EF376B" w:rsidP="00EF376B">
      <w:pPr>
        <w:spacing w:line="360" w:lineRule="auto"/>
        <w:rPr>
          <w:lang w:val="en-US"/>
        </w:rPr>
      </w:pPr>
      <w:r w:rsidRPr="00EF376B">
        <w:rPr>
          <w:lang w:val="en-US"/>
        </w:rPr>
        <w:t>ggplot(data = VD1_m2, aes(x=period,y=per*100,color=Variable))+</w:t>
      </w:r>
    </w:p>
    <w:p w14:paraId="4282BC3F" w14:textId="77777777" w:rsidR="00EF376B" w:rsidRPr="00EF376B" w:rsidRDefault="00EF376B" w:rsidP="00EF376B">
      <w:pPr>
        <w:spacing w:line="360" w:lineRule="auto"/>
        <w:rPr>
          <w:lang w:val="en-US"/>
        </w:rPr>
      </w:pPr>
      <w:r w:rsidRPr="00EF376B">
        <w:rPr>
          <w:lang w:val="en-US"/>
        </w:rPr>
        <w:t xml:space="preserve">  geom_line()+</w:t>
      </w:r>
    </w:p>
    <w:p w14:paraId="2C7C9B39" w14:textId="77777777" w:rsidR="00EF376B" w:rsidRPr="00EF376B" w:rsidRDefault="00EF376B" w:rsidP="00EF376B">
      <w:pPr>
        <w:spacing w:line="360" w:lineRule="auto"/>
        <w:rPr>
          <w:lang w:val="en-US"/>
        </w:rPr>
      </w:pPr>
      <w:r w:rsidRPr="00EF376B">
        <w:rPr>
          <w:lang w:val="en-US"/>
        </w:rPr>
        <w:t xml:space="preserve">  labs(x="Period (month)",y="%",title="Variance Decomposition of M2",</w:t>
      </w:r>
    </w:p>
    <w:p w14:paraId="435BA77C" w14:textId="77777777" w:rsidR="00EF376B" w:rsidRPr="00EF376B" w:rsidRDefault="00EF376B" w:rsidP="00EF376B">
      <w:pPr>
        <w:spacing w:line="360" w:lineRule="auto"/>
        <w:rPr>
          <w:lang w:val="en-US"/>
        </w:rPr>
      </w:pPr>
      <w:r w:rsidRPr="00EF376B">
        <w:rPr>
          <w:lang w:val="en-US"/>
        </w:rPr>
        <w:t xml:space="preserve">       caption="Source: Author",subtitle="The explanation for the variation of M2 (Calculated from VECM model)")+</w:t>
      </w:r>
    </w:p>
    <w:p w14:paraId="2E35085B" w14:textId="77777777" w:rsidR="00EF376B" w:rsidRPr="00EF376B" w:rsidRDefault="00EF376B" w:rsidP="00EF376B">
      <w:pPr>
        <w:spacing w:line="360" w:lineRule="auto"/>
        <w:rPr>
          <w:lang w:val="en-US"/>
        </w:rPr>
      </w:pPr>
      <w:r w:rsidRPr="00EF376B">
        <w:rPr>
          <w:lang w:val="en-US"/>
        </w:rPr>
        <w:t xml:space="preserve">  ylim(0,100)</w:t>
      </w:r>
    </w:p>
    <w:p w14:paraId="438E4966" w14:textId="77777777" w:rsidR="00EF376B" w:rsidRPr="00EF376B" w:rsidRDefault="00EF376B" w:rsidP="00EF376B">
      <w:pPr>
        <w:spacing w:line="360" w:lineRule="auto"/>
        <w:rPr>
          <w:lang w:val="en-US"/>
        </w:rPr>
      </w:pPr>
    </w:p>
    <w:p w14:paraId="44A2ACB0" w14:textId="77777777" w:rsidR="00EF376B" w:rsidRPr="00EF376B" w:rsidRDefault="00EF376B" w:rsidP="00EF376B">
      <w:pPr>
        <w:spacing w:line="360" w:lineRule="auto"/>
        <w:rPr>
          <w:lang w:val="en-US"/>
        </w:rPr>
      </w:pPr>
      <w:r w:rsidRPr="00EF376B">
        <w:rPr>
          <w:lang w:val="en-US"/>
        </w:rPr>
        <w:t>## Explain for EXC</w:t>
      </w:r>
    </w:p>
    <w:p w14:paraId="2FC7C596" w14:textId="77777777" w:rsidR="00EF376B" w:rsidRPr="00EF376B" w:rsidRDefault="00EF376B" w:rsidP="00EF376B">
      <w:pPr>
        <w:spacing w:line="360" w:lineRule="auto"/>
        <w:rPr>
          <w:lang w:val="en-US"/>
        </w:rPr>
      </w:pPr>
      <w:r w:rsidRPr="00EF376B">
        <w:rPr>
          <w:lang w:val="en-US"/>
        </w:rPr>
        <w:t>ggplot(data = VD1_exc, aes(x=period,y=per*100,color=Variable))+</w:t>
      </w:r>
    </w:p>
    <w:p w14:paraId="1DF3E9AE" w14:textId="77777777" w:rsidR="00EF376B" w:rsidRPr="00EF376B" w:rsidRDefault="00EF376B" w:rsidP="00EF376B">
      <w:pPr>
        <w:spacing w:line="360" w:lineRule="auto"/>
        <w:rPr>
          <w:lang w:val="en-US"/>
        </w:rPr>
      </w:pPr>
      <w:r w:rsidRPr="00EF376B">
        <w:rPr>
          <w:lang w:val="en-US"/>
        </w:rPr>
        <w:t xml:space="preserve">  geom_line()+</w:t>
      </w:r>
    </w:p>
    <w:p w14:paraId="3158780D" w14:textId="77777777" w:rsidR="00EF376B" w:rsidRPr="00EF376B" w:rsidRDefault="00EF376B" w:rsidP="00EF376B">
      <w:pPr>
        <w:spacing w:line="360" w:lineRule="auto"/>
        <w:rPr>
          <w:lang w:val="en-US"/>
        </w:rPr>
      </w:pPr>
      <w:r w:rsidRPr="00EF376B">
        <w:rPr>
          <w:lang w:val="en-US"/>
        </w:rPr>
        <w:t xml:space="preserve">  labs(x="Period (month)",y="%",title="Variance Decomposition of Exchange Rate USD/VND",</w:t>
      </w:r>
    </w:p>
    <w:p w14:paraId="2A025B46" w14:textId="77777777" w:rsidR="00EF376B" w:rsidRPr="00EF376B" w:rsidRDefault="00EF376B" w:rsidP="00EF376B">
      <w:pPr>
        <w:spacing w:line="360" w:lineRule="auto"/>
        <w:rPr>
          <w:lang w:val="en-US"/>
        </w:rPr>
      </w:pPr>
      <w:r w:rsidRPr="00EF376B">
        <w:rPr>
          <w:lang w:val="en-US"/>
        </w:rPr>
        <w:t xml:space="preserve">       caption="Source: Author",subtitle="The explanation for the variation of EXC (Calculated from VECM model)")+</w:t>
      </w:r>
    </w:p>
    <w:p w14:paraId="37744A06" w14:textId="77777777" w:rsidR="00EF376B" w:rsidRPr="00EF376B" w:rsidRDefault="00EF376B" w:rsidP="00EF376B">
      <w:pPr>
        <w:spacing w:line="360" w:lineRule="auto"/>
        <w:rPr>
          <w:lang w:val="en-US"/>
        </w:rPr>
      </w:pPr>
      <w:r w:rsidRPr="00EF376B">
        <w:rPr>
          <w:lang w:val="en-US"/>
        </w:rPr>
        <w:t xml:space="preserve">  ylim(0,100)</w:t>
      </w:r>
    </w:p>
    <w:p w14:paraId="03488780" w14:textId="77777777" w:rsidR="00EF376B" w:rsidRPr="00EF376B" w:rsidRDefault="00EF376B" w:rsidP="00EF376B">
      <w:pPr>
        <w:spacing w:line="360" w:lineRule="auto"/>
        <w:rPr>
          <w:lang w:val="en-US"/>
        </w:rPr>
      </w:pPr>
    </w:p>
    <w:p w14:paraId="1082D946" w14:textId="77777777" w:rsidR="00EF376B" w:rsidRPr="00EF376B" w:rsidRDefault="00EF376B" w:rsidP="00EF376B">
      <w:pPr>
        <w:spacing w:line="360" w:lineRule="auto"/>
        <w:rPr>
          <w:lang w:val="en-US"/>
        </w:rPr>
      </w:pPr>
      <w:r w:rsidRPr="00EF376B">
        <w:rPr>
          <w:lang w:val="en-US"/>
        </w:rPr>
        <w:t>## Explain for BOT</w:t>
      </w:r>
    </w:p>
    <w:p w14:paraId="06D60683" w14:textId="77777777" w:rsidR="00EF376B" w:rsidRPr="00EF376B" w:rsidRDefault="00EF376B" w:rsidP="00EF376B">
      <w:pPr>
        <w:spacing w:line="360" w:lineRule="auto"/>
        <w:rPr>
          <w:lang w:val="en-US"/>
        </w:rPr>
      </w:pPr>
      <w:r w:rsidRPr="00EF376B">
        <w:rPr>
          <w:lang w:val="en-US"/>
        </w:rPr>
        <w:lastRenderedPageBreak/>
        <w:t>ggplot(data = VD1_bot, aes(x=period,y=per*100,color=Variable))+</w:t>
      </w:r>
    </w:p>
    <w:p w14:paraId="5BC47CEC" w14:textId="77777777" w:rsidR="00EF376B" w:rsidRPr="00EF376B" w:rsidRDefault="00EF376B" w:rsidP="00EF376B">
      <w:pPr>
        <w:spacing w:line="360" w:lineRule="auto"/>
        <w:rPr>
          <w:lang w:val="en-US"/>
        </w:rPr>
      </w:pPr>
      <w:r w:rsidRPr="00EF376B">
        <w:rPr>
          <w:lang w:val="en-US"/>
        </w:rPr>
        <w:t xml:space="preserve">  geom_line()+</w:t>
      </w:r>
    </w:p>
    <w:p w14:paraId="1BF93F74" w14:textId="77777777" w:rsidR="00EF376B" w:rsidRPr="00EF376B" w:rsidRDefault="00EF376B" w:rsidP="00EF376B">
      <w:pPr>
        <w:spacing w:line="360" w:lineRule="auto"/>
        <w:rPr>
          <w:lang w:val="en-US"/>
        </w:rPr>
      </w:pPr>
      <w:r w:rsidRPr="00EF376B">
        <w:rPr>
          <w:lang w:val="en-US"/>
        </w:rPr>
        <w:t xml:space="preserve">  labs(x="Period (month)",y="%",title="Variance Decomposition of Balance of Trade",</w:t>
      </w:r>
    </w:p>
    <w:p w14:paraId="44041730" w14:textId="77777777" w:rsidR="00EF376B" w:rsidRPr="00EF376B" w:rsidRDefault="00EF376B" w:rsidP="00EF376B">
      <w:pPr>
        <w:spacing w:line="360" w:lineRule="auto"/>
        <w:rPr>
          <w:lang w:val="en-US"/>
        </w:rPr>
      </w:pPr>
      <w:r w:rsidRPr="00EF376B">
        <w:rPr>
          <w:lang w:val="en-US"/>
        </w:rPr>
        <w:t xml:space="preserve">       caption="Source: Author",subtitle="The explanation for the variation of BoT (Calculated from VECM model)")+</w:t>
      </w:r>
    </w:p>
    <w:p w14:paraId="6BFA624E" w14:textId="77777777" w:rsidR="00EF376B" w:rsidRPr="00EF376B" w:rsidRDefault="00EF376B" w:rsidP="00EF376B">
      <w:pPr>
        <w:spacing w:line="360" w:lineRule="auto"/>
        <w:rPr>
          <w:lang w:val="en-US"/>
        </w:rPr>
      </w:pPr>
      <w:r w:rsidRPr="00EF376B">
        <w:rPr>
          <w:lang w:val="en-US"/>
        </w:rPr>
        <w:t xml:space="preserve">  ylim(0,100)</w:t>
      </w:r>
    </w:p>
    <w:p w14:paraId="03B3F831" w14:textId="201C3BF2" w:rsidR="00EF376B" w:rsidRPr="00EF376B" w:rsidRDefault="00EF376B" w:rsidP="00EF376B">
      <w:pPr>
        <w:spacing w:line="360" w:lineRule="auto"/>
        <w:rPr>
          <w:lang w:val="en-US"/>
        </w:rPr>
      </w:pPr>
      <w:r w:rsidRPr="00EF376B">
        <w:rPr>
          <w:lang w:val="en-US"/>
        </w:rPr>
        <w:t>```</w:t>
      </w:r>
    </w:p>
    <w:p w14:paraId="2A4512DE" w14:textId="77777777" w:rsidR="00EF376B" w:rsidRPr="00EF376B" w:rsidRDefault="00EF376B" w:rsidP="00EF376B">
      <w:pPr>
        <w:spacing w:line="360" w:lineRule="auto"/>
        <w:rPr>
          <w:lang w:val="en-US"/>
        </w:rPr>
      </w:pPr>
      <w:r w:rsidRPr="00EF376B">
        <w:rPr>
          <w:lang w:val="en-US"/>
        </w:rPr>
        <w:t>```{r}</w:t>
      </w:r>
    </w:p>
    <w:p w14:paraId="36F1A8CA" w14:textId="77777777" w:rsidR="00EF376B" w:rsidRPr="00EF376B" w:rsidRDefault="00EF376B" w:rsidP="00EF376B">
      <w:pPr>
        <w:spacing w:line="360" w:lineRule="auto"/>
        <w:rPr>
          <w:lang w:val="en-US"/>
        </w:rPr>
      </w:pPr>
      <w:r w:rsidRPr="00EF376B">
        <w:rPr>
          <w:lang w:val="en-US"/>
        </w:rPr>
        <w:t>## Explain for CPI</w:t>
      </w:r>
    </w:p>
    <w:p w14:paraId="6FE51490" w14:textId="77777777" w:rsidR="00EF376B" w:rsidRPr="00EF376B" w:rsidRDefault="00EF376B" w:rsidP="00EF376B">
      <w:pPr>
        <w:spacing w:line="360" w:lineRule="auto"/>
        <w:rPr>
          <w:lang w:val="en-US"/>
        </w:rPr>
      </w:pPr>
      <w:r w:rsidRPr="00EF376B">
        <w:rPr>
          <w:lang w:val="en-US"/>
        </w:rPr>
        <w:t>ggplot(data = VD1_cpi, aes(x=period,y=per*100,color=Variable))+</w:t>
      </w:r>
    </w:p>
    <w:p w14:paraId="4252C795" w14:textId="77777777" w:rsidR="00EF376B" w:rsidRPr="00EF376B" w:rsidRDefault="00EF376B" w:rsidP="00EF376B">
      <w:pPr>
        <w:spacing w:line="360" w:lineRule="auto"/>
        <w:rPr>
          <w:lang w:val="en-US"/>
        </w:rPr>
      </w:pPr>
      <w:r w:rsidRPr="00EF376B">
        <w:rPr>
          <w:lang w:val="en-US"/>
        </w:rPr>
        <w:t xml:space="preserve">  geom_line()+</w:t>
      </w:r>
    </w:p>
    <w:p w14:paraId="7CBF6EED" w14:textId="77777777" w:rsidR="00EF376B" w:rsidRPr="00EF376B" w:rsidRDefault="00EF376B" w:rsidP="00EF376B">
      <w:pPr>
        <w:spacing w:line="360" w:lineRule="auto"/>
        <w:rPr>
          <w:lang w:val="en-US"/>
        </w:rPr>
      </w:pPr>
      <w:r w:rsidRPr="00EF376B">
        <w:rPr>
          <w:lang w:val="en-US"/>
        </w:rPr>
        <w:t xml:space="preserve">  labs(x="Period (month)",y="%",title="Variance Decomposition of CPI",</w:t>
      </w:r>
    </w:p>
    <w:p w14:paraId="570F6518" w14:textId="77777777" w:rsidR="00EF376B" w:rsidRPr="00EF376B" w:rsidRDefault="00EF376B" w:rsidP="00EF376B">
      <w:pPr>
        <w:spacing w:line="360" w:lineRule="auto"/>
        <w:rPr>
          <w:lang w:val="en-US"/>
        </w:rPr>
      </w:pPr>
      <w:r w:rsidRPr="00EF376B">
        <w:rPr>
          <w:lang w:val="en-US"/>
        </w:rPr>
        <w:t xml:space="preserve">       caption="Source: Author",subtitle="The explanation for the variation of CPI (Calculated from VECM model)")+</w:t>
      </w:r>
    </w:p>
    <w:p w14:paraId="04A6323F" w14:textId="77777777" w:rsidR="00EF376B" w:rsidRPr="00EF376B" w:rsidRDefault="00EF376B" w:rsidP="00EF376B">
      <w:pPr>
        <w:spacing w:line="360" w:lineRule="auto"/>
        <w:rPr>
          <w:lang w:val="en-US"/>
        </w:rPr>
      </w:pPr>
      <w:r w:rsidRPr="00EF376B">
        <w:rPr>
          <w:lang w:val="en-US"/>
        </w:rPr>
        <w:t xml:space="preserve">  ylim(0,100)</w:t>
      </w:r>
    </w:p>
    <w:p w14:paraId="76E25D45" w14:textId="77777777" w:rsidR="00EF376B" w:rsidRPr="00EF376B" w:rsidRDefault="00EF376B" w:rsidP="00EF376B">
      <w:pPr>
        <w:spacing w:line="360" w:lineRule="auto"/>
        <w:rPr>
          <w:lang w:val="en-US"/>
        </w:rPr>
      </w:pPr>
      <w:r w:rsidRPr="00EF376B">
        <w:rPr>
          <w:lang w:val="en-US"/>
        </w:rPr>
        <w:t>FevdSeries=predict(VECM2VAR, n.head=10, ci=0.95)</w:t>
      </w:r>
    </w:p>
    <w:p w14:paraId="65211DB8" w14:textId="77777777" w:rsidR="00EF376B" w:rsidRPr="00EF376B" w:rsidRDefault="00EF376B" w:rsidP="00EF376B">
      <w:pPr>
        <w:spacing w:line="360" w:lineRule="auto"/>
        <w:rPr>
          <w:lang w:val="en-US"/>
        </w:rPr>
      </w:pPr>
      <w:r w:rsidRPr="00EF376B">
        <w:rPr>
          <w:lang w:val="en-US"/>
        </w:rPr>
        <w:t>fanchart(FevdSeries, names="vnindex")</w:t>
      </w:r>
    </w:p>
    <w:p w14:paraId="427E0D36" w14:textId="77777777" w:rsidR="00EF376B" w:rsidRPr="00EF376B" w:rsidRDefault="00EF376B" w:rsidP="00EF376B">
      <w:pPr>
        <w:spacing w:line="360" w:lineRule="auto"/>
        <w:rPr>
          <w:lang w:val="en-US"/>
        </w:rPr>
      </w:pPr>
      <w:r w:rsidRPr="00EF376B">
        <w:rPr>
          <w:lang w:val="en-US"/>
        </w:rPr>
        <w:t>fanchart(FevdSeries, names="m2")</w:t>
      </w:r>
    </w:p>
    <w:p w14:paraId="78CDA3A2" w14:textId="77777777" w:rsidR="00EF376B" w:rsidRPr="00EF376B" w:rsidRDefault="00EF376B" w:rsidP="00EF376B">
      <w:pPr>
        <w:spacing w:line="360" w:lineRule="auto"/>
        <w:rPr>
          <w:lang w:val="en-US"/>
        </w:rPr>
      </w:pPr>
      <w:r w:rsidRPr="00EF376B">
        <w:rPr>
          <w:lang w:val="en-US"/>
        </w:rPr>
        <w:t>fanchart(FevdSeries, names="cpi")</w:t>
      </w:r>
    </w:p>
    <w:p w14:paraId="040B87F3" w14:textId="77777777" w:rsidR="00EF376B" w:rsidRPr="00EF376B" w:rsidRDefault="00EF376B" w:rsidP="00EF376B">
      <w:pPr>
        <w:spacing w:line="360" w:lineRule="auto"/>
        <w:rPr>
          <w:lang w:val="en-US"/>
        </w:rPr>
      </w:pPr>
      <w:r w:rsidRPr="00EF376B">
        <w:rPr>
          <w:lang w:val="en-US"/>
        </w:rPr>
        <w:t>fanchart(FevdSeries, names="bot")</w:t>
      </w:r>
    </w:p>
    <w:p w14:paraId="496B1FC3" w14:textId="77777777" w:rsidR="00EF376B" w:rsidRPr="00EF376B" w:rsidRDefault="00EF376B" w:rsidP="00EF376B">
      <w:pPr>
        <w:spacing w:line="360" w:lineRule="auto"/>
        <w:rPr>
          <w:lang w:val="en-US"/>
        </w:rPr>
      </w:pPr>
      <w:r w:rsidRPr="00EF376B">
        <w:rPr>
          <w:lang w:val="en-US"/>
        </w:rPr>
        <w:t>fanchart(FevdSeries, names="exc")</w:t>
      </w:r>
    </w:p>
    <w:p w14:paraId="0065FE41" w14:textId="2DAE554E" w:rsidR="00EF376B" w:rsidRDefault="00EF376B" w:rsidP="00EF376B">
      <w:pPr>
        <w:spacing w:line="360" w:lineRule="auto"/>
        <w:rPr>
          <w:lang w:val="en-US"/>
        </w:rPr>
      </w:pPr>
      <w:r w:rsidRPr="00EF376B">
        <w:rPr>
          <w:lang w:val="en-US"/>
        </w:rPr>
        <w:t>```</w:t>
      </w:r>
    </w:p>
    <w:p w14:paraId="24AF0F87" w14:textId="67569A2F" w:rsidR="00D6664F" w:rsidRDefault="000E10A9" w:rsidP="000303E4">
      <w:pPr>
        <w:spacing w:line="360" w:lineRule="auto"/>
        <w:rPr>
          <w:rFonts w:cs="Times New Roman"/>
          <w:b/>
          <w:bCs/>
          <w:szCs w:val="26"/>
        </w:rPr>
      </w:pPr>
      <w:r w:rsidRPr="000E10A9">
        <w:rPr>
          <w:rFonts w:cs="Times New Roman"/>
          <w:b/>
          <w:bCs/>
          <w:szCs w:val="26"/>
        </w:rPr>
        <w:lastRenderedPageBreak/>
        <w:t>PHỤ LỤC 2: KẾT QUẢ ƯỚC LƯỢNG MÔ HÌNH</w:t>
      </w:r>
    </w:p>
    <w:p w14:paraId="7B4A7635" w14:textId="6938FDC3" w:rsidR="007D76BC" w:rsidRDefault="007D76BC" w:rsidP="007D76BC">
      <w:pPr>
        <w:spacing w:line="360" w:lineRule="auto"/>
        <w:rPr>
          <w:rFonts w:cs="Times New Roman"/>
          <w:b/>
          <w:bCs/>
          <w:szCs w:val="26"/>
          <w:lang w:val="en-US"/>
        </w:rPr>
      </w:pPr>
      <w:r w:rsidRPr="000E10A9">
        <w:rPr>
          <w:rFonts w:cs="Times New Roman"/>
          <w:b/>
          <w:bCs/>
          <w:szCs w:val="26"/>
        </w:rPr>
        <w:t xml:space="preserve">Kết quả </w:t>
      </w:r>
      <w:r w:rsidR="000A6C85">
        <w:rPr>
          <w:rFonts w:cs="Times New Roman"/>
          <w:b/>
          <w:bCs/>
          <w:szCs w:val="26"/>
          <w:lang w:val="en-US"/>
        </w:rPr>
        <w:t>ước lượng</w:t>
      </w:r>
      <w:r w:rsidR="001B0BDD">
        <w:rPr>
          <w:rFonts w:cs="Times New Roman"/>
          <w:b/>
          <w:bCs/>
          <w:szCs w:val="26"/>
          <w:lang w:val="en-US"/>
        </w:rPr>
        <w:t xml:space="preserve"> mô hình VECM</w:t>
      </w:r>
    </w:p>
    <w:tbl>
      <w:tblPr>
        <w:tblStyle w:val="TableGrid"/>
        <w:tblW w:w="9378" w:type="dxa"/>
        <w:tblLook w:val="04A0" w:firstRow="1" w:lastRow="0" w:firstColumn="1" w:lastColumn="0" w:noHBand="0" w:noVBand="1"/>
      </w:tblPr>
      <w:tblGrid>
        <w:gridCol w:w="9378"/>
      </w:tblGrid>
      <w:tr w:rsidR="007D76BC" w14:paraId="2E9CEB59" w14:textId="77777777" w:rsidTr="000A6C85">
        <w:tc>
          <w:tcPr>
            <w:tcW w:w="9378" w:type="dxa"/>
          </w:tcPr>
          <w:p w14:paraId="64AF27F6" w14:textId="77777777" w:rsidR="007D76BC" w:rsidRPr="00767BF4" w:rsidRDefault="007D76BC" w:rsidP="009114E3">
            <w:pPr>
              <w:keepNext w:val="0"/>
              <w:widowControl/>
              <w:shd w:val="clear" w:color="auto" w:fill="F8F8F8"/>
              <w:wordWrap w:val="0"/>
              <w:spacing w:after="200"/>
              <w:jc w:val="left"/>
              <w:rPr>
                <w:rFonts w:ascii="Consolas" w:eastAsia="Cambria" w:hAnsi="Consolas" w:cs="Times New Roman"/>
                <w:noProof w:val="0"/>
                <w:sz w:val="22"/>
                <w:szCs w:val="24"/>
                <w:lang w:val="en-US"/>
              </w:rPr>
            </w:pPr>
            <w:r w:rsidRPr="00767BF4">
              <w:rPr>
                <w:rFonts w:ascii="Consolas" w:eastAsia="Cambria" w:hAnsi="Consolas" w:cs="Times New Roman"/>
                <w:noProof w:val="0"/>
                <w:sz w:val="22"/>
                <w:szCs w:val="24"/>
                <w:shd w:val="clear" w:color="auto" w:fill="F8F8F8"/>
                <w:lang w:val="en-US"/>
              </w:rPr>
              <w:t>## #############</w:t>
            </w:r>
            <w:r w:rsidRPr="00767BF4">
              <w:rPr>
                <w:rFonts w:ascii="Consolas" w:eastAsia="Cambria" w:hAnsi="Consolas" w:cs="Times New Roman"/>
                <w:noProof w:val="0"/>
                <w:sz w:val="22"/>
                <w:szCs w:val="24"/>
                <w:lang w:val="en-US"/>
              </w:rPr>
              <w:br/>
            </w:r>
            <w:r w:rsidRPr="00767BF4">
              <w:rPr>
                <w:rFonts w:ascii="Consolas" w:eastAsia="Cambria" w:hAnsi="Consolas" w:cs="Times New Roman"/>
                <w:noProof w:val="0"/>
                <w:sz w:val="22"/>
                <w:szCs w:val="24"/>
                <w:shd w:val="clear" w:color="auto" w:fill="F8F8F8"/>
                <w:lang w:val="en-US"/>
              </w:rPr>
              <w:t xml:space="preserve">## ###Model </w:t>
            </w:r>
            <w:proofErr w:type="spellStart"/>
            <w:r w:rsidRPr="00767BF4">
              <w:rPr>
                <w:rFonts w:ascii="Consolas" w:eastAsia="Cambria" w:hAnsi="Consolas" w:cs="Times New Roman"/>
                <w:noProof w:val="0"/>
                <w:sz w:val="22"/>
                <w:szCs w:val="24"/>
                <w:shd w:val="clear" w:color="auto" w:fill="F8F8F8"/>
                <w:lang w:val="en-US"/>
              </w:rPr>
              <w:t>VECM</w:t>
            </w:r>
            <w:proofErr w:type="spellEnd"/>
            <w:r w:rsidRPr="00767BF4">
              <w:rPr>
                <w:rFonts w:ascii="Consolas" w:eastAsia="Cambria" w:hAnsi="Consolas" w:cs="Times New Roman"/>
                <w:noProof w:val="0"/>
                <w:sz w:val="22"/>
                <w:szCs w:val="24"/>
                <w:shd w:val="clear" w:color="auto" w:fill="F8F8F8"/>
                <w:lang w:val="en-US"/>
              </w:rPr>
              <w:t xml:space="preserve"> </w:t>
            </w:r>
            <w:r w:rsidRPr="00767BF4">
              <w:rPr>
                <w:rFonts w:ascii="Consolas" w:eastAsia="Cambria" w:hAnsi="Consolas" w:cs="Times New Roman"/>
                <w:noProof w:val="0"/>
                <w:sz w:val="22"/>
                <w:szCs w:val="24"/>
                <w:lang w:val="en-US"/>
              </w:rPr>
              <w:br/>
            </w:r>
            <w:r w:rsidRPr="00767BF4">
              <w:rPr>
                <w:rFonts w:ascii="Consolas" w:eastAsia="Cambria" w:hAnsi="Consolas" w:cs="Times New Roman"/>
                <w:noProof w:val="0"/>
                <w:sz w:val="22"/>
                <w:szCs w:val="24"/>
                <w:shd w:val="clear" w:color="auto" w:fill="F8F8F8"/>
                <w:lang w:val="en-US"/>
              </w:rPr>
              <w:t>## #############</w:t>
            </w:r>
            <w:r w:rsidRPr="00767BF4">
              <w:rPr>
                <w:rFonts w:ascii="Consolas" w:eastAsia="Cambria" w:hAnsi="Consolas" w:cs="Times New Roman"/>
                <w:noProof w:val="0"/>
                <w:sz w:val="22"/>
                <w:szCs w:val="24"/>
                <w:lang w:val="en-US"/>
              </w:rPr>
              <w:br/>
            </w:r>
            <w:r w:rsidRPr="00767BF4">
              <w:rPr>
                <w:rFonts w:ascii="Consolas" w:eastAsia="Cambria" w:hAnsi="Consolas" w:cs="Times New Roman"/>
                <w:noProof w:val="0"/>
                <w:sz w:val="22"/>
                <w:szCs w:val="24"/>
                <w:shd w:val="clear" w:color="auto" w:fill="F8F8F8"/>
                <w:lang w:val="en-US"/>
              </w:rPr>
              <w:t>## Full sample size: 117    End sample size: 115</w:t>
            </w:r>
            <w:r w:rsidRPr="00767BF4">
              <w:rPr>
                <w:rFonts w:ascii="Consolas" w:eastAsia="Cambria" w:hAnsi="Consolas" w:cs="Times New Roman"/>
                <w:noProof w:val="0"/>
                <w:sz w:val="22"/>
                <w:szCs w:val="24"/>
                <w:lang w:val="en-US"/>
              </w:rPr>
              <w:br/>
            </w:r>
            <w:r w:rsidRPr="00767BF4">
              <w:rPr>
                <w:rFonts w:ascii="Consolas" w:eastAsia="Cambria" w:hAnsi="Consolas" w:cs="Times New Roman"/>
                <w:noProof w:val="0"/>
                <w:sz w:val="22"/>
                <w:szCs w:val="24"/>
                <w:shd w:val="clear" w:color="auto" w:fill="F8F8F8"/>
                <w:lang w:val="en-US"/>
              </w:rPr>
              <w:t>## Number of variables: 5   Number of estimated slope parameters 30</w:t>
            </w:r>
            <w:r w:rsidRPr="00767BF4">
              <w:rPr>
                <w:rFonts w:ascii="Consolas" w:eastAsia="Cambria" w:hAnsi="Consolas" w:cs="Times New Roman"/>
                <w:noProof w:val="0"/>
                <w:sz w:val="22"/>
                <w:szCs w:val="24"/>
                <w:lang w:val="en-US"/>
              </w:rPr>
              <w:br/>
            </w:r>
            <w:r w:rsidRPr="00767BF4">
              <w:rPr>
                <w:rFonts w:ascii="Consolas" w:eastAsia="Cambria" w:hAnsi="Consolas" w:cs="Times New Roman"/>
                <w:noProof w:val="0"/>
                <w:sz w:val="22"/>
                <w:szCs w:val="24"/>
                <w:shd w:val="clear" w:color="auto" w:fill="F8F8F8"/>
                <w:lang w:val="en-US"/>
              </w:rPr>
              <w:t xml:space="preserve">## AIC -3437.003    BIC -3343.676   </w:t>
            </w:r>
            <w:proofErr w:type="spellStart"/>
            <w:r w:rsidRPr="00767BF4">
              <w:rPr>
                <w:rFonts w:ascii="Consolas" w:eastAsia="Cambria" w:hAnsi="Consolas" w:cs="Times New Roman"/>
                <w:noProof w:val="0"/>
                <w:sz w:val="22"/>
                <w:szCs w:val="24"/>
                <w:shd w:val="clear" w:color="auto" w:fill="F8F8F8"/>
                <w:lang w:val="en-US"/>
              </w:rPr>
              <w:t>SSR</w:t>
            </w:r>
            <w:proofErr w:type="spellEnd"/>
            <w:r w:rsidRPr="00767BF4">
              <w:rPr>
                <w:rFonts w:ascii="Consolas" w:eastAsia="Cambria" w:hAnsi="Consolas" w:cs="Times New Roman"/>
                <w:noProof w:val="0"/>
                <w:sz w:val="22"/>
                <w:szCs w:val="24"/>
                <w:shd w:val="clear" w:color="auto" w:fill="F8F8F8"/>
                <w:lang w:val="en-US"/>
              </w:rPr>
              <w:t xml:space="preserve"> 5.770085</w:t>
            </w:r>
            <w:r w:rsidRPr="00767BF4">
              <w:rPr>
                <w:rFonts w:ascii="Consolas" w:eastAsia="Cambria" w:hAnsi="Consolas" w:cs="Times New Roman"/>
                <w:noProof w:val="0"/>
                <w:sz w:val="22"/>
                <w:szCs w:val="24"/>
                <w:lang w:val="en-US"/>
              </w:rPr>
              <w:br/>
            </w:r>
            <w:r w:rsidRPr="00767BF4">
              <w:rPr>
                <w:rFonts w:ascii="Consolas" w:eastAsia="Cambria" w:hAnsi="Consolas" w:cs="Times New Roman"/>
                <w:noProof w:val="0"/>
                <w:sz w:val="22"/>
                <w:szCs w:val="24"/>
                <w:shd w:val="clear" w:color="auto" w:fill="F8F8F8"/>
                <w:lang w:val="en-US"/>
              </w:rPr>
              <w:t>## Cointegrating vector (estimated by ML):</w:t>
            </w:r>
            <w:r w:rsidRPr="00767BF4">
              <w:rPr>
                <w:rFonts w:ascii="Consolas" w:eastAsia="Cambria" w:hAnsi="Consolas" w:cs="Times New Roman"/>
                <w:noProof w:val="0"/>
                <w:sz w:val="22"/>
                <w:szCs w:val="24"/>
                <w:lang w:val="en-US"/>
              </w:rPr>
              <w:br/>
            </w:r>
            <w:r w:rsidRPr="00767BF4">
              <w:rPr>
                <w:rFonts w:ascii="Consolas" w:eastAsia="Cambria" w:hAnsi="Consolas" w:cs="Times New Roman"/>
                <w:noProof w:val="0"/>
                <w:sz w:val="22"/>
                <w:szCs w:val="24"/>
                <w:shd w:val="clear" w:color="auto" w:fill="F8F8F8"/>
                <w:lang w:val="en-US"/>
              </w:rPr>
              <w:t xml:space="preserve">##    </w:t>
            </w:r>
            <w:proofErr w:type="spellStart"/>
            <w:r w:rsidRPr="00767BF4">
              <w:rPr>
                <w:rFonts w:ascii="Consolas" w:eastAsia="Cambria" w:hAnsi="Consolas" w:cs="Times New Roman"/>
                <w:noProof w:val="0"/>
                <w:sz w:val="22"/>
                <w:szCs w:val="24"/>
                <w:shd w:val="clear" w:color="auto" w:fill="F8F8F8"/>
                <w:lang w:val="en-US"/>
              </w:rPr>
              <w:t>vnindex</w:t>
            </w:r>
            <w:proofErr w:type="spellEnd"/>
            <w:r w:rsidRPr="00767BF4">
              <w:rPr>
                <w:rFonts w:ascii="Consolas" w:eastAsia="Cambria" w:hAnsi="Consolas" w:cs="Times New Roman"/>
                <w:noProof w:val="0"/>
                <w:sz w:val="22"/>
                <w:szCs w:val="24"/>
                <w:shd w:val="clear" w:color="auto" w:fill="F8F8F8"/>
                <w:lang w:val="en-US"/>
              </w:rPr>
              <w:t xml:space="preserve">        </w:t>
            </w:r>
            <w:proofErr w:type="spellStart"/>
            <w:r w:rsidRPr="00767BF4">
              <w:rPr>
                <w:rFonts w:ascii="Consolas" w:eastAsia="Cambria" w:hAnsi="Consolas" w:cs="Times New Roman"/>
                <w:noProof w:val="0"/>
                <w:sz w:val="22"/>
                <w:szCs w:val="24"/>
                <w:shd w:val="clear" w:color="auto" w:fill="F8F8F8"/>
                <w:lang w:val="en-US"/>
              </w:rPr>
              <w:t>m2</w:t>
            </w:r>
            <w:proofErr w:type="spellEnd"/>
            <w:r w:rsidRPr="00767BF4">
              <w:rPr>
                <w:rFonts w:ascii="Consolas" w:eastAsia="Cambria" w:hAnsi="Consolas" w:cs="Times New Roman"/>
                <w:noProof w:val="0"/>
                <w:sz w:val="22"/>
                <w:szCs w:val="24"/>
                <w:shd w:val="clear" w:color="auto" w:fill="F8F8F8"/>
                <w:lang w:val="en-US"/>
              </w:rPr>
              <w:t xml:space="preserve">       </w:t>
            </w:r>
            <w:proofErr w:type="spellStart"/>
            <w:r w:rsidRPr="00767BF4">
              <w:rPr>
                <w:rFonts w:ascii="Consolas" w:eastAsia="Cambria" w:hAnsi="Consolas" w:cs="Times New Roman"/>
                <w:noProof w:val="0"/>
                <w:sz w:val="22"/>
                <w:szCs w:val="24"/>
                <w:shd w:val="clear" w:color="auto" w:fill="F8F8F8"/>
                <w:lang w:val="en-US"/>
              </w:rPr>
              <w:t>exc</w:t>
            </w:r>
            <w:proofErr w:type="spellEnd"/>
            <w:r w:rsidRPr="00767BF4">
              <w:rPr>
                <w:rFonts w:ascii="Consolas" w:eastAsia="Cambria" w:hAnsi="Consolas" w:cs="Times New Roman"/>
                <w:noProof w:val="0"/>
                <w:sz w:val="22"/>
                <w:szCs w:val="24"/>
                <w:shd w:val="clear" w:color="auto" w:fill="F8F8F8"/>
                <w:lang w:val="en-US"/>
              </w:rPr>
              <w:t xml:space="preserve">       bot       cpi    const</w:t>
            </w:r>
            <w:r w:rsidRPr="00767BF4">
              <w:rPr>
                <w:rFonts w:ascii="Consolas" w:eastAsia="Cambria" w:hAnsi="Consolas" w:cs="Times New Roman"/>
                <w:noProof w:val="0"/>
                <w:sz w:val="22"/>
                <w:szCs w:val="24"/>
                <w:lang w:val="en-US"/>
              </w:rPr>
              <w:br/>
            </w:r>
            <w:r w:rsidRPr="00767BF4">
              <w:rPr>
                <w:rFonts w:ascii="Consolas" w:eastAsia="Cambria" w:hAnsi="Consolas" w:cs="Times New Roman"/>
                <w:noProof w:val="0"/>
                <w:sz w:val="22"/>
                <w:szCs w:val="24"/>
                <w:shd w:val="clear" w:color="auto" w:fill="F8F8F8"/>
                <w:lang w:val="en-US"/>
              </w:rPr>
              <w:t xml:space="preserve">## </w:t>
            </w:r>
            <w:proofErr w:type="spellStart"/>
            <w:r w:rsidRPr="00767BF4">
              <w:rPr>
                <w:rFonts w:ascii="Consolas" w:eastAsia="Cambria" w:hAnsi="Consolas" w:cs="Times New Roman"/>
                <w:noProof w:val="0"/>
                <w:sz w:val="22"/>
                <w:szCs w:val="24"/>
                <w:shd w:val="clear" w:color="auto" w:fill="F8F8F8"/>
                <w:lang w:val="en-US"/>
              </w:rPr>
              <w:t>r1</w:t>
            </w:r>
            <w:proofErr w:type="spellEnd"/>
            <w:r w:rsidRPr="00767BF4">
              <w:rPr>
                <w:rFonts w:ascii="Consolas" w:eastAsia="Cambria" w:hAnsi="Consolas" w:cs="Times New Roman"/>
                <w:noProof w:val="0"/>
                <w:sz w:val="22"/>
                <w:szCs w:val="24"/>
                <w:shd w:val="clear" w:color="auto" w:fill="F8F8F8"/>
                <w:lang w:val="en-US"/>
              </w:rPr>
              <w:t xml:space="preserve">       1 -4.518557 0.1847605 0.2212277 -8.024218 1.435647</w:t>
            </w:r>
            <w:r w:rsidRPr="00767BF4">
              <w:rPr>
                <w:rFonts w:ascii="Consolas" w:eastAsia="Cambria" w:hAnsi="Consolas" w:cs="Times New Roman"/>
                <w:noProof w:val="0"/>
                <w:sz w:val="22"/>
                <w:szCs w:val="24"/>
                <w:lang w:val="en-US"/>
              </w:rPr>
              <w:br/>
            </w:r>
            <w:r w:rsidRPr="00767BF4">
              <w:rPr>
                <w:rFonts w:ascii="Consolas" w:eastAsia="Cambria" w:hAnsi="Consolas" w:cs="Times New Roman"/>
                <w:noProof w:val="0"/>
                <w:sz w:val="22"/>
                <w:szCs w:val="24"/>
                <w:shd w:val="clear" w:color="auto" w:fill="F8F8F8"/>
                <w:lang w:val="en-US"/>
              </w:rPr>
              <w:t xml:space="preserve">## </w:t>
            </w:r>
            <w:r w:rsidRPr="00767BF4">
              <w:rPr>
                <w:rFonts w:ascii="Consolas" w:eastAsia="Cambria" w:hAnsi="Consolas" w:cs="Times New Roman"/>
                <w:noProof w:val="0"/>
                <w:sz w:val="22"/>
                <w:szCs w:val="24"/>
                <w:lang w:val="en-US"/>
              </w:rPr>
              <w:br/>
            </w:r>
            <w:r w:rsidRPr="00767BF4">
              <w:rPr>
                <w:rFonts w:ascii="Consolas" w:eastAsia="Cambria" w:hAnsi="Consolas" w:cs="Times New Roman"/>
                <w:noProof w:val="0"/>
                <w:sz w:val="22"/>
                <w:szCs w:val="24"/>
                <w:shd w:val="clear" w:color="auto" w:fill="F8F8F8"/>
                <w:lang w:val="en-US"/>
              </w:rPr>
              <w:t xml:space="preserve">## </w:t>
            </w:r>
            <w:r w:rsidRPr="00767BF4">
              <w:rPr>
                <w:rFonts w:ascii="Consolas" w:eastAsia="Cambria" w:hAnsi="Consolas" w:cs="Times New Roman"/>
                <w:noProof w:val="0"/>
                <w:sz w:val="22"/>
                <w:szCs w:val="24"/>
                <w:lang w:val="en-US"/>
              </w:rPr>
              <w:br/>
            </w:r>
            <w:r w:rsidRPr="00767BF4">
              <w:rPr>
                <w:rFonts w:ascii="Consolas" w:eastAsia="Cambria" w:hAnsi="Consolas" w:cs="Times New Roman"/>
                <w:noProof w:val="0"/>
                <w:sz w:val="22"/>
                <w:szCs w:val="24"/>
                <w:shd w:val="clear" w:color="auto" w:fill="F8F8F8"/>
                <w:lang w:val="en-US"/>
              </w:rPr>
              <w:t xml:space="preserve">##                  ECT                 </w:t>
            </w:r>
            <w:proofErr w:type="spellStart"/>
            <w:r w:rsidRPr="00767BF4">
              <w:rPr>
                <w:rFonts w:ascii="Consolas" w:eastAsia="Cambria" w:hAnsi="Consolas" w:cs="Times New Roman"/>
                <w:noProof w:val="0"/>
                <w:sz w:val="22"/>
                <w:szCs w:val="24"/>
                <w:shd w:val="clear" w:color="auto" w:fill="F8F8F8"/>
                <w:lang w:val="en-US"/>
              </w:rPr>
              <w:t>vnindex</w:t>
            </w:r>
            <w:proofErr w:type="spellEnd"/>
            <w:r w:rsidRPr="00767BF4">
              <w:rPr>
                <w:rFonts w:ascii="Consolas" w:eastAsia="Cambria" w:hAnsi="Consolas" w:cs="Times New Roman"/>
                <w:noProof w:val="0"/>
                <w:sz w:val="22"/>
                <w:szCs w:val="24"/>
                <w:shd w:val="clear" w:color="auto" w:fill="F8F8F8"/>
                <w:lang w:val="en-US"/>
              </w:rPr>
              <w:t xml:space="preserve"> -1         </w:t>
            </w:r>
            <w:proofErr w:type="spellStart"/>
            <w:r w:rsidRPr="00767BF4">
              <w:rPr>
                <w:rFonts w:ascii="Consolas" w:eastAsia="Cambria" w:hAnsi="Consolas" w:cs="Times New Roman"/>
                <w:noProof w:val="0"/>
                <w:sz w:val="22"/>
                <w:szCs w:val="24"/>
                <w:shd w:val="clear" w:color="auto" w:fill="F8F8F8"/>
                <w:lang w:val="en-US"/>
              </w:rPr>
              <w:t>m2</w:t>
            </w:r>
            <w:proofErr w:type="spellEnd"/>
            <w:r w:rsidRPr="00767BF4">
              <w:rPr>
                <w:rFonts w:ascii="Consolas" w:eastAsia="Cambria" w:hAnsi="Consolas" w:cs="Times New Roman"/>
                <w:noProof w:val="0"/>
                <w:sz w:val="22"/>
                <w:szCs w:val="24"/>
                <w:shd w:val="clear" w:color="auto" w:fill="F8F8F8"/>
                <w:lang w:val="en-US"/>
              </w:rPr>
              <w:t xml:space="preserve"> -1              </w:t>
            </w:r>
            <w:r w:rsidRPr="00767BF4">
              <w:rPr>
                <w:rFonts w:ascii="Consolas" w:eastAsia="Cambria" w:hAnsi="Consolas" w:cs="Times New Roman"/>
                <w:noProof w:val="0"/>
                <w:sz w:val="22"/>
                <w:szCs w:val="24"/>
                <w:lang w:val="en-US"/>
              </w:rPr>
              <w:br/>
            </w:r>
            <w:r w:rsidRPr="00767BF4">
              <w:rPr>
                <w:rFonts w:ascii="Consolas" w:eastAsia="Cambria" w:hAnsi="Consolas" w:cs="Times New Roman"/>
                <w:noProof w:val="0"/>
                <w:sz w:val="22"/>
                <w:szCs w:val="24"/>
                <w:shd w:val="clear" w:color="auto" w:fill="F8F8F8"/>
                <w:lang w:val="en-US"/>
              </w:rPr>
              <w:t xml:space="preserve">## Equation </w:t>
            </w:r>
            <w:proofErr w:type="spellStart"/>
            <w:r w:rsidRPr="00767BF4">
              <w:rPr>
                <w:rFonts w:ascii="Consolas" w:eastAsia="Cambria" w:hAnsi="Consolas" w:cs="Times New Roman"/>
                <w:noProof w:val="0"/>
                <w:sz w:val="22"/>
                <w:szCs w:val="24"/>
                <w:shd w:val="clear" w:color="auto" w:fill="F8F8F8"/>
                <w:lang w:val="en-US"/>
              </w:rPr>
              <w:t>vnindex</w:t>
            </w:r>
            <w:proofErr w:type="spellEnd"/>
            <w:r w:rsidRPr="00767BF4">
              <w:rPr>
                <w:rFonts w:ascii="Consolas" w:eastAsia="Cambria" w:hAnsi="Consolas" w:cs="Times New Roman"/>
                <w:noProof w:val="0"/>
                <w:sz w:val="22"/>
                <w:szCs w:val="24"/>
                <w:shd w:val="clear" w:color="auto" w:fill="F8F8F8"/>
                <w:lang w:val="en-US"/>
              </w:rPr>
              <w:t xml:space="preserve"> -0.0005(0.0016)     0.0411(0.0999)     0.6675(0.5819)     </w:t>
            </w:r>
            <w:r w:rsidRPr="00767BF4">
              <w:rPr>
                <w:rFonts w:ascii="Consolas" w:eastAsia="Cambria" w:hAnsi="Consolas" w:cs="Times New Roman"/>
                <w:noProof w:val="0"/>
                <w:sz w:val="22"/>
                <w:szCs w:val="24"/>
                <w:lang w:val="en-US"/>
              </w:rPr>
              <w:br/>
            </w:r>
            <w:r w:rsidRPr="00767BF4">
              <w:rPr>
                <w:rFonts w:ascii="Consolas" w:eastAsia="Cambria" w:hAnsi="Consolas" w:cs="Times New Roman"/>
                <w:noProof w:val="0"/>
                <w:sz w:val="22"/>
                <w:szCs w:val="24"/>
                <w:shd w:val="clear" w:color="auto" w:fill="F8F8F8"/>
                <w:lang w:val="en-US"/>
              </w:rPr>
              <w:t xml:space="preserve">## Equation </w:t>
            </w:r>
            <w:proofErr w:type="spellStart"/>
            <w:r w:rsidRPr="00767BF4">
              <w:rPr>
                <w:rFonts w:ascii="Consolas" w:eastAsia="Cambria" w:hAnsi="Consolas" w:cs="Times New Roman"/>
                <w:noProof w:val="0"/>
                <w:sz w:val="22"/>
                <w:szCs w:val="24"/>
                <w:shd w:val="clear" w:color="auto" w:fill="F8F8F8"/>
                <w:lang w:val="en-US"/>
              </w:rPr>
              <w:t>m2</w:t>
            </w:r>
            <w:proofErr w:type="spellEnd"/>
            <w:r w:rsidRPr="00767BF4">
              <w:rPr>
                <w:rFonts w:ascii="Consolas" w:eastAsia="Cambria" w:hAnsi="Consolas" w:cs="Times New Roman"/>
                <w:noProof w:val="0"/>
                <w:sz w:val="22"/>
                <w:szCs w:val="24"/>
                <w:shd w:val="clear" w:color="auto" w:fill="F8F8F8"/>
                <w:lang w:val="en-US"/>
              </w:rPr>
              <w:t xml:space="preserve">      -0.0020(0.0003)***  0.0254(0.0172)     0.0217(0.1004)     </w:t>
            </w:r>
            <w:r w:rsidRPr="00767BF4">
              <w:rPr>
                <w:rFonts w:ascii="Consolas" w:eastAsia="Cambria" w:hAnsi="Consolas" w:cs="Times New Roman"/>
                <w:noProof w:val="0"/>
                <w:sz w:val="22"/>
                <w:szCs w:val="24"/>
                <w:lang w:val="en-US"/>
              </w:rPr>
              <w:br/>
            </w:r>
            <w:r w:rsidRPr="00767BF4">
              <w:rPr>
                <w:rFonts w:ascii="Consolas" w:eastAsia="Cambria" w:hAnsi="Consolas" w:cs="Times New Roman"/>
                <w:noProof w:val="0"/>
                <w:sz w:val="22"/>
                <w:szCs w:val="24"/>
                <w:shd w:val="clear" w:color="auto" w:fill="F8F8F8"/>
                <w:lang w:val="en-US"/>
              </w:rPr>
              <w:t xml:space="preserve">## Equation </w:t>
            </w:r>
            <w:proofErr w:type="spellStart"/>
            <w:r w:rsidRPr="00767BF4">
              <w:rPr>
                <w:rFonts w:ascii="Consolas" w:eastAsia="Cambria" w:hAnsi="Consolas" w:cs="Times New Roman"/>
                <w:noProof w:val="0"/>
                <w:sz w:val="22"/>
                <w:szCs w:val="24"/>
                <w:shd w:val="clear" w:color="auto" w:fill="F8F8F8"/>
                <w:lang w:val="en-US"/>
              </w:rPr>
              <w:t>exc</w:t>
            </w:r>
            <w:proofErr w:type="spellEnd"/>
            <w:r w:rsidRPr="00767BF4">
              <w:rPr>
                <w:rFonts w:ascii="Consolas" w:eastAsia="Cambria" w:hAnsi="Consolas" w:cs="Times New Roman"/>
                <w:noProof w:val="0"/>
                <w:sz w:val="22"/>
                <w:szCs w:val="24"/>
                <w:shd w:val="clear" w:color="auto" w:fill="F8F8F8"/>
                <w:lang w:val="en-US"/>
              </w:rPr>
              <w:t xml:space="preserve">     -0.0041(0.0015)**   0.0249(0.0952)     -1.3237(0.5546)*   </w:t>
            </w:r>
            <w:r w:rsidRPr="00767BF4">
              <w:rPr>
                <w:rFonts w:ascii="Consolas" w:eastAsia="Cambria" w:hAnsi="Consolas" w:cs="Times New Roman"/>
                <w:noProof w:val="0"/>
                <w:sz w:val="22"/>
                <w:szCs w:val="24"/>
                <w:lang w:val="en-US"/>
              </w:rPr>
              <w:br/>
            </w:r>
            <w:r w:rsidRPr="00767BF4">
              <w:rPr>
                <w:rFonts w:ascii="Consolas" w:eastAsia="Cambria" w:hAnsi="Consolas" w:cs="Times New Roman"/>
                <w:noProof w:val="0"/>
                <w:sz w:val="22"/>
                <w:szCs w:val="24"/>
                <w:shd w:val="clear" w:color="auto" w:fill="F8F8F8"/>
                <w:lang w:val="en-US"/>
              </w:rPr>
              <w:t xml:space="preserve">## Equation bot     -0.0064(0.0067)     0.3757(0.4145)     -3.4908(2.4149)    </w:t>
            </w:r>
            <w:r w:rsidRPr="00767BF4">
              <w:rPr>
                <w:rFonts w:ascii="Consolas" w:eastAsia="Cambria" w:hAnsi="Consolas" w:cs="Times New Roman"/>
                <w:noProof w:val="0"/>
                <w:sz w:val="22"/>
                <w:szCs w:val="24"/>
                <w:lang w:val="en-US"/>
              </w:rPr>
              <w:br/>
            </w:r>
            <w:r w:rsidRPr="00767BF4">
              <w:rPr>
                <w:rFonts w:ascii="Consolas" w:eastAsia="Cambria" w:hAnsi="Consolas" w:cs="Times New Roman"/>
                <w:noProof w:val="0"/>
                <w:sz w:val="22"/>
                <w:szCs w:val="24"/>
                <w:shd w:val="clear" w:color="auto" w:fill="F8F8F8"/>
                <w:lang w:val="en-US"/>
              </w:rPr>
              <w:t xml:space="preserve">## Equation cpi     0.0174(0.0050)***   0.4311(0.3103)     5.8285(1.8079)**   </w:t>
            </w:r>
            <w:r w:rsidRPr="00767BF4">
              <w:rPr>
                <w:rFonts w:ascii="Consolas" w:eastAsia="Cambria" w:hAnsi="Consolas" w:cs="Times New Roman"/>
                <w:noProof w:val="0"/>
                <w:sz w:val="22"/>
                <w:szCs w:val="24"/>
                <w:lang w:val="en-US"/>
              </w:rPr>
              <w:br/>
            </w:r>
            <w:r w:rsidRPr="00767BF4">
              <w:rPr>
                <w:rFonts w:ascii="Consolas" w:eastAsia="Cambria" w:hAnsi="Consolas" w:cs="Times New Roman"/>
                <w:noProof w:val="0"/>
                <w:sz w:val="22"/>
                <w:szCs w:val="24"/>
                <w:shd w:val="clear" w:color="auto" w:fill="F8F8F8"/>
                <w:lang w:val="en-US"/>
              </w:rPr>
              <w:t xml:space="preserve">##                  </w:t>
            </w:r>
            <w:proofErr w:type="spellStart"/>
            <w:r w:rsidRPr="00767BF4">
              <w:rPr>
                <w:rFonts w:ascii="Consolas" w:eastAsia="Cambria" w:hAnsi="Consolas" w:cs="Times New Roman"/>
                <w:noProof w:val="0"/>
                <w:sz w:val="22"/>
                <w:szCs w:val="24"/>
                <w:shd w:val="clear" w:color="auto" w:fill="F8F8F8"/>
                <w:lang w:val="en-US"/>
              </w:rPr>
              <w:t>exc</w:t>
            </w:r>
            <w:proofErr w:type="spellEnd"/>
            <w:r w:rsidRPr="00767BF4">
              <w:rPr>
                <w:rFonts w:ascii="Consolas" w:eastAsia="Cambria" w:hAnsi="Consolas" w:cs="Times New Roman"/>
                <w:noProof w:val="0"/>
                <w:sz w:val="22"/>
                <w:szCs w:val="24"/>
                <w:shd w:val="clear" w:color="auto" w:fill="F8F8F8"/>
                <w:lang w:val="en-US"/>
              </w:rPr>
              <w:t xml:space="preserve"> -1              bot -1              cpi -1             </w:t>
            </w:r>
            <w:r w:rsidRPr="00767BF4">
              <w:rPr>
                <w:rFonts w:ascii="Consolas" w:eastAsia="Cambria" w:hAnsi="Consolas" w:cs="Times New Roman"/>
                <w:noProof w:val="0"/>
                <w:sz w:val="22"/>
                <w:szCs w:val="24"/>
                <w:lang w:val="en-US"/>
              </w:rPr>
              <w:br/>
            </w:r>
            <w:r w:rsidRPr="00767BF4">
              <w:rPr>
                <w:rFonts w:ascii="Consolas" w:eastAsia="Cambria" w:hAnsi="Consolas" w:cs="Times New Roman"/>
                <w:noProof w:val="0"/>
                <w:sz w:val="22"/>
                <w:szCs w:val="24"/>
                <w:shd w:val="clear" w:color="auto" w:fill="F8F8F8"/>
                <w:lang w:val="en-US"/>
              </w:rPr>
              <w:t xml:space="preserve">## Equation </w:t>
            </w:r>
            <w:proofErr w:type="spellStart"/>
            <w:r w:rsidRPr="00767BF4">
              <w:rPr>
                <w:rFonts w:ascii="Consolas" w:eastAsia="Cambria" w:hAnsi="Consolas" w:cs="Times New Roman"/>
                <w:noProof w:val="0"/>
                <w:sz w:val="22"/>
                <w:szCs w:val="24"/>
                <w:shd w:val="clear" w:color="auto" w:fill="F8F8F8"/>
                <w:lang w:val="en-US"/>
              </w:rPr>
              <w:t>vnindex</w:t>
            </w:r>
            <w:proofErr w:type="spellEnd"/>
            <w:r w:rsidRPr="00767BF4">
              <w:rPr>
                <w:rFonts w:ascii="Consolas" w:eastAsia="Cambria" w:hAnsi="Consolas" w:cs="Times New Roman"/>
                <w:noProof w:val="0"/>
                <w:sz w:val="22"/>
                <w:szCs w:val="24"/>
                <w:shd w:val="clear" w:color="auto" w:fill="F8F8F8"/>
                <w:lang w:val="en-US"/>
              </w:rPr>
              <w:t xml:space="preserve"> -0.0058(0.1048)     -0.0295(0.0213)     -0.0111(0.0294)    </w:t>
            </w:r>
            <w:r w:rsidRPr="00767BF4">
              <w:rPr>
                <w:rFonts w:ascii="Consolas" w:eastAsia="Cambria" w:hAnsi="Consolas" w:cs="Times New Roman"/>
                <w:noProof w:val="0"/>
                <w:sz w:val="22"/>
                <w:szCs w:val="24"/>
                <w:lang w:val="en-US"/>
              </w:rPr>
              <w:br/>
            </w:r>
            <w:r w:rsidRPr="00767BF4">
              <w:rPr>
                <w:rFonts w:ascii="Consolas" w:eastAsia="Cambria" w:hAnsi="Consolas" w:cs="Times New Roman"/>
                <w:noProof w:val="0"/>
                <w:sz w:val="22"/>
                <w:szCs w:val="24"/>
                <w:shd w:val="clear" w:color="auto" w:fill="F8F8F8"/>
                <w:lang w:val="en-US"/>
              </w:rPr>
              <w:t xml:space="preserve">## Equation </w:t>
            </w:r>
            <w:proofErr w:type="spellStart"/>
            <w:r w:rsidRPr="00767BF4">
              <w:rPr>
                <w:rFonts w:ascii="Consolas" w:eastAsia="Cambria" w:hAnsi="Consolas" w:cs="Times New Roman"/>
                <w:noProof w:val="0"/>
                <w:sz w:val="22"/>
                <w:szCs w:val="24"/>
                <w:shd w:val="clear" w:color="auto" w:fill="F8F8F8"/>
                <w:lang w:val="en-US"/>
              </w:rPr>
              <w:t>m2</w:t>
            </w:r>
            <w:proofErr w:type="spellEnd"/>
            <w:r w:rsidRPr="00767BF4">
              <w:rPr>
                <w:rFonts w:ascii="Consolas" w:eastAsia="Cambria" w:hAnsi="Consolas" w:cs="Times New Roman"/>
                <w:noProof w:val="0"/>
                <w:sz w:val="22"/>
                <w:szCs w:val="24"/>
                <w:shd w:val="clear" w:color="auto" w:fill="F8F8F8"/>
                <w:lang w:val="en-US"/>
              </w:rPr>
              <w:t xml:space="preserve">      0.0039(0.0181)      -0.0080(0.0037)*    -0.0108(0.0051)*   </w:t>
            </w:r>
            <w:r w:rsidRPr="00767BF4">
              <w:rPr>
                <w:rFonts w:ascii="Consolas" w:eastAsia="Cambria" w:hAnsi="Consolas" w:cs="Times New Roman"/>
                <w:noProof w:val="0"/>
                <w:sz w:val="22"/>
                <w:szCs w:val="24"/>
                <w:lang w:val="en-US"/>
              </w:rPr>
              <w:br/>
            </w:r>
            <w:r w:rsidRPr="00767BF4">
              <w:rPr>
                <w:rFonts w:ascii="Consolas" w:eastAsia="Cambria" w:hAnsi="Consolas" w:cs="Times New Roman"/>
                <w:noProof w:val="0"/>
                <w:sz w:val="22"/>
                <w:szCs w:val="24"/>
                <w:shd w:val="clear" w:color="auto" w:fill="F8F8F8"/>
                <w:lang w:val="en-US"/>
              </w:rPr>
              <w:t xml:space="preserve">## Equation </w:t>
            </w:r>
            <w:proofErr w:type="spellStart"/>
            <w:r w:rsidRPr="00767BF4">
              <w:rPr>
                <w:rFonts w:ascii="Consolas" w:eastAsia="Cambria" w:hAnsi="Consolas" w:cs="Times New Roman"/>
                <w:noProof w:val="0"/>
                <w:sz w:val="22"/>
                <w:szCs w:val="24"/>
                <w:shd w:val="clear" w:color="auto" w:fill="F8F8F8"/>
                <w:lang w:val="en-US"/>
              </w:rPr>
              <w:t>exc</w:t>
            </w:r>
            <w:proofErr w:type="spellEnd"/>
            <w:r w:rsidRPr="00767BF4">
              <w:rPr>
                <w:rFonts w:ascii="Consolas" w:eastAsia="Cambria" w:hAnsi="Consolas" w:cs="Times New Roman"/>
                <w:noProof w:val="0"/>
                <w:sz w:val="22"/>
                <w:szCs w:val="24"/>
                <w:shd w:val="clear" w:color="auto" w:fill="F8F8F8"/>
                <w:lang w:val="en-US"/>
              </w:rPr>
              <w:t xml:space="preserve">     0.0006(0.0999)      0.0186(0.0203)      0.0072(0.0281)     </w:t>
            </w:r>
            <w:r w:rsidRPr="00767BF4">
              <w:rPr>
                <w:rFonts w:ascii="Consolas" w:eastAsia="Cambria" w:hAnsi="Consolas" w:cs="Times New Roman"/>
                <w:noProof w:val="0"/>
                <w:sz w:val="22"/>
                <w:szCs w:val="24"/>
                <w:lang w:val="en-US"/>
              </w:rPr>
              <w:br/>
            </w:r>
            <w:r w:rsidRPr="00767BF4">
              <w:rPr>
                <w:rFonts w:ascii="Consolas" w:eastAsia="Cambria" w:hAnsi="Consolas" w:cs="Times New Roman"/>
                <w:noProof w:val="0"/>
                <w:sz w:val="22"/>
                <w:szCs w:val="24"/>
                <w:shd w:val="clear" w:color="auto" w:fill="F8F8F8"/>
                <w:lang w:val="en-US"/>
              </w:rPr>
              <w:t xml:space="preserve">## Equation bot     0.1185(0.4350)      -0.4093(0.0885)***  0.0285(0.1222)     </w:t>
            </w:r>
            <w:r w:rsidRPr="00767BF4">
              <w:rPr>
                <w:rFonts w:ascii="Consolas" w:eastAsia="Cambria" w:hAnsi="Consolas" w:cs="Times New Roman"/>
                <w:noProof w:val="0"/>
                <w:sz w:val="22"/>
                <w:szCs w:val="24"/>
                <w:lang w:val="en-US"/>
              </w:rPr>
              <w:br/>
            </w:r>
            <w:r w:rsidRPr="00767BF4">
              <w:rPr>
                <w:rFonts w:ascii="Consolas" w:eastAsia="Cambria" w:hAnsi="Consolas" w:cs="Times New Roman"/>
                <w:noProof w:val="0"/>
                <w:sz w:val="22"/>
                <w:szCs w:val="24"/>
                <w:shd w:val="clear" w:color="auto" w:fill="F8F8F8"/>
                <w:lang w:val="en-US"/>
              </w:rPr>
              <w:t>## Equation cpi     -0.3947(0.3257)     0.0524(0.0662)      -0.1030(0.0915)</w:t>
            </w:r>
          </w:p>
        </w:tc>
      </w:tr>
    </w:tbl>
    <w:p w14:paraId="79A8DEB9" w14:textId="77777777" w:rsidR="007D76BC" w:rsidRPr="007D76BC" w:rsidRDefault="007D76BC" w:rsidP="007D76BC">
      <w:pPr>
        <w:spacing w:line="360" w:lineRule="auto"/>
        <w:rPr>
          <w:rFonts w:cs="Times New Roman"/>
          <w:b/>
          <w:bCs/>
          <w:szCs w:val="26"/>
          <w:lang w:val="en-US"/>
        </w:rPr>
      </w:pPr>
    </w:p>
    <w:p w14:paraId="79AD6584" w14:textId="77777777" w:rsidR="000E10A9" w:rsidRDefault="000E10A9" w:rsidP="005F45B4">
      <w:pPr>
        <w:spacing w:line="360" w:lineRule="auto"/>
      </w:pPr>
    </w:p>
    <w:p w14:paraId="4BCC59CD" w14:textId="317A3B10" w:rsidR="000E10A9" w:rsidRDefault="000E10A9" w:rsidP="005F45B4">
      <w:pPr>
        <w:spacing w:line="360" w:lineRule="auto"/>
        <w:rPr>
          <w:rFonts w:cs="Times New Roman"/>
          <w:szCs w:val="26"/>
          <w:lang w:val="en-US"/>
        </w:rPr>
      </w:pPr>
      <w:r>
        <w:rPr>
          <w:rFonts w:cs="Times New Roman"/>
          <w:szCs w:val="26"/>
          <w:lang w:val="en-US"/>
        </w:rPr>
        <w:br w:type="page"/>
      </w:r>
    </w:p>
    <w:p w14:paraId="4855C53D" w14:textId="77777777" w:rsidR="00D6664F" w:rsidRPr="00B41593" w:rsidRDefault="00D6664F" w:rsidP="005F45B4">
      <w:pPr>
        <w:pStyle w:val="Title"/>
        <w:spacing w:line="360" w:lineRule="auto"/>
        <w:outlineLvl w:val="0"/>
        <w:rPr>
          <w:sz w:val="32"/>
          <w:szCs w:val="32"/>
        </w:rPr>
      </w:pPr>
      <w:bookmarkStart w:id="61" w:name="_Toc71532695"/>
      <w:bookmarkStart w:id="62" w:name="_Toc71534058"/>
      <w:bookmarkStart w:id="63" w:name="_Toc71534160"/>
      <w:bookmarkStart w:id="64" w:name="_Toc71534847"/>
      <w:bookmarkStart w:id="65" w:name="_Toc71536846"/>
      <w:bookmarkStart w:id="66" w:name="_Toc71904212"/>
      <w:bookmarkStart w:id="67" w:name="_Toc90215824"/>
      <w:bookmarkStart w:id="68" w:name="_Toc103669063"/>
      <w:r w:rsidRPr="00B41593">
        <w:rPr>
          <w:sz w:val="32"/>
          <w:szCs w:val="32"/>
        </w:rPr>
        <w:lastRenderedPageBreak/>
        <w:t>TÀI LIỆU THAM KHẢO</w:t>
      </w:r>
      <w:bookmarkEnd w:id="61"/>
      <w:bookmarkEnd w:id="62"/>
      <w:bookmarkEnd w:id="63"/>
      <w:bookmarkEnd w:id="64"/>
      <w:bookmarkEnd w:id="65"/>
      <w:bookmarkEnd w:id="66"/>
      <w:bookmarkEnd w:id="67"/>
      <w:bookmarkEnd w:id="68"/>
    </w:p>
    <w:p w14:paraId="1D7C7DEB" w14:textId="594678A5" w:rsidR="00D6664F" w:rsidRPr="00A869DF" w:rsidRDefault="00D6664F" w:rsidP="00D9417F">
      <w:pPr>
        <w:pStyle w:val="ListParagraph"/>
        <w:numPr>
          <w:ilvl w:val="0"/>
          <w:numId w:val="7"/>
        </w:numPr>
        <w:rPr>
          <w:b w:val="0"/>
          <w:bCs w:val="0"/>
        </w:rPr>
      </w:pPr>
      <w:r w:rsidRPr="00A869DF">
        <w:rPr>
          <w:b w:val="0"/>
          <w:bCs w:val="0"/>
        </w:rPr>
        <w:t>Nguyễn Quang Dong, Nguyễn Thị Minh (2015)</w:t>
      </w:r>
      <w:r w:rsidR="00B61732">
        <w:rPr>
          <w:b w:val="0"/>
          <w:bCs w:val="0"/>
        </w:rPr>
        <w:t>,</w:t>
      </w:r>
      <w:r w:rsidRPr="00A869DF">
        <w:rPr>
          <w:b w:val="0"/>
          <w:bCs w:val="0"/>
        </w:rPr>
        <w:t xml:space="preserve"> </w:t>
      </w:r>
      <w:r w:rsidRPr="00B61732">
        <w:rPr>
          <w:b w:val="0"/>
          <w:bCs w:val="0"/>
          <w:i/>
          <w:iCs/>
        </w:rPr>
        <w:t>Giáo trình Kinh tế lượng</w:t>
      </w:r>
      <w:r w:rsidRPr="00A869DF">
        <w:rPr>
          <w:b w:val="0"/>
          <w:bCs w:val="0"/>
        </w:rPr>
        <w:t>, Nhà xuất bản Đại học Kinh tế Quốc dân.</w:t>
      </w:r>
    </w:p>
    <w:p w14:paraId="4BF76228" w14:textId="65B7FE10" w:rsidR="00D6664F" w:rsidRPr="00A869DF" w:rsidRDefault="00D6664F" w:rsidP="00D9417F">
      <w:pPr>
        <w:pStyle w:val="ListParagraph"/>
        <w:numPr>
          <w:ilvl w:val="0"/>
          <w:numId w:val="7"/>
        </w:numPr>
        <w:rPr>
          <w:b w:val="0"/>
          <w:bCs w:val="0"/>
        </w:rPr>
      </w:pPr>
      <w:r w:rsidRPr="00A869DF">
        <w:rPr>
          <w:b w:val="0"/>
          <w:bCs w:val="0"/>
        </w:rPr>
        <w:t xml:space="preserve">Thu </w:t>
      </w:r>
      <w:r w:rsidR="000E79D1" w:rsidRPr="00A869DF">
        <w:rPr>
          <w:b w:val="0"/>
          <w:bCs w:val="0"/>
        </w:rPr>
        <w:t>Thủy</w:t>
      </w:r>
      <w:r w:rsidRPr="00A869DF">
        <w:rPr>
          <w:b w:val="0"/>
          <w:bCs w:val="0"/>
        </w:rPr>
        <w:t xml:space="preserve">, </w:t>
      </w:r>
      <w:r w:rsidR="000E79D1" w:rsidRPr="00A869DF">
        <w:rPr>
          <w:b w:val="0"/>
          <w:bCs w:val="0"/>
        </w:rPr>
        <w:t>T</w:t>
      </w:r>
      <w:r w:rsidRPr="00A869DF">
        <w:rPr>
          <w:b w:val="0"/>
          <w:bCs w:val="0"/>
        </w:rPr>
        <w:t>. and Th</w:t>
      </w:r>
      <w:r w:rsidR="00B274C8" w:rsidRPr="00A869DF">
        <w:rPr>
          <w:b w:val="0"/>
          <w:bCs w:val="0"/>
        </w:rPr>
        <w:t>ùy Dương</w:t>
      </w:r>
      <w:r w:rsidRPr="00A869DF">
        <w:rPr>
          <w:b w:val="0"/>
          <w:bCs w:val="0"/>
        </w:rPr>
        <w:t xml:space="preserve">, </w:t>
      </w:r>
      <w:r w:rsidR="00B274C8" w:rsidRPr="00A869DF">
        <w:rPr>
          <w:b w:val="0"/>
          <w:bCs w:val="0"/>
        </w:rPr>
        <w:t>V</w:t>
      </w:r>
      <w:r w:rsidRPr="00A869DF">
        <w:rPr>
          <w:b w:val="0"/>
          <w:bCs w:val="0"/>
        </w:rPr>
        <w:t>., 201</w:t>
      </w:r>
      <w:r w:rsidR="00B274C8" w:rsidRPr="00A869DF">
        <w:rPr>
          <w:b w:val="0"/>
          <w:bCs w:val="0"/>
        </w:rPr>
        <w:t>5</w:t>
      </w:r>
      <w:r w:rsidR="00B61732">
        <w:rPr>
          <w:b w:val="0"/>
          <w:bCs w:val="0"/>
        </w:rPr>
        <w:t>,</w:t>
      </w:r>
      <w:r w:rsidRPr="00A869DF">
        <w:rPr>
          <w:b w:val="0"/>
          <w:bCs w:val="0"/>
        </w:rPr>
        <w:t xml:space="preserve"> </w:t>
      </w:r>
      <w:r w:rsidR="009215B8" w:rsidRPr="00B61732">
        <w:rPr>
          <w:b w:val="0"/>
          <w:bCs w:val="0"/>
          <w:i/>
          <w:iCs/>
        </w:rPr>
        <w:t>Sự tác động của các nhân tố kinh tế vĩ mô đến các chỉ số giá cổ phiếu tại HOSE</w:t>
      </w:r>
      <w:r w:rsidRPr="00A869DF">
        <w:rPr>
          <w:b w:val="0"/>
          <w:bCs w:val="0"/>
        </w:rPr>
        <w:t>. pp.2-</w:t>
      </w:r>
      <w:r w:rsidR="009A6DE2" w:rsidRPr="00A869DF">
        <w:rPr>
          <w:b w:val="0"/>
          <w:bCs w:val="0"/>
        </w:rPr>
        <w:t>4</w:t>
      </w:r>
      <w:r w:rsidR="0068113F" w:rsidRPr="00A869DF">
        <w:rPr>
          <w:b w:val="0"/>
          <w:bCs w:val="0"/>
        </w:rPr>
        <w:t>.</w:t>
      </w:r>
    </w:p>
    <w:p w14:paraId="6563CB61" w14:textId="6D9AF493" w:rsidR="0068113F" w:rsidRPr="00A869DF" w:rsidRDefault="0068113F" w:rsidP="00D9417F">
      <w:pPr>
        <w:pStyle w:val="ListParagraph"/>
        <w:numPr>
          <w:ilvl w:val="0"/>
          <w:numId w:val="7"/>
        </w:numPr>
        <w:rPr>
          <w:b w:val="0"/>
          <w:bCs w:val="0"/>
        </w:rPr>
      </w:pPr>
      <w:r w:rsidRPr="00A869DF">
        <w:rPr>
          <w:b w:val="0"/>
          <w:bCs w:val="0"/>
        </w:rPr>
        <w:t>Thu Thủy, T. and Thùy Dương, V., 2015</w:t>
      </w:r>
      <w:r w:rsidR="00B61732">
        <w:rPr>
          <w:b w:val="0"/>
          <w:bCs w:val="0"/>
        </w:rPr>
        <w:t>,</w:t>
      </w:r>
      <w:r w:rsidRPr="00A869DF">
        <w:rPr>
          <w:b w:val="0"/>
          <w:bCs w:val="0"/>
        </w:rPr>
        <w:t xml:space="preserve"> </w:t>
      </w:r>
      <w:r w:rsidRPr="00B61732">
        <w:rPr>
          <w:b w:val="0"/>
          <w:bCs w:val="0"/>
          <w:i/>
          <w:iCs/>
        </w:rPr>
        <w:t>Sự tác động của các nhân tố kinh tế vĩ mô đến các chỉ số giá cổ phiếu tại HOSE</w:t>
      </w:r>
      <w:r w:rsidRPr="00A869DF">
        <w:rPr>
          <w:b w:val="0"/>
          <w:bCs w:val="0"/>
        </w:rPr>
        <w:t>. pp.8-9.</w:t>
      </w:r>
    </w:p>
    <w:p w14:paraId="6C7D84CD" w14:textId="25E122AB" w:rsidR="00D6664F" w:rsidRPr="00A869DF" w:rsidRDefault="00D6664F" w:rsidP="00D9417F">
      <w:pPr>
        <w:pStyle w:val="ListParagraph"/>
        <w:numPr>
          <w:ilvl w:val="0"/>
          <w:numId w:val="7"/>
        </w:numPr>
        <w:rPr>
          <w:b w:val="0"/>
          <w:bCs w:val="0"/>
        </w:rPr>
      </w:pPr>
      <w:r w:rsidRPr="00A869DF">
        <w:rPr>
          <w:b w:val="0"/>
          <w:bCs w:val="0"/>
        </w:rPr>
        <w:t>Lack, C., 2006</w:t>
      </w:r>
      <w:r w:rsidR="00B61732">
        <w:rPr>
          <w:b w:val="0"/>
          <w:bCs w:val="0"/>
        </w:rPr>
        <w:t>,</w:t>
      </w:r>
      <w:r w:rsidRPr="00A869DF">
        <w:rPr>
          <w:b w:val="0"/>
          <w:bCs w:val="0"/>
        </w:rPr>
        <w:t xml:space="preserve"> </w:t>
      </w:r>
      <w:r w:rsidRPr="00B61732">
        <w:rPr>
          <w:b w:val="0"/>
          <w:bCs w:val="0"/>
          <w:i/>
          <w:iCs/>
        </w:rPr>
        <w:t>Forecasting Swiss inflation using VAR models</w:t>
      </w:r>
      <w:r w:rsidRPr="00A869DF">
        <w:rPr>
          <w:b w:val="0"/>
          <w:bCs w:val="0"/>
        </w:rPr>
        <w:t>. pp.5-9.</w:t>
      </w:r>
    </w:p>
    <w:p w14:paraId="39389361" w14:textId="77777777" w:rsidR="0080328D" w:rsidRPr="000E10A9" w:rsidRDefault="0080328D" w:rsidP="00A869DF"/>
    <w:sectPr w:rsidR="0080328D" w:rsidRPr="000E10A9" w:rsidSect="003A220B">
      <w:pgSz w:w="12240" w:h="15840" w:code="1"/>
      <w:pgMar w:top="1418"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30E1E" w14:textId="77777777" w:rsidR="00A6365E" w:rsidRDefault="00A6365E" w:rsidP="0023792A">
      <w:pPr>
        <w:spacing w:after="0" w:line="240" w:lineRule="auto"/>
      </w:pPr>
      <w:r>
        <w:separator/>
      </w:r>
    </w:p>
  </w:endnote>
  <w:endnote w:type="continuationSeparator" w:id="0">
    <w:p w14:paraId="49AB0AD0" w14:textId="77777777" w:rsidR="00A6365E" w:rsidRDefault="00A6365E" w:rsidP="0023792A">
      <w:pPr>
        <w:spacing w:after="0" w:line="240" w:lineRule="auto"/>
      </w:pPr>
      <w:r>
        <w:continuationSeparator/>
      </w:r>
    </w:p>
  </w:endnote>
  <w:endnote w:type="continuationNotice" w:id="1">
    <w:p w14:paraId="1714A5A0" w14:textId="77777777" w:rsidR="00A6365E" w:rsidRDefault="00A636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BE783" w14:textId="42882316" w:rsidR="00260014" w:rsidRDefault="00260014">
    <w:pPr>
      <w:pStyle w:val="Footer"/>
      <w:jc w:val="center"/>
    </w:pPr>
  </w:p>
  <w:p w14:paraId="1B5E48A2" w14:textId="77777777" w:rsidR="006029D4" w:rsidRDefault="006029D4" w:rsidP="00D5217D">
    <w:pPr>
      <w:pStyle w:val="Footer"/>
      <w:tabs>
        <w:tab w:val="clear" w:pos="4680"/>
        <w:tab w:val="clear" w:pos="9360"/>
        <w:tab w:val="left" w:pos="8389"/>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356963139"/>
      <w:docPartObj>
        <w:docPartGallery w:val="Page Numbers (Bottom of Page)"/>
        <w:docPartUnique/>
      </w:docPartObj>
    </w:sdtPr>
    <w:sdtEndPr>
      <w:rPr>
        <w:noProof/>
      </w:rPr>
    </w:sdtEndPr>
    <w:sdtContent>
      <w:p w14:paraId="737ED3E2" w14:textId="057AEAD3" w:rsidR="00CC0825" w:rsidRDefault="00CC0825">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05732BFF" w14:textId="77777777" w:rsidR="00CC0825" w:rsidRDefault="00CC0825" w:rsidP="00D5217D">
    <w:pPr>
      <w:pStyle w:val="Footer"/>
      <w:tabs>
        <w:tab w:val="clear" w:pos="4680"/>
        <w:tab w:val="clear" w:pos="9360"/>
        <w:tab w:val="left" w:pos="8389"/>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27763664"/>
      <w:docPartObj>
        <w:docPartGallery w:val="Page Numbers (Bottom of Page)"/>
        <w:docPartUnique/>
      </w:docPartObj>
    </w:sdtPr>
    <w:sdtEndPr>
      <w:rPr>
        <w:noProof/>
      </w:rPr>
    </w:sdtEndPr>
    <w:sdtContent>
      <w:p w14:paraId="22196A7C" w14:textId="75A973FD" w:rsidR="00AF0AE8" w:rsidRDefault="00AF0AE8">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73AE4BFB" w14:textId="77777777" w:rsidR="008A5DFC" w:rsidRDefault="008A5DFC" w:rsidP="00D5217D">
    <w:pPr>
      <w:pStyle w:val="Footer"/>
      <w:tabs>
        <w:tab w:val="clear" w:pos="4680"/>
        <w:tab w:val="clear" w:pos="9360"/>
        <w:tab w:val="left" w:pos="838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CC60F" w14:textId="77777777" w:rsidR="00A6365E" w:rsidRDefault="00A6365E" w:rsidP="0023792A">
      <w:pPr>
        <w:spacing w:after="0" w:line="240" w:lineRule="auto"/>
      </w:pPr>
      <w:r>
        <w:separator/>
      </w:r>
    </w:p>
  </w:footnote>
  <w:footnote w:type="continuationSeparator" w:id="0">
    <w:p w14:paraId="776179F2" w14:textId="77777777" w:rsidR="00A6365E" w:rsidRDefault="00A6365E" w:rsidP="0023792A">
      <w:pPr>
        <w:spacing w:after="0" w:line="240" w:lineRule="auto"/>
      </w:pPr>
      <w:r>
        <w:continuationSeparator/>
      </w:r>
    </w:p>
  </w:footnote>
  <w:footnote w:type="continuationNotice" w:id="1">
    <w:p w14:paraId="466D3451" w14:textId="77777777" w:rsidR="00A6365E" w:rsidRDefault="00A636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5FFA1" w14:textId="77777777" w:rsidR="00247982" w:rsidRDefault="002479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1A79"/>
    <w:multiLevelType w:val="multilevel"/>
    <w:tmpl w:val="5C0EF602"/>
    <w:lvl w:ilvl="0">
      <w:start w:val="3"/>
      <w:numFmt w:val="decimal"/>
      <w:lvlText w:val="%1."/>
      <w:lvlJc w:val="left"/>
      <w:pPr>
        <w:ind w:left="-6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360" w:hanging="720"/>
      </w:pPr>
      <w:rPr>
        <w:rFonts w:hint="default"/>
        <w:b/>
        <w:bCs/>
      </w:rPr>
    </w:lvl>
    <w:lvl w:ilvl="3">
      <w:start w:val="1"/>
      <w:numFmt w:val="decimal"/>
      <w:lvlText w:val="%1.%2.%3.%4."/>
      <w:lvlJc w:val="left"/>
      <w:pPr>
        <w:ind w:left="1170" w:hanging="1080"/>
      </w:pPr>
      <w:rPr>
        <w:rFonts w:hint="default"/>
        <w:b w:val="0"/>
        <w:bCs w:val="0"/>
        <w:i/>
        <w:iCs/>
      </w:rPr>
    </w:lvl>
    <w:lvl w:ilvl="4">
      <w:start w:val="1"/>
      <w:numFmt w:val="decimal"/>
      <w:lvlText w:val="%1.%2.%3.%4.%5."/>
      <w:lvlJc w:val="left"/>
      <w:pPr>
        <w:ind w:left="0" w:hanging="1080"/>
      </w:pPr>
      <w:rPr>
        <w:rFonts w:hint="default"/>
      </w:rPr>
    </w:lvl>
    <w:lvl w:ilvl="5">
      <w:start w:val="1"/>
      <w:numFmt w:val="decimal"/>
      <w:lvlText w:val="%1.%2.%3.%4.%5.%6."/>
      <w:lvlJc w:val="left"/>
      <w:pPr>
        <w:ind w:left="360" w:hanging="1440"/>
      </w:pPr>
      <w:rPr>
        <w:rFonts w:hint="default"/>
      </w:rPr>
    </w:lvl>
    <w:lvl w:ilvl="6">
      <w:start w:val="1"/>
      <w:numFmt w:val="decimal"/>
      <w:lvlText w:val="%1.%2.%3.%4.%5.%6.%7."/>
      <w:lvlJc w:val="left"/>
      <w:pPr>
        <w:ind w:left="360" w:hanging="1440"/>
      </w:pPr>
      <w:rPr>
        <w:rFonts w:hint="default"/>
      </w:rPr>
    </w:lvl>
    <w:lvl w:ilvl="7">
      <w:start w:val="1"/>
      <w:numFmt w:val="decimal"/>
      <w:lvlText w:val="%1.%2.%3.%4.%5.%6.%7.%8."/>
      <w:lvlJc w:val="left"/>
      <w:pPr>
        <w:ind w:left="720" w:hanging="1800"/>
      </w:pPr>
      <w:rPr>
        <w:rFonts w:hint="default"/>
      </w:rPr>
    </w:lvl>
    <w:lvl w:ilvl="8">
      <w:start w:val="1"/>
      <w:numFmt w:val="decimal"/>
      <w:lvlText w:val="%1.%2.%3.%4.%5.%6.%7.%8.%9."/>
      <w:lvlJc w:val="left"/>
      <w:pPr>
        <w:ind w:left="720" w:hanging="1800"/>
      </w:pPr>
      <w:rPr>
        <w:rFonts w:hint="default"/>
      </w:rPr>
    </w:lvl>
  </w:abstractNum>
  <w:abstractNum w:abstractNumId="1" w15:restartNumberingAfterBreak="0">
    <w:nsid w:val="03F74907"/>
    <w:multiLevelType w:val="hybridMultilevel"/>
    <w:tmpl w:val="C09CB17A"/>
    <w:lvl w:ilvl="0" w:tplc="C838A6E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60B62"/>
    <w:multiLevelType w:val="hybridMultilevel"/>
    <w:tmpl w:val="8382B40C"/>
    <w:lvl w:ilvl="0" w:tplc="6EDA19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94392"/>
    <w:multiLevelType w:val="hybridMultilevel"/>
    <w:tmpl w:val="FB30FC20"/>
    <w:lvl w:ilvl="0" w:tplc="0270F1F4">
      <w:start w:val="1"/>
      <w:numFmt w:val="bullet"/>
      <w:pStyle w:val="lv1Bullet"/>
      <w:lvlText w:val=""/>
      <w:lvlJc w:val="left"/>
      <w:pPr>
        <w:ind w:left="1020" w:hanging="340"/>
      </w:pPr>
      <w:rPr>
        <w:rFonts w:ascii="Symbol" w:hAnsi="Symbol" w:hint="default"/>
      </w:rPr>
    </w:lvl>
    <w:lvl w:ilvl="1" w:tplc="04090003">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16B02456"/>
    <w:multiLevelType w:val="hybridMultilevel"/>
    <w:tmpl w:val="F976A548"/>
    <w:lvl w:ilvl="0" w:tplc="0FCC643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6B6E29"/>
    <w:multiLevelType w:val="hybridMultilevel"/>
    <w:tmpl w:val="B4D6F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06797A"/>
    <w:multiLevelType w:val="multilevel"/>
    <w:tmpl w:val="3E34BB4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FEB33EE"/>
    <w:multiLevelType w:val="hybridMultilevel"/>
    <w:tmpl w:val="FABEF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B8468F"/>
    <w:multiLevelType w:val="multilevel"/>
    <w:tmpl w:val="2408B1E2"/>
    <w:styleLink w:val="CurrentList1"/>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8C7247"/>
    <w:multiLevelType w:val="hybridMultilevel"/>
    <w:tmpl w:val="C91CB804"/>
    <w:lvl w:ilvl="0" w:tplc="E4F2AEA4">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2D1CE2"/>
    <w:multiLevelType w:val="multilevel"/>
    <w:tmpl w:val="A9104C68"/>
    <w:lvl w:ilvl="0">
      <w:start w:val="1"/>
      <w:numFmt w:val="decimal"/>
      <w:pStyle w:val="lv1Heading"/>
      <w:lvlText w:val="Chương %1:"/>
      <w:lvlJc w:val="left"/>
      <w:pPr>
        <w:ind w:left="0" w:firstLine="0"/>
      </w:pPr>
      <w:rPr>
        <w:rFonts w:hint="default"/>
        <w:b w:val="0"/>
        <w:bCs w:val="0"/>
        <w:u w:val="single"/>
      </w:rPr>
    </w:lvl>
    <w:lvl w:ilvl="1">
      <w:start w:val="1"/>
      <w:numFmt w:val="decimal"/>
      <w:pStyle w:val="lv2Heading"/>
      <w:lvlText w:val="%1.%2."/>
      <w:lvlJc w:val="left"/>
      <w:pPr>
        <w:ind w:left="340" w:firstLine="0"/>
      </w:pPr>
      <w:rPr>
        <w:rFonts w:hint="default"/>
      </w:rPr>
    </w:lvl>
    <w:lvl w:ilvl="2">
      <w:start w:val="1"/>
      <w:numFmt w:val="decimal"/>
      <w:pStyle w:val="lv3Heading"/>
      <w:lvlText w:val="%1.%2.%3."/>
      <w:lvlJc w:val="left"/>
      <w:pPr>
        <w:ind w:left="7200" w:firstLine="0"/>
      </w:pPr>
      <w:rPr>
        <w:rFonts w:hint="default"/>
      </w:rPr>
    </w:lvl>
    <w:lvl w:ilvl="3">
      <w:start w:val="1"/>
      <w:numFmt w:val="decimal"/>
      <w:pStyle w:val="lv4Heading"/>
      <w:lvlText w:val="%1.%2.%3.%4."/>
      <w:lvlJc w:val="left"/>
      <w:pPr>
        <w:ind w:left="102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03A56F5"/>
    <w:multiLevelType w:val="hybridMultilevel"/>
    <w:tmpl w:val="7CECF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0A6B84"/>
    <w:multiLevelType w:val="hybridMultilevel"/>
    <w:tmpl w:val="57224B18"/>
    <w:lvl w:ilvl="0" w:tplc="8FBA5E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46733D"/>
    <w:multiLevelType w:val="hybridMultilevel"/>
    <w:tmpl w:val="73C85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9E70C7"/>
    <w:multiLevelType w:val="multilevel"/>
    <w:tmpl w:val="2408B1E2"/>
    <w:lvl w:ilvl="0">
      <w:start w:val="1"/>
      <w:numFmt w:val="decimal"/>
      <w:lvlText w:val="%1."/>
      <w:lvlJc w:val="left"/>
      <w:pPr>
        <w:ind w:left="390" w:hanging="390"/>
      </w:pPr>
      <w:rPr>
        <w:rFonts w:hint="default"/>
      </w:rPr>
    </w:lvl>
    <w:lvl w:ilvl="1">
      <w:start w:val="1"/>
      <w:numFmt w:val="decimal"/>
      <w:pStyle w:val="ListParagraph"/>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6901323"/>
    <w:multiLevelType w:val="hybridMultilevel"/>
    <w:tmpl w:val="49D254BC"/>
    <w:lvl w:ilvl="0" w:tplc="054ED3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E41BD"/>
    <w:multiLevelType w:val="hybridMultilevel"/>
    <w:tmpl w:val="21147D14"/>
    <w:lvl w:ilvl="0" w:tplc="FFB8D18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221949"/>
    <w:multiLevelType w:val="multilevel"/>
    <w:tmpl w:val="8792769C"/>
    <w:lvl w:ilvl="0">
      <w:start w:val="3"/>
      <w:numFmt w:val="decimal"/>
      <w:lvlText w:val="%1."/>
      <w:lvlJc w:val="left"/>
      <w:pPr>
        <w:ind w:left="585" w:hanging="585"/>
      </w:pPr>
      <w:rPr>
        <w:rFonts w:hint="default"/>
      </w:rPr>
    </w:lvl>
    <w:lvl w:ilvl="1">
      <w:start w:val="6"/>
      <w:numFmt w:val="decimal"/>
      <w:lvlText w:val="%1.%2."/>
      <w:lvlJc w:val="left"/>
      <w:pPr>
        <w:ind w:left="915" w:hanging="720"/>
      </w:pPr>
      <w:rPr>
        <w:rFonts w:hint="default"/>
      </w:rPr>
    </w:lvl>
    <w:lvl w:ilvl="2">
      <w:start w:val="2"/>
      <w:numFmt w:val="decimal"/>
      <w:lvlText w:val="%1.%2.%3."/>
      <w:lvlJc w:val="left"/>
      <w:pPr>
        <w:ind w:left="1110" w:hanging="720"/>
      </w:pPr>
      <w:rPr>
        <w:rFonts w:hint="default"/>
      </w:rPr>
    </w:lvl>
    <w:lvl w:ilvl="3">
      <w:start w:val="1"/>
      <w:numFmt w:val="decimal"/>
      <w:lvlText w:val="%1.%2.%3.%4."/>
      <w:lvlJc w:val="left"/>
      <w:pPr>
        <w:ind w:left="1665" w:hanging="108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415" w:hanging="144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3165" w:hanging="1800"/>
      </w:pPr>
      <w:rPr>
        <w:rFonts w:hint="default"/>
      </w:rPr>
    </w:lvl>
    <w:lvl w:ilvl="8">
      <w:start w:val="1"/>
      <w:numFmt w:val="decimal"/>
      <w:lvlText w:val="%1.%2.%3.%4.%5.%6.%7.%8.%9."/>
      <w:lvlJc w:val="left"/>
      <w:pPr>
        <w:ind w:left="3360" w:hanging="1800"/>
      </w:pPr>
      <w:rPr>
        <w:rFonts w:hint="default"/>
      </w:rPr>
    </w:lvl>
  </w:abstractNum>
  <w:abstractNum w:abstractNumId="18" w15:restartNumberingAfterBreak="0">
    <w:nsid w:val="5F725A38"/>
    <w:multiLevelType w:val="hybridMultilevel"/>
    <w:tmpl w:val="2C4A89B6"/>
    <w:lvl w:ilvl="0" w:tplc="7C343FFC">
      <w:start w:val="1"/>
      <w:numFmt w:val="decimal"/>
      <w:lvlText w:val="%1."/>
      <w:lvlJc w:val="left"/>
      <w:pPr>
        <w:ind w:left="360" w:hanging="360"/>
      </w:pPr>
      <w:rPr>
        <w:b/>
        <w:bC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60EC0354"/>
    <w:multiLevelType w:val="hybridMultilevel"/>
    <w:tmpl w:val="84EAA9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DC32762"/>
    <w:multiLevelType w:val="multilevel"/>
    <w:tmpl w:val="4F586A4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6DD719D3"/>
    <w:multiLevelType w:val="hybridMultilevel"/>
    <w:tmpl w:val="5EF09C38"/>
    <w:lvl w:ilvl="0" w:tplc="68D8886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1396CF1"/>
    <w:multiLevelType w:val="multilevel"/>
    <w:tmpl w:val="60DA0CC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7C5D52B0"/>
    <w:multiLevelType w:val="hybridMultilevel"/>
    <w:tmpl w:val="D0887A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85338330">
    <w:abstractNumId w:val="22"/>
  </w:num>
  <w:num w:numId="2" w16cid:durableId="560942777">
    <w:abstractNumId w:val="23"/>
  </w:num>
  <w:num w:numId="3" w16cid:durableId="2107260634">
    <w:abstractNumId w:val="3"/>
  </w:num>
  <w:num w:numId="4" w16cid:durableId="368188113">
    <w:abstractNumId w:val="9"/>
  </w:num>
  <w:num w:numId="5" w16cid:durableId="1317802054">
    <w:abstractNumId w:val="0"/>
  </w:num>
  <w:num w:numId="6" w16cid:durableId="606087913">
    <w:abstractNumId w:val="10"/>
  </w:num>
  <w:num w:numId="7" w16cid:durableId="906770863">
    <w:abstractNumId w:val="18"/>
  </w:num>
  <w:num w:numId="8" w16cid:durableId="1294826216">
    <w:abstractNumId w:val="17"/>
  </w:num>
  <w:num w:numId="9" w16cid:durableId="660742752">
    <w:abstractNumId w:val="20"/>
  </w:num>
  <w:num w:numId="10" w16cid:durableId="2137023575">
    <w:abstractNumId w:val="21"/>
  </w:num>
  <w:num w:numId="11" w16cid:durableId="1540969677">
    <w:abstractNumId w:val="1"/>
  </w:num>
  <w:num w:numId="12" w16cid:durableId="2057464052">
    <w:abstractNumId w:val="5"/>
  </w:num>
  <w:num w:numId="13" w16cid:durableId="1513035436">
    <w:abstractNumId w:val="4"/>
  </w:num>
  <w:num w:numId="14" w16cid:durableId="2066483841">
    <w:abstractNumId w:val="2"/>
  </w:num>
  <w:num w:numId="15" w16cid:durableId="514657366">
    <w:abstractNumId w:val="19"/>
  </w:num>
  <w:num w:numId="16" w16cid:durableId="1582064782">
    <w:abstractNumId w:val="6"/>
  </w:num>
  <w:num w:numId="17" w16cid:durableId="494565806">
    <w:abstractNumId w:val="15"/>
  </w:num>
  <w:num w:numId="18" w16cid:durableId="1518232826">
    <w:abstractNumId w:val="14"/>
  </w:num>
  <w:num w:numId="19" w16cid:durableId="85733910">
    <w:abstractNumId w:val="13"/>
  </w:num>
  <w:num w:numId="20" w16cid:durableId="1670518909">
    <w:abstractNumId w:val="14"/>
    <w:lvlOverride w:ilvl="0">
      <w:startOverride w:val="2"/>
    </w:lvlOverride>
    <w:lvlOverride w:ilvl="1">
      <w:startOverride w:val="1"/>
    </w:lvlOverride>
  </w:num>
  <w:num w:numId="21" w16cid:durableId="2069064195">
    <w:abstractNumId w:val="14"/>
  </w:num>
  <w:num w:numId="22" w16cid:durableId="1274167244">
    <w:abstractNumId w:val="11"/>
  </w:num>
  <w:num w:numId="23" w16cid:durableId="386341020">
    <w:abstractNumId w:val="12"/>
  </w:num>
  <w:num w:numId="24" w16cid:durableId="396318596">
    <w:abstractNumId w:val="7"/>
  </w:num>
  <w:num w:numId="25" w16cid:durableId="1282296859">
    <w:abstractNumId w:val="14"/>
  </w:num>
  <w:num w:numId="26" w16cid:durableId="603617149">
    <w:abstractNumId w:val="8"/>
  </w:num>
  <w:num w:numId="27" w16cid:durableId="1902986566">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79911160">
    <w:abstractNumId w:val="16"/>
  </w:num>
  <w:num w:numId="29" w16cid:durableId="7795677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26B69"/>
    <w:rsid w:val="00000032"/>
    <w:rsid w:val="0000082B"/>
    <w:rsid w:val="000008BA"/>
    <w:rsid w:val="00001720"/>
    <w:rsid w:val="00002060"/>
    <w:rsid w:val="0000240E"/>
    <w:rsid w:val="00002450"/>
    <w:rsid w:val="00002689"/>
    <w:rsid w:val="000029BD"/>
    <w:rsid w:val="00003316"/>
    <w:rsid w:val="00003702"/>
    <w:rsid w:val="00003AB5"/>
    <w:rsid w:val="0000487C"/>
    <w:rsid w:val="00004F65"/>
    <w:rsid w:val="00005A6B"/>
    <w:rsid w:val="00006E26"/>
    <w:rsid w:val="0000713A"/>
    <w:rsid w:val="0000714C"/>
    <w:rsid w:val="000072A5"/>
    <w:rsid w:val="00007835"/>
    <w:rsid w:val="00007875"/>
    <w:rsid w:val="00007A8B"/>
    <w:rsid w:val="00007E9D"/>
    <w:rsid w:val="00011B3C"/>
    <w:rsid w:val="00012F28"/>
    <w:rsid w:val="000130DD"/>
    <w:rsid w:val="00013598"/>
    <w:rsid w:val="00014914"/>
    <w:rsid w:val="00014975"/>
    <w:rsid w:val="000171E4"/>
    <w:rsid w:val="0001789B"/>
    <w:rsid w:val="0002078B"/>
    <w:rsid w:val="00021246"/>
    <w:rsid w:val="000213D9"/>
    <w:rsid w:val="0002179D"/>
    <w:rsid w:val="0002267F"/>
    <w:rsid w:val="00022BFC"/>
    <w:rsid w:val="00023FD8"/>
    <w:rsid w:val="00024A5E"/>
    <w:rsid w:val="00024CC7"/>
    <w:rsid w:val="00025893"/>
    <w:rsid w:val="00027B05"/>
    <w:rsid w:val="000303E4"/>
    <w:rsid w:val="000305C7"/>
    <w:rsid w:val="00030795"/>
    <w:rsid w:val="000337C4"/>
    <w:rsid w:val="00034739"/>
    <w:rsid w:val="000347D0"/>
    <w:rsid w:val="00035AA6"/>
    <w:rsid w:val="00035E3D"/>
    <w:rsid w:val="000370D1"/>
    <w:rsid w:val="00037BAF"/>
    <w:rsid w:val="000405C4"/>
    <w:rsid w:val="000421AA"/>
    <w:rsid w:val="00044A61"/>
    <w:rsid w:val="00044EAC"/>
    <w:rsid w:val="00045438"/>
    <w:rsid w:val="000458CE"/>
    <w:rsid w:val="000468BA"/>
    <w:rsid w:val="00046F1F"/>
    <w:rsid w:val="00046FEA"/>
    <w:rsid w:val="00050FD6"/>
    <w:rsid w:val="00051236"/>
    <w:rsid w:val="0005249D"/>
    <w:rsid w:val="00053C67"/>
    <w:rsid w:val="000548B8"/>
    <w:rsid w:val="000549AF"/>
    <w:rsid w:val="00054C7D"/>
    <w:rsid w:val="000550D0"/>
    <w:rsid w:val="00056A88"/>
    <w:rsid w:val="000573B0"/>
    <w:rsid w:val="00057B56"/>
    <w:rsid w:val="00057BCF"/>
    <w:rsid w:val="00060709"/>
    <w:rsid w:val="00060DE7"/>
    <w:rsid w:val="00063216"/>
    <w:rsid w:val="000648C5"/>
    <w:rsid w:val="00064D72"/>
    <w:rsid w:val="00065444"/>
    <w:rsid w:val="000661AA"/>
    <w:rsid w:val="000712E6"/>
    <w:rsid w:val="000731B3"/>
    <w:rsid w:val="00073448"/>
    <w:rsid w:val="0007437E"/>
    <w:rsid w:val="00075BE6"/>
    <w:rsid w:val="00075E4C"/>
    <w:rsid w:val="00076080"/>
    <w:rsid w:val="00076086"/>
    <w:rsid w:val="00077B41"/>
    <w:rsid w:val="00080546"/>
    <w:rsid w:val="00080887"/>
    <w:rsid w:val="000814BB"/>
    <w:rsid w:val="00083002"/>
    <w:rsid w:val="000839C8"/>
    <w:rsid w:val="00085173"/>
    <w:rsid w:val="000857E6"/>
    <w:rsid w:val="00085CDD"/>
    <w:rsid w:val="000861D9"/>
    <w:rsid w:val="000877E9"/>
    <w:rsid w:val="00091F41"/>
    <w:rsid w:val="00092904"/>
    <w:rsid w:val="00092E65"/>
    <w:rsid w:val="00093E34"/>
    <w:rsid w:val="000955D5"/>
    <w:rsid w:val="00095783"/>
    <w:rsid w:val="00095C53"/>
    <w:rsid w:val="00096086"/>
    <w:rsid w:val="0009781E"/>
    <w:rsid w:val="000A0252"/>
    <w:rsid w:val="000A1285"/>
    <w:rsid w:val="000A1BCC"/>
    <w:rsid w:val="000A2E5F"/>
    <w:rsid w:val="000A4DF3"/>
    <w:rsid w:val="000A54BB"/>
    <w:rsid w:val="000A6936"/>
    <w:rsid w:val="000A6C85"/>
    <w:rsid w:val="000A6D4A"/>
    <w:rsid w:val="000A7F69"/>
    <w:rsid w:val="000B122B"/>
    <w:rsid w:val="000B1E9C"/>
    <w:rsid w:val="000B26AB"/>
    <w:rsid w:val="000B3A9F"/>
    <w:rsid w:val="000B44FE"/>
    <w:rsid w:val="000B4848"/>
    <w:rsid w:val="000B4CC0"/>
    <w:rsid w:val="000B4D86"/>
    <w:rsid w:val="000B4EF2"/>
    <w:rsid w:val="000B5F93"/>
    <w:rsid w:val="000B6239"/>
    <w:rsid w:val="000B74A4"/>
    <w:rsid w:val="000C0E76"/>
    <w:rsid w:val="000C13DD"/>
    <w:rsid w:val="000C3066"/>
    <w:rsid w:val="000C3A39"/>
    <w:rsid w:val="000C4165"/>
    <w:rsid w:val="000C459F"/>
    <w:rsid w:val="000C5462"/>
    <w:rsid w:val="000C72EA"/>
    <w:rsid w:val="000C7832"/>
    <w:rsid w:val="000D11B5"/>
    <w:rsid w:val="000D2415"/>
    <w:rsid w:val="000D2AC6"/>
    <w:rsid w:val="000D32E0"/>
    <w:rsid w:val="000D37AF"/>
    <w:rsid w:val="000D3C70"/>
    <w:rsid w:val="000D4EBA"/>
    <w:rsid w:val="000D5492"/>
    <w:rsid w:val="000D6977"/>
    <w:rsid w:val="000D6980"/>
    <w:rsid w:val="000D6E56"/>
    <w:rsid w:val="000D7E3B"/>
    <w:rsid w:val="000E021F"/>
    <w:rsid w:val="000E10A9"/>
    <w:rsid w:val="000E503A"/>
    <w:rsid w:val="000E5261"/>
    <w:rsid w:val="000E5E78"/>
    <w:rsid w:val="000E6627"/>
    <w:rsid w:val="000E7999"/>
    <w:rsid w:val="000E79D1"/>
    <w:rsid w:val="000F0B18"/>
    <w:rsid w:val="000F0EC2"/>
    <w:rsid w:val="000F2623"/>
    <w:rsid w:val="000F36A0"/>
    <w:rsid w:val="000F5490"/>
    <w:rsid w:val="000F56F1"/>
    <w:rsid w:val="000F5A65"/>
    <w:rsid w:val="000F6280"/>
    <w:rsid w:val="00100507"/>
    <w:rsid w:val="001007C7"/>
    <w:rsid w:val="0010081C"/>
    <w:rsid w:val="001010C4"/>
    <w:rsid w:val="001011A4"/>
    <w:rsid w:val="00103AD5"/>
    <w:rsid w:val="0010413E"/>
    <w:rsid w:val="0010505C"/>
    <w:rsid w:val="00105C08"/>
    <w:rsid w:val="001104EE"/>
    <w:rsid w:val="001105DF"/>
    <w:rsid w:val="00110761"/>
    <w:rsid w:val="00111695"/>
    <w:rsid w:val="001123C7"/>
    <w:rsid w:val="00114031"/>
    <w:rsid w:val="00114526"/>
    <w:rsid w:val="00114F20"/>
    <w:rsid w:val="00116202"/>
    <w:rsid w:val="0011653D"/>
    <w:rsid w:val="00116D7F"/>
    <w:rsid w:val="0011719B"/>
    <w:rsid w:val="00117534"/>
    <w:rsid w:val="00121B72"/>
    <w:rsid w:val="00121FBF"/>
    <w:rsid w:val="00123293"/>
    <w:rsid w:val="00125445"/>
    <w:rsid w:val="00126546"/>
    <w:rsid w:val="00126871"/>
    <w:rsid w:val="00127164"/>
    <w:rsid w:val="0012776C"/>
    <w:rsid w:val="00127F74"/>
    <w:rsid w:val="00131F8D"/>
    <w:rsid w:val="00132DD9"/>
    <w:rsid w:val="00134750"/>
    <w:rsid w:val="001349B7"/>
    <w:rsid w:val="001358E6"/>
    <w:rsid w:val="00135BEA"/>
    <w:rsid w:val="00136D3D"/>
    <w:rsid w:val="001370CC"/>
    <w:rsid w:val="00140580"/>
    <w:rsid w:val="00141517"/>
    <w:rsid w:val="00141F81"/>
    <w:rsid w:val="0014269A"/>
    <w:rsid w:val="001428FD"/>
    <w:rsid w:val="00142B07"/>
    <w:rsid w:val="00143A21"/>
    <w:rsid w:val="00143AA8"/>
    <w:rsid w:val="00146E75"/>
    <w:rsid w:val="001516E1"/>
    <w:rsid w:val="00152BC9"/>
    <w:rsid w:val="00154D7C"/>
    <w:rsid w:val="001557D3"/>
    <w:rsid w:val="00155FDE"/>
    <w:rsid w:val="00156CBF"/>
    <w:rsid w:val="00157ADF"/>
    <w:rsid w:val="001603BD"/>
    <w:rsid w:val="001603E2"/>
    <w:rsid w:val="00162473"/>
    <w:rsid w:val="00165873"/>
    <w:rsid w:val="00165C12"/>
    <w:rsid w:val="00167130"/>
    <w:rsid w:val="001678F7"/>
    <w:rsid w:val="0017042E"/>
    <w:rsid w:val="00170D01"/>
    <w:rsid w:val="0017159D"/>
    <w:rsid w:val="0017596F"/>
    <w:rsid w:val="0017736C"/>
    <w:rsid w:val="00177444"/>
    <w:rsid w:val="00180AC8"/>
    <w:rsid w:val="00181317"/>
    <w:rsid w:val="00182DBF"/>
    <w:rsid w:val="00184052"/>
    <w:rsid w:val="0018441A"/>
    <w:rsid w:val="00184667"/>
    <w:rsid w:val="00184841"/>
    <w:rsid w:val="00184DA5"/>
    <w:rsid w:val="001858DC"/>
    <w:rsid w:val="001859B8"/>
    <w:rsid w:val="00186004"/>
    <w:rsid w:val="00186A4B"/>
    <w:rsid w:val="00187394"/>
    <w:rsid w:val="001902BD"/>
    <w:rsid w:val="00190A46"/>
    <w:rsid w:val="0019189A"/>
    <w:rsid w:val="00191911"/>
    <w:rsid w:val="001919FE"/>
    <w:rsid w:val="001926DB"/>
    <w:rsid w:val="00192DEF"/>
    <w:rsid w:val="00193C3C"/>
    <w:rsid w:val="001944FC"/>
    <w:rsid w:val="00197409"/>
    <w:rsid w:val="001978B9"/>
    <w:rsid w:val="00197A0B"/>
    <w:rsid w:val="001A062D"/>
    <w:rsid w:val="001A092C"/>
    <w:rsid w:val="001A403D"/>
    <w:rsid w:val="001A43DD"/>
    <w:rsid w:val="001A4C4C"/>
    <w:rsid w:val="001A598E"/>
    <w:rsid w:val="001A5ED1"/>
    <w:rsid w:val="001A7410"/>
    <w:rsid w:val="001A7906"/>
    <w:rsid w:val="001B08BF"/>
    <w:rsid w:val="001B0BDD"/>
    <w:rsid w:val="001B0DD7"/>
    <w:rsid w:val="001B2949"/>
    <w:rsid w:val="001B3168"/>
    <w:rsid w:val="001B49B9"/>
    <w:rsid w:val="001B4ED1"/>
    <w:rsid w:val="001B605A"/>
    <w:rsid w:val="001B657B"/>
    <w:rsid w:val="001B768C"/>
    <w:rsid w:val="001C09A5"/>
    <w:rsid w:val="001C28EF"/>
    <w:rsid w:val="001C3E70"/>
    <w:rsid w:val="001C3F36"/>
    <w:rsid w:val="001C5E29"/>
    <w:rsid w:val="001C734A"/>
    <w:rsid w:val="001C759B"/>
    <w:rsid w:val="001D0537"/>
    <w:rsid w:val="001D21BB"/>
    <w:rsid w:val="001D3097"/>
    <w:rsid w:val="001D3FFF"/>
    <w:rsid w:val="001D5E99"/>
    <w:rsid w:val="001D6FA9"/>
    <w:rsid w:val="001D71E1"/>
    <w:rsid w:val="001D7F1A"/>
    <w:rsid w:val="001D7FE1"/>
    <w:rsid w:val="001E035D"/>
    <w:rsid w:val="001E14BB"/>
    <w:rsid w:val="001E165C"/>
    <w:rsid w:val="001E180E"/>
    <w:rsid w:val="001E4539"/>
    <w:rsid w:val="001E4946"/>
    <w:rsid w:val="001E4B9F"/>
    <w:rsid w:val="001E5D40"/>
    <w:rsid w:val="001E6AD9"/>
    <w:rsid w:val="001E6C48"/>
    <w:rsid w:val="001E728F"/>
    <w:rsid w:val="001E7F54"/>
    <w:rsid w:val="001F0F62"/>
    <w:rsid w:val="001F13C8"/>
    <w:rsid w:val="001F1E57"/>
    <w:rsid w:val="001F265E"/>
    <w:rsid w:val="001F292E"/>
    <w:rsid w:val="001F2F2C"/>
    <w:rsid w:val="001F3406"/>
    <w:rsid w:val="001F3E57"/>
    <w:rsid w:val="001F56BC"/>
    <w:rsid w:val="001F5CF9"/>
    <w:rsid w:val="001F60A1"/>
    <w:rsid w:val="001F7E85"/>
    <w:rsid w:val="00200D18"/>
    <w:rsid w:val="00202F27"/>
    <w:rsid w:val="00203881"/>
    <w:rsid w:val="002055C9"/>
    <w:rsid w:val="00205C83"/>
    <w:rsid w:val="002062FA"/>
    <w:rsid w:val="00207794"/>
    <w:rsid w:val="00210017"/>
    <w:rsid w:val="00210A85"/>
    <w:rsid w:val="002116C6"/>
    <w:rsid w:val="00211D39"/>
    <w:rsid w:val="00211EC4"/>
    <w:rsid w:val="00214326"/>
    <w:rsid w:val="002151F0"/>
    <w:rsid w:val="002152A5"/>
    <w:rsid w:val="00216C57"/>
    <w:rsid w:val="0021751B"/>
    <w:rsid w:val="00217A80"/>
    <w:rsid w:val="00220C4B"/>
    <w:rsid w:val="00220E30"/>
    <w:rsid w:val="00221640"/>
    <w:rsid w:val="00221D38"/>
    <w:rsid w:val="00221D42"/>
    <w:rsid w:val="00222C3D"/>
    <w:rsid w:val="00222F7B"/>
    <w:rsid w:val="00224542"/>
    <w:rsid w:val="00227CF4"/>
    <w:rsid w:val="00230F0C"/>
    <w:rsid w:val="00231070"/>
    <w:rsid w:val="00231C12"/>
    <w:rsid w:val="00234E27"/>
    <w:rsid w:val="002360CE"/>
    <w:rsid w:val="0023644E"/>
    <w:rsid w:val="00236F12"/>
    <w:rsid w:val="00236FE2"/>
    <w:rsid w:val="00237009"/>
    <w:rsid w:val="0023792A"/>
    <w:rsid w:val="00240B72"/>
    <w:rsid w:val="00240DBA"/>
    <w:rsid w:val="0024115C"/>
    <w:rsid w:val="00241A0F"/>
    <w:rsid w:val="00241C4B"/>
    <w:rsid w:val="002420AE"/>
    <w:rsid w:val="00242B93"/>
    <w:rsid w:val="00243D28"/>
    <w:rsid w:val="002445DA"/>
    <w:rsid w:val="00244633"/>
    <w:rsid w:val="0024540E"/>
    <w:rsid w:val="002462EF"/>
    <w:rsid w:val="0024793D"/>
    <w:rsid w:val="00247982"/>
    <w:rsid w:val="00247D78"/>
    <w:rsid w:val="00247E83"/>
    <w:rsid w:val="002521CA"/>
    <w:rsid w:val="002543BA"/>
    <w:rsid w:val="00254B73"/>
    <w:rsid w:val="00255FEB"/>
    <w:rsid w:val="0025682C"/>
    <w:rsid w:val="00256BCB"/>
    <w:rsid w:val="00256F5D"/>
    <w:rsid w:val="0025799D"/>
    <w:rsid w:val="00260014"/>
    <w:rsid w:val="0026073C"/>
    <w:rsid w:val="00260A69"/>
    <w:rsid w:val="00260A93"/>
    <w:rsid w:val="002625FF"/>
    <w:rsid w:val="00262609"/>
    <w:rsid w:val="002626C3"/>
    <w:rsid w:val="0026431E"/>
    <w:rsid w:val="0026483E"/>
    <w:rsid w:val="00266F70"/>
    <w:rsid w:val="002674AD"/>
    <w:rsid w:val="00274EF1"/>
    <w:rsid w:val="00274FF3"/>
    <w:rsid w:val="00277490"/>
    <w:rsid w:val="002806B5"/>
    <w:rsid w:val="002806C4"/>
    <w:rsid w:val="00281021"/>
    <w:rsid w:val="00281089"/>
    <w:rsid w:val="002830DD"/>
    <w:rsid w:val="00284F33"/>
    <w:rsid w:val="00285230"/>
    <w:rsid w:val="002854BC"/>
    <w:rsid w:val="002877FA"/>
    <w:rsid w:val="002903E2"/>
    <w:rsid w:val="002912C4"/>
    <w:rsid w:val="0029180D"/>
    <w:rsid w:val="0029298A"/>
    <w:rsid w:val="0029384A"/>
    <w:rsid w:val="002948BD"/>
    <w:rsid w:val="00294A42"/>
    <w:rsid w:val="00296AE0"/>
    <w:rsid w:val="002973A4"/>
    <w:rsid w:val="002A071C"/>
    <w:rsid w:val="002A1302"/>
    <w:rsid w:val="002A13A0"/>
    <w:rsid w:val="002A157A"/>
    <w:rsid w:val="002A17C1"/>
    <w:rsid w:val="002A18C2"/>
    <w:rsid w:val="002A322C"/>
    <w:rsid w:val="002A367E"/>
    <w:rsid w:val="002A3D8C"/>
    <w:rsid w:val="002A3E02"/>
    <w:rsid w:val="002A4D22"/>
    <w:rsid w:val="002A4E14"/>
    <w:rsid w:val="002A4EAC"/>
    <w:rsid w:val="002A51B1"/>
    <w:rsid w:val="002A6777"/>
    <w:rsid w:val="002A6B83"/>
    <w:rsid w:val="002A7250"/>
    <w:rsid w:val="002A7742"/>
    <w:rsid w:val="002B0702"/>
    <w:rsid w:val="002B1319"/>
    <w:rsid w:val="002B2965"/>
    <w:rsid w:val="002B349C"/>
    <w:rsid w:val="002B5C03"/>
    <w:rsid w:val="002B6695"/>
    <w:rsid w:val="002B6CA9"/>
    <w:rsid w:val="002B7594"/>
    <w:rsid w:val="002B78FB"/>
    <w:rsid w:val="002B79D0"/>
    <w:rsid w:val="002B7D85"/>
    <w:rsid w:val="002C0E93"/>
    <w:rsid w:val="002C263E"/>
    <w:rsid w:val="002C2696"/>
    <w:rsid w:val="002C2985"/>
    <w:rsid w:val="002C2BCA"/>
    <w:rsid w:val="002C4B4D"/>
    <w:rsid w:val="002C5F18"/>
    <w:rsid w:val="002D0373"/>
    <w:rsid w:val="002D047A"/>
    <w:rsid w:val="002D3612"/>
    <w:rsid w:val="002D3D80"/>
    <w:rsid w:val="002D4066"/>
    <w:rsid w:val="002D4FBD"/>
    <w:rsid w:val="002D5374"/>
    <w:rsid w:val="002D7982"/>
    <w:rsid w:val="002E12CC"/>
    <w:rsid w:val="002E179C"/>
    <w:rsid w:val="002E26DD"/>
    <w:rsid w:val="002E28F1"/>
    <w:rsid w:val="002E3EC0"/>
    <w:rsid w:val="002E4A40"/>
    <w:rsid w:val="002E4AD2"/>
    <w:rsid w:val="002E5031"/>
    <w:rsid w:val="002E6C9B"/>
    <w:rsid w:val="002E6F63"/>
    <w:rsid w:val="002E6F8D"/>
    <w:rsid w:val="002E74A4"/>
    <w:rsid w:val="002F044D"/>
    <w:rsid w:val="002F1764"/>
    <w:rsid w:val="002F1E9A"/>
    <w:rsid w:val="002F3111"/>
    <w:rsid w:val="002F3E03"/>
    <w:rsid w:val="002F5192"/>
    <w:rsid w:val="002F545C"/>
    <w:rsid w:val="002F62CB"/>
    <w:rsid w:val="002F653F"/>
    <w:rsid w:val="002F66DC"/>
    <w:rsid w:val="002F6D3F"/>
    <w:rsid w:val="003006D9"/>
    <w:rsid w:val="003027A3"/>
    <w:rsid w:val="00302BB7"/>
    <w:rsid w:val="00303360"/>
    <w:rsid w:val="00305A8C"/>
    <w:rsid w:val="0030643A"/>
    <w:rsid w:val="003067F6"/>
    <w:rsid w:val="0030751C"/>
    <w:rsid w:val="003100CE"/>
    <w:rsid w:val="0031011C"/>
    <w:rsid w:val="00312C2C"/>
    <w:rsid w:val="00313EC1"/>
    <w:rsid w:val="003142BC"/>
    <w:rsid w:val="0031442F"/>
    <w:rsid w:val="00317760"/>
    <w:rsid w:val="00320319"/>
    <w:rsid w:val="003215F2"/>
    <w:rsid w:val="00321674"/>
    <w:rsid w:val="00321D11"/>
    <w:rsid w:val="0032228D"/>
    <w:rsid w:val="00323177"/>
    <w:rsid w:val="003235B8"/>
    <w:rsid w:val="00323E86"/>
    <w:rsid w:val="00324CC9"/>
    <w:rsid w:val="003258A2"/>
    <w:rsid w:val="00326D11"/>
    <w:rsid w:val="003301FC"/>
    <w:rsid w:val="00330305"/>
    <w:rsid w:val="0033071A"/>
    <w:rsid w:val="0033078D"/>
    <w:rsid w:val="00331DBB"/>
    <w:rsid w:val="00331F4B"/>
    <w:rsid w:val="00332344"/>
    <w:rsid w:val="0033237C"/>
    <w:rsid w:val="003323FE"/>
    <w:rsid w:val="0033390F"/>
    <w:rsid w:val="00334A84"/>
    <w:rsid w:val="00335F16"/>
    <w:rsid w:val="00336673"/>
    <w:rsid w:val="00336F14"/>
    <w:rsid w:val="00337012"/>
    <w:rsid w:val="00337350"/>
    <w:rsid w:val="00337806"/>
    <w:rsid w:val="003420A4"/>
    <w:rsid w:val="0034229C"/>
    <w:rsid w:val="00342504"/>
    <w:rsid w:val="0034252D"/>
    <w:rsid w:val="00342D5A"/>
    <w:rsid w:val="00343C2C"/>
    <w:rsid w:val="003454A5"/>
    <w:rsid w:val="00346F49"/>
    <w:rsid w:val="00347BCA"/>
    <w:rsid w:val="003507BA"/>
    <w:rsid w:val="00353E6D"/>
    <w:rsid w:val="003543F7"/>
    <w:rsid w:val="003549DD"/>
    <w:rsid w:val="00356E24"/>
    <w:rsid w:val="003609F0"/>
    <w:rsid w:val="0036245E"/>
    <w:rsid w:val="003626CC"/>
    <w:rsid w:val="0036290B"/>
    <w:rsid w:val="003629D3"/>
    <w:rsid w:val="0036373B"/>
    <w:rsid w:val="00363D89"/>
    <w:rsid w:val="003640D2"/>
    <w:rsid w:val="003645B4"/>
    <w:rsid w:val="003648AE"/>
    <w:rsid w:val="00364928"/>
    <w:rsid w:val="0036498D"/>
    <w:rsid w:val="00365AA7"/>
    <w:rsid w:val="00365DDB"/>
    <w:rsid w:val="00365E54"/>
    <w:rsid w:val="00371454"/>
    <w:rsid w:val="003726B6"/>
    <w:rsid w:val="00372C89"/>
    <w:rsid w:val="00372F9F"/>
    <w:rsid w:val="003740E6"/>
    <w:rsid w:val="003747E1"/>
    <w:rsid w:val="0037580E"/>
    <w:rsid w:val="0037649D"/>
    <w:rsid w:val="00376902"/>
    <w:rsid w:val="00377086"/>
    <w:rsid w:val="003800DA"/>
    <w:rsid w:val="00380231"/>
    <w:rsid w:val="00380541"/>
    <w:rsid w:val="0038083F"/>
    <w:rsid w:val="00380BD5"/>
    <w:rsid w:val="00380EE8"/>
    <w:rsid w:val="00381086"/>
    <w:rsid w:val="003815BD"/>
    <w:rsid w:val="00381642"/>
    <w:rsid w:val="0038290B"/>
    <w:rsid w:val="00382AC2"/>
    <w:rsid w:val="00382EF0"/>
    <w:rsid w:val="00385654"/>
    <w:rsid w:val="00386865"/>
    <w:rsid w:val="00386A1C"/>
    <w:rsid w:val="00386C4B"/>
    <w:rsid w:val="00387D69"/>
    <w:rsid w:val="00391678"/>
    <w:rsid w:val="00392465"/>
    <w:rsid w:val="00393290"/>
    <w:rsid w:val="00393641"/>
    <w:rsid w:val="00395C22"/>
    <w:rsid w:val="00396528"/>
    <w:rsid w:val="003A1B92"/>
    <w:rsid w:val="003A220B"/>
    <w:rsid w:val="003A2CD6"/>
    <w:rsid w:val="003A33B1"/>
    <w:rsid w:val="003A397A"/>
    <w:rsid w:val="003A49A8"/>
    <w:rsid w:val="003A5083"/>
    <w:rsid w:val="003A5404"/>
    <w:rsid w:val="003A580A"/>
    <w:rsid w:val="003A5A69"/>
    <w:rsid w:val="003A7768"/>
    <w:rsid w:val="003A7DB1"/>
    <w:rsid w:val="003B03BA"/>
    <w:rsid w:val="003B049B"/>
    <w:rsid w:val="003B2246"/>
    <w:rsid w:val="003B42DE"/>
    <w:rsid w:val="003B4333"/>
    <w:rsid w:val="003B4532"/>
    <w:rsid w:val="003B65DF"/>
    <w:rsid w:val="003B7463"/>
    <w:rsid w:val="003B79E4"/>
    <w:rsid w:val="003C02B2"/>
    <w:rsid w:val="003C15DD"/>
    <w:rsid w:val="003C171B"/>
    <w:rsid w:val="003C19F6"/>
    <w:rsid w:val="003C1F22"/>
    <w:rsid w:val="003C32A4"/>
    <w:rsid w:val="003C3AD7"/>
    <w:rsid w:val="003C4FE4"/>
    <w:rsid w:val="003C5E2F"/>
    <w:rsid w:val="003C6B3D"/>
    <w:rsid w:val="003C6DB9"/>
    <w:rsid w:val="003C6E53"/>
    <w:rsid w:val="003D0193"/>
    <w:rsid w:val="003D15C7"/>
    <w:rsid w:val="003D2003"/>
    <w:rsid w:val="003D3485"/>
    <w:rsid w:val="003D3AFF"/>
    <w:rsid w:val="003D3DDC"/>
    <w:rsid w:val="003D419E"/>
    <w:rsid w:val="003D4C61"/>
    <w:rsid w:val="003D53C3"/>
    <w:rsid w:val="003D5AB8"/>
    <w:rsid w:val="003D6FDC"/>
    <w:rsid w:val="003E286E"/>
    <w:rsid w:val="003E32CC"/>
    <w:rsid w:val="003E364E"/>
    <w:rsid w:val="003E695A"/>
    <w:rsid w:val="003E7663"/>
    <w:rsid w:val="003E7820"/>
    <w:rsid w:val="003F0A2B"/>
    <w:rsid w:val="003F0F01"/>
    <w:rsid w:val="003F4659"/>
    <w:rsid w:val="003F4A8F"/>
    <w:rsid w:val="003F4BC0"/>
    <w:rsid w:val="003F599D"/>
    <w:rsid w:val="003F6C87"/>
    <w:rsid w:val="00400AA5"/>
    <w:rsid w:val="00400E88"/>
    <w:rsid w:val="004013B0"/>
    <w:rsid w:val="004018F9"/>
    <w:rsid w:val="00404599"/>
    <w:rsid w:val="00404C69"/>
    <w:rsid w:val="004079A3"/>
    <w:rsid w:val="00407BDE"/>
    <w:rsid w:val="00407E16"/>
    <w:rsid w:val="0041142E"/>
    <w:rsid w:val="0041324A"/>
    <w:rsid w:val="004167EC"/>
    <w:rsid w:val="00416F33"/>
    <w:rsid w:val="0041705D"/>
    <w:rsid w:val="00417685"/>
    <w:rsid w:val="0041769A"/>
    <w:rsid w:val="00420FDD"/>
    <w:rsid w:val="00421B39"/>
    <w:rsid w:val="004220F2"/>
    <w:rsid w:val="00422395"/>
    <w:rsid w:val="00422BFE"/>
    <w:rsid w:val="0042374A"/>
    <w:rsid w:val="00424445"/>
    <w:rsid w:val="00424E0E"/>
    <w:rsid w:val="00425210"/>
    <w:rsid w:val="0042557E"/>
    <w:rsid w:val="00425D9C"/>
    <w:rsid w:val="004271C8"/>
    <w:rsid w:val="00431067"/>
    <w:rsid w:val="0043218D"/>
    <w:rsid w:val="00432B30"/>
    <w:rsid w:val="00432DAF"/>
    <w:rsid w:val="00433519"/>
    <w:rsid w:val="004345AA"/>
    <w:rsid w:val="004358B3"/>
    <w:rsid w:val="00435A6F"/>
    <w:rsid w:val="00435CEB"/>
    <w:rsid w:val="00436E35"/>
    <w:rsid w:val="00437551"/>
    <w:rsid w:val="00437807"/>
    <w:rsid w:val="00441E89"/>
    <w:rsid w:val="004426E8"/>
    <w:rsid w:val="00442D2B"/>
    <w:rsid w:val="0044368E"/>
    <w:rsid w:val="00444867"/>
    <w:rsid w:val="00444AB5"/>
    <w:rsid w:val="00445F0C"/>
    <w:rsid w:val="004467D9"/>
    <w:rsid w:val="00446EE5"/>
    <w:rsid w:val="004501AE"/>
    <w:rsid w:val="00451097"/>
    <w:rsid w:val="00451596"/>
    <w:rsid w:val="004517C7"/>
    <w:rsid w:val="00451AF0"/>
    <w:rsid w:val="00452C6E"/>
    <w:rsid w:val="00453947"/>
    <w:rsid w:val="004539DD"/>
    <w:rsid w:val="00454899"/>
    <w:rsid w:val="00454C5B"/>
    <w:rsid w:val="00454F99"/>
    <w:rsid w:val="004568DC"/>
    <w:rsid w:val="00456B48"/>
    <w:rsid w:val="00457B9C"/>
    <w:rsid w:val="0046010E"/>
    <w:rsid w:val="00461FC3"/>
    <w:rsid w:val="00464704"/>
    <w:rsid w:val="0046476A"/>
    <w:rsid w:val="004650D0"/>
    <w:rsid w:val="00467E2C"/>
    <w:rsid w:val="00470944"/>
    <w:rsid w:val="00471AC3"/>
    <w:rsid w:val="00472D7B"/>
    <w:rsid w:val="00473460"/>
    <w:rsid w:val="00475D10"/>
    <w:rsid w:val="00477026"/>
    <w:rsid w:val="0047770D"/>
    <w:rsid w:val="00477B6C"/>
    <w:rsid w:val="004810A1"/>
    <w:rsid w:val="00481666"/>
    <w:rsid w:val="0048188F"/>
    <w:rsid w:val="0048289D"/>
    <w:rsid w:val="00483151"/>
    <w:rsid w:val="00484829"/>
    <w:rsid w:val="004855DE"/>
    <w:rsid w:val="004857A7"/>
    <w:rsid w:val="00487D12"/>
    <w:rsid w:val="00487F07"/>
    <w:rsid w:val="004901EF"/>
    <w:rsid w:val="004907F0"/>
    <w:rsid w:val="00490F55"/>
    <w:rsid w:val="00492401"/>
    <w:rsid w:val="0049467D"/>
    <w:rsid w:val="00494E8A"/>
    <w:rsid w:val="0049504D"/>
    <w:rsid w:val="004953C2"/>
    <w:rsid w:val="0049703B"/>
    <w:rsid w:val="004A0738"/>
    <w:rsid w:val="004A0DA1"/>
    <w:rsid w:val="004A1377"/>
    <w:rsid w:val="004A2918"/>
    <w:rsid w:val="004A31A7"/>
    <w:rsid w:val="004A3667"/>
    <w:rsid w:val="004A3B21"/>
    <w:rsid w:val="004A466F"/>
    <w:rsid w:val="004A4D31"/>
    <w:rsid w:val="004A5555"/>
    <w:rsid w:val="004A57C9"/>
    <w:rsid w:val="004A6314"/>
    <w:rsid w:val="004A6C9F"/>
    <w:rsid w:val="004A7FD7"/>
    <w:rsid w:val="004B00FD"/>
    <w:rsid w:val="004B182F"/>
    <w:rsid w:val="004B3F86"/>
    <w:rsid w:val="004B4712"/>
    <w:rsid w:val="004B5058"/>
    <w:rsid w:val="004B6B33"/>
    <w:rsid w:val="004B6EA1"/>
    <w:rsid w:val="004B7C79"/>
    <w:rsid w:val="004C02BE"/>
    <w:rsid w:val="004C03A5"/>
    <w:rsid w:val="004C2380"/>
    <w:rsid w:val="004C25A5"/>
    <w:rsid w:val="004C2DC7"/>
    <w:rsid w:val="004C4752"/>
    <w:rsid w:val="004C5099"/>
    <w:rsid w:val="004C5D38"/>
    <w:rsid w:val="004C64FB"/>
    <w:rsid w:val="004C6CE0"/>
    <w:rsid w:val="004C7A59"/>
    <w:rsid w:val="004D17C2"/>
    <w:rsid w:val="004D28CF"/>
    <w:rsid w:val="004D70DD"/>
    <w:rsid w:val="004D74FA"/>
    <w:rsid w:val="004E10C9"/>
    <w:rsid w:val="004E154B"/>
    <w:rsid w:val="004E3700"/>
    <w:rsid w:val="004E3CD0"/>
    <w:rsid w:val="004E5A9C"/>
    <w:rsid w:val="004E5D92"/>
    <w:rsid w:val="004E75F4"/>
    <w:rsid w:val="004F00AF"/>
    <w:rsid w:val="004F16DB"/>
    <w:rsid w:val="004F2930"/>
    <w:rsid w:val="004F2F4B"/>
    <w:rsid w:val="004F34CC"/>
    <w:rsid w:val="004F40BF"/>
    <w:rsid w:val="004F4306"/>
    <w:rsid w:val="004F5B38"/>
    <w:rsid w:val="004F6736"/>
    <w:rsid w:val="004F6815"/>
    <w:rsid w:val="004F6A0F"/>
    <w:rsid w:val="005008F9"/>
    <w:rsid w:val="005015C4"/>
    <w:rsid w:val="005018A3"/>
    <w:rsid w:val="0050194A"/>
    <w:rsid w:val="00502156"/>
    <w:rsid w:val="00504256"/>
    <w:rsid w:val="00504CE7"/>
    <w:rsid w:val="005056BC"/>
    <w:rsid w:val="00505E8A"/>
    <w:rsid w:val="005071DF"/>
    <w:rsid w:val="00507F47"/>
    <w:rsid w:val="00510FD5"/>
    <w:rsid w:val="0051349B"/>
    <w:rsid w:val="00513584"/>
    <w:rsid w:val="00513F0C"/>
    <w:rsid w:val="00514891"/>
    <w:rsid w:val="00514A15"/>
    <w:rsid w:val="0051598C"/>
    <w:rsid w:val="005236EE"/>
    <w:rsid w:val="00523B1E"/>
    <w:rsid w:val="005241CC"/>
    <w:rsid w:val="005248F3"/>
    <w:rsid w:val="00524E66"/>
    <w:rsid w:val="00525A51"/>
    <w:rsid w:val="00525EE4"/>
    <w:rsid w:val="00526764"/>
    <w:rsid w:val="005275BB"/>
    <w:rsid w:val="00527D03"/>
    <w:rsid w:val="00527D73"/>
    <w:rsid w:val="00530381"/>
    <w:rsid w:val="00531205"/>
    <w:rsid w:val="005319EA"/>
    <w:rsid w:val="00534C35"/>
    <w:rsid w:val="0053713C"/>
    <w:rsid w:val="0053740C"/>
    <w:rsid w:val="00540013"/>
    <w:rsid w:val="0054079C"/>
    <w:rsid w:val="00542628"/>
    <w:rsid w:val="005436B0"/>
    <w:rsid w:val="00543C0D"/>
    <w:rsid w:val="00543CD3"/>
    <w:rsid w:val="00544303"/>
    <w:rsid w:val="0054670E"/>
    <w:rsid w:val="00546CB9"/>
    <w:rsid w:val="0054765E"/>
    <w:rsid w:val="0054793E"/>
    <w:rsid w:val="00547FEB"/>
    <w:rsid w:val="00550BFA"/>
    <w:rsid w:val="005513A4"/>
    <w:rsid w:val="00552121"/>
    <w:rsid w:val="00552577"/>
    <w:rsid w:val="00552B26"/>
    <w:rsid w:val="00552D4A"/>
    <w:rsid w:val="0055457E"/>
    <w:rsid w:val="0055486F"/>
    <w:rsid w:val="00555567"/>
    <w:rsid w:val="005558B9"/>
    <w:rsid w:val="005565F3"/>
    <w:rsid w:val="00556647"/>
    <w:rsid w:val="00556B18"/>
    <w:rsid w:val="00557EA6"/>
    <w:rsid w:val="005600FC"/>
    <w:rsid w:val="00560740"/>
    <w:rsid w:val="00560A63"/>
    <w:rsid w:val="00560B2C"/>
    <w:rsid w:val="00561D23"/>
    <w:rsid w:val="00562E94"/>
    <w:rsid w:val="00563F31"/>
    <w:rsid w:val="0056403C"/>
    <w:rsid w:val="00565EF1"/>
    <w:rsid w:val="00565FA7"/>
    <w:rsid w:val="00567288"/>
    <w:rsid w:val="00570F2D"/>
    <w:rsid w:val="005713B6"/>
    <w:rsid w:val="0057169C"/>
    <w:rsid w:val="00571FD7"/>
    <w:rsid w:val="00572144"/>
    <w:rsid w:val="005721A4"/>
    <w:rsid w:val="00572261"/>
    <w:rsid w:val="005728D4"/>
    <w:rsid w:val="00572C02"/>
    <w:rsid w:val="00572DC4"/>
    <w:rsid w:val="00574069"/>
    <w:rsid w:val="005745D4"/>
    <w:rsid w:val="00574668"/>
    <w:rsid w:val="005759DA"/>
    <w:rsid w:val="0057604A"/>
    <w:rsid w:val="0057664B"/>
    <w:rsid w:val="00577554"/>
    <w:rsid w:val="00577ADB"/>
    <w:rsid w:val="005806B9"/>
    <w:rsid w:val="00580D70"/>
    <w:rsid w:val="0058110F"/>
    <w:rsid w:val="00581661"/>
    <w:rsid w:val="00581CF4"/>
    <w:rsid w:val="00584350"/>
    <w:rsid w:val="00585A10"/>
    <w:rsid w:val="005902CA"/>
    <w:rsid w:val="0059192A"/>
    <w:rsid w:val="005937EA"/>
    <w:rsid w:val="00594789"/>
    <w:rsid w:val="005951AD"/>
    <w:rsid w:val="00596F6D"/>
    <w:rsid w:val="0059746C"/>
    <w:rsid w:val="00597C59"/>
    <w:rsid w:val="005A14EA"/>
    <w:rsid w:val="005A242A"/>
    <w:rsid w:val="005A265B"/>
    <w:rsid w:val="005A3A84"/>
    <w:rsid w:val="005A5B63"/>
    <w:rsid w:val="005A7E11"/>
    <w:rsid w:val="005B1074"/>
    <w:rsid w:val="005B1E49"/>
    <w:rsid w:val="005B24B4"/>
    <w:rsid w:val="005B2530"/>
    <w:rsid w:val="005B33C8"/>
    <w:rsid w:val="005B542D"/>
    <w:rsid w:val="005B56A6"/>
    <w:rsid w:val="005B5993"/>
    <w:rsid w:val="005B5D23"/>
    <w:rsid w:val="005B726D"/>
    <w:rsid w:val="005B74CB"/>
    <w:rsid w:val="005B7D80"/>
    <w:rsid w:val="005C0FA6"/>
    <w:rsid w:val="005C1B10"/>
    <w:rsid w:val="005C2958"/>
    <w:rsid w:val="005C3197"/>
    <w:rsid w:val="005C4051"/>
    <w:rsid w:val="005C545C"/>
    <w:rsid w:val="005C545E"/>
    <w:rsid w:val="005C5B33"/>
    <w:rsid w:val="005C5D33"/>
    <w:rsid w:val="005D0559"/>
    <w:rsid w:val="005D2C08"/>
    <w:rsid w:val="005D4289"/>
    <w:rsid w:val="005D4467"/>
    <w:rsid w:val="005D5F35"/>
    <w:rsid w:val="005D6735"/>
    <w:rsid w:val="005D6FB7"/>
    <w:rsid w:val="005D7205"/>
    <w:rsid w:val="005E14C0"/>
    <w:rsid w:val="005E29CF"/>
    <w:rsid w:val="005E3880"/>
    <w:rsid w:val="005E5AB9"/>
    <w:rsid w:val="005E5AC6"/>
    <w:rsid w:val="005E657B"/>
    <w:rsid w:val="005F12E8"/>
    <w:rsid w:val="005F33C1"/>
    <w:rsid w:val="005F3AD6"/>
    <w:rsid w:val="005F3BEA"/>
    <w:rsid w:val="005F403C"/>
    <w:rsid w:val="005F43B2"/>
    <w:rsid w:val="005F45B4"/>
    <w:rsid w:val="005F4864"/>
    <w:rsid w:val="005F4D94"/>
    <w:rsid w:val="005F4F10"/>
    <w:rsid w:val="0060086D"/>
    <w:rsid w:val="00600C50"/>
    <w:rsid w:val="00600DE6"/>
    <w:rsid w:val="006019CB"/>
    <w:rsid w:val="006024C7"/>
    <w:rsid w:val="006029D4"/>
    <w:rsid w:val="006045C6"/>
    <w:rsid w:val="00604AA7"/>
    <w:rsid w:val="00604B92"/>
    <w:rsid w:val="006052FA"/>
    <w:rsid w:val="00605BE3"/>
    <w:rsid w:val="006078B1"/>
    <w:rsid w:val="00610437"/>
    <w:rsid w:val="00611AA4"/>
    <w:rsid w:val="00611D60"/>
    <w:rsid w:val="00611DD7"/>
    <w:rsid w:val="00611F36"/>
    <w:rsid w:val="0061201E"/>
    <w:rsid w:val="006125C3"/>
    <w:rsid w:val="0061350E"/>
    <w:rsid w:val="006140CF"/>
    <w:rsid w:val="0061781F"/>
    <w:rsid w:val="00617DA4"/>
    <w:rsid w:val="00620CCF"/>
    <w:rsid w:val="006211C9"/>
    <w:rsid w:val="006220BB"/>
    <w:rsid w:val="00622172"/>
    <w:rsid w:val="0062391C"/>
    <w:rsid w:val="00623C33"/>
    <w:rsid w:val="00624676"/>
    <w:rsid w:val="0062508F"/>
    <w:rsid w:val="00627FF1"/>
    <w:rsid w:val="00631118"/>
    <w:rsid w:val="006311C5"/>
    <w:rsid w:val="006312AD"/>
    <w:rsid w:val="00631641"/>
    <w:rsid w:val="00631D7A"/>
    <w:rsid w:val="00631D82"/>
    <w:rsid w:val="00631FD8"/>
    <w:rsid w:val="006320F8"/>
    <w:rsid w:val="006323C3"/>
    <w:rsid w:val="00632806"/>
    <w:rsid w:val="006332F1"/>
    <w:rsid w:val="0063488A"/>
    <w:rsid w:val="006348B3"/>
    <w:rsid w:val="006350E0"/>
    <w:rsid w:val="00635E16"/>
    <w:rsid w:val="006401A1"/>
    <w:rsid w:val="00640457"/>
    <w:rsid w:val="006414F6"/>
    <w:rsid w:val="00641985"/>
    <w:rsid w:val="006429D0"/>
    <w:rsid w:val="00642D4C"/>
    <w:rsid w:val="0064316E"/>
    <w:rsid w:val="00643546"/>
    <w:rsid w:val="006442E0"/>
    <w:rsid w:val="006460A2"/>
    <w:rsid w:val="00651E3A"/>
    <w:rsid w:val="006525CB"/>
    <w:rsid w:val="00652AD2"/>
    <w:rsid w:val="0065309C"/>
    <w:rsid w:val="006530ED"/>
    <w:rsid w:val="006539C9"/>
    <w:rsid w:val="00653A76"/>
    <w:rsid w:val="00653FEC"/>
    <w:rsid w:val="00654AD6"/>
    <w:rsid w:val="00657484"/>
    <w:rsid w:val="00657658"/>
    <w:rsid w:val="00657BC7"/>
    <w:rsid w:val="00657CCC"/>
    <w:rsid w:val="0066036A"/>
    <w:rsid w:val="00663AE2"/>
    <w:rsid w:val="0066445A"/>
    <w:rsid w:val="0066483C"/>
    <w:rsid w:val="00664FF9"/>
    <w:rsid w:val="00665BA4"/>
    <w:rsid w:val="00666B86"/>
    <w:rsid w:val="00667AFB"/>
    <w:rsid w:val="00672ABD"/>
    <w:rsid w:val="006731B1"/>
    <w:rsid w:val="00673CF8"/>
    <w:rsid w:val="006759CD"/>
    <w:rsid w:val="00676326"/>
    <w:rsid w:val="00677456"/>
    <w:rsid w:val="006774A3"/>
    <w:rsid w:val="00677F55"/>
    <w:rsid w:val="00680279"/>
    <w:rsid w:val="00680B45"/>
    <w:rsid w:val="00680EC2"/>
    <w:rsid w:val="0068113F"/>
    <w:rsid w:val="006825E8"/>
    <w:rsid w:val="0068415B"/>
    <w:rsid w:val="0068425B"/>
    <w:rsid w:val="00685659"/>
    <w:rsid w:val="006872EA"/>
    <w:rsid w:val="006876AD"/>
    <w:rsid w:val="00687837"/>
    <w:rsid w:val="006879BA"/>
    <w:rsid w:val="00690007"/>
    <w:rsid w:val="00690397"/>
    <w:rsid w:val="00691E43"/>
    <w:rsid w:val="00692969"/>
    <w:rsid w:val="00692CA5"/>
    <w:rsid w:val="00694324"/>
    <w:rsid w:val="006949B4"/>
    <w:rsid w:val="00697E2E"/>
    <w:rsid w:val="006A0796"/>
    <w:rsid w:val="006A080A"/>
    <w:rsid w:val="006A1253"/>
    <w:rsid w:val="006A1AAA"/>
    <w:rsid w:val="006A28DA"/>
    <w:rsid w:val="006A32CA"/>
    <w:rsid w:val="006A3B73"/>
    <w:rsid w:val="006A3C5D"/>
    <w:rsid w:val="006A3C95"/>
    <w:rsid w:val="006A544E"/>
    <w:rsid w:val="006A5BAB"/>
    <w:rsid w:val="006A66BE"/>
    <w:rsid w:val="006A6A02"/>
    <w:rsid w:val="006B04C6"/>
    <w:rsid w:val="006B1187"/>
    <w:rsid w:val="006B14FC"/>
    <w:rsid w:val="006B27A7"/>
    <w:rsid w:val="006B2FEE"/>
    <w:rsid w:val="006B450A"/>
    <w:rsid w:val="006B4A7C"/>
    <w:rsid w:val="006B5197"/>
    <w:rsid w:val="006B5EFE"/>
    <w:rsid w:val="006C0902"/>
    <w:rsid w:val="006C0997"/>
    <w:rsid w:val="006C4545"/>
    <w:rsid w:val="006C5C0D"/>
    <w:rsid w:val="006C723C"/>
    <w:rsid w:val="006D2D34"/>
    <w:rsid w:val="006D2F1F"/>
    <w:rsid w:val="006D379E"/>
    <w:rsid w:val="006D3961"/>
    <w:rsid w:val="006D5E07"/>
    <w:rsid w:val="006D5F66"/>
    <w:rsid w:val="006D7BC4"/>
    <w:rsid w:val="006E0BC8"/>
    <w:rsid w:val="006E0CB4"/>
    <w:rsid w:val="006E116E"/>
    <w:rsid w:val="006E1556"/>
    <w:rsid w:val="006E1AA9"/>
    <w:rsid w:val="006E2290"/>
    <w:rsid w:val="006E6B3F"/>
    <w:rsid w:val="006F17EB"/>
    <w:rsid w:val="006F619B"/>
    <w:rsid w:val="006F6582"/>
    <w:rsid w:val="006F6D34"/>
    <w:rsid w:val="006F6E0E"/>
    <w:rsid w:val="00700738"/>
    <w:rsid w:val="0070192F"/>
    <w:rsid w:val="00702942"/>
    <w:rsid w:val="00703F3C"/>
    <w:rsid w:val="0070484C"/>
    <w:rsid w:val="00705C11"/>
    <w:rsid w:val="00705F1F"/>
    <w:rsid w:val="007075D9"/>
    <w:rsid w:val="0070789E"/>
    <w:rsid w:val="00710C92"/>
    <w:rsid w:val="007124B1"/>
    <w:rsid w:val="007135BD"/>
    <w:rsid w:val="007157F2"/>
    <w:rsid w:val="00715911"/>
    <w:rsid w:val="00716755"/>
    <w:rsid w:val="007175C5"/>
    <w:rsid w:val="00720687"/>
    <w:rsid w:val="00720F28"/>
    <w:rsid w:val="0072290B"/>
    <w:rsid w:val="00723232"/>
    <w:rsid w:val="0072364E"/>
    <w:rsid w:val="0072374B"/>
    <w:rsid w:val="00723BD7"/>
    <w:rsid w:val="0072434F"/>
    <w:rsid w:val="00724FCC"/>
    <w:rsid w:val="00725414"/>
    <w:rsid w:val="00725D1B"/>
    <w:rsid w:val="007261E8"/>
    <w:rsid w:val="00726791"/>
    <w:rsid w:val="00727B48"/>
    <w:rsid w:val="007324C9"/>
    <w:rsid w:val="00732BD1"/>
    <w:rsid w:val="00733B80"/>
    <w:rsid w:val="007342F6"/>
    <w:rsid w:val="0073443C"/>
    <w:rsid w:val="0073493F"/>
    <w:rsid w:val="00736BBD"/>
    <w:rsid w:val="00737B67"/>
    <w:rsid w:val="00741286"/>
    <w:rsid w:val="007412C4"/>
    <w:rsid w:val="00741300"/>
    <w:rsid w:val="00741415"/>
    <w:rsid w:val="00741C6F"/>
    <w:rsid w:val="00741DCD"/>
    <w:rsid w:val="00743536"/>
    <w:rsid w:val="00743877"/>
    <w:rsid w:val="00744A78"/>
    <w:rsid w:val="00744E45"/>
    <w:rsid w:val="00746793"/>
    <w:rsid w:val="00747E14"/>
    <w:rsid w:val="00750B0E"/>
    <w:rsid w:val="00750F4F"/>
    <w:rsid w:val="00751761"/>
    <w:rsid w:val="0075195D"/>
    <w:rsid w:val="00752850"/>
    <w:rsid w:val="0075395A"/>
    <w:rsid w:val="007542BB"/>
    <w:rsid w:val="00754424"/>
    <w:rsid w:val="00754566"/>
    <w:rsid w:val="00754B2F"/>
    <w:rsid w:val="00754BF3"/>
    <w:rsid w:val="00756EA7"/>
    <w:rsid w:val="00757A00"/>
    <w:rsid w:val="0076021B"/>
    <w:rsid w:val="00762952"/>
    <w:rsid w:val="007637A9"/>
    <w:rsid w:val="00764C71"/>
    <w:rsid w:val="00765BB3"/>
    <w:rsid w:val="007679EA"/>
    <w:rsid w:val="00767BF4"/>
    <w:rsid w:val="007706D8"/>
    <w:rsid w:val="00772004"/>
    <w:rsid w:val="0077204A"/>
    <w:rsid w:val="007722F6"/>
    <w:rsid w:val="007736A4"/>
    <w:rsid w:val="00774CCE"/>
    <w:rsid w:val="007758FD"/>
    <w:rsid w:val="00776B23"/>
    <w:rsid w:val="007773C1"/>
    <w:rsid w:val="00777947"/>
    <w:rsid w:val="007801FA"/>
    <w:rsid w:val="00780D9E"/>
    <w:rsid w:val="00781896"/>
    <w:rsid w:val="0078367B"/>
    <w:rsid w:val="00783EEA"/>
    <w:rsid w:val="0078476D"/>
    <w:rsid w:val="007852B9"/>
    <w:rsid w:val="00787E3E"/>
    <w:rsid w:val="00791F6E"/>
    <w:rsid w:val="0079236A"/>
    <w:rsid w:val="007936E1"/>
    <w:rsid w:val="0079488A"/>
    <w:rsid w:val="00794B72"/>
    <w:rsid w:val="00794CE9"/>
    <w:rsid w:val="00794D6B"/>
    <w:rsid w:val="00795BAA"/>
    <w:rsid w:val="00795D93"/>
    <w:rsid w:val="0079629B"/>
    <w:rsid w:val="00796A1F"/>
    <w:rsid w:val="00796D1A"/>
    <w:rsid w:val="007A080F"/>
    <w:rsid w:val="007A0834"/>
    <w:rsid w:val="007A250B"/>
    <w:rsid w:val="007A26C9"/>
    <w:rsid w:val="007A34C4"/>
    <w:rsid w:val="007A3522"/>
    <w:rsid w:val="007A5293"/>
    <w:rsid w:val="007A699A"/>
    <w:rsid w:val="007A774C"/>
    <w:rsid w:val="007A7BFF"/>
    <w:rsid w:val="007B0EE3"/>
    <w:rsid w:val="007B196A"/>
    <w:rsid w:val="007B1DB4"/>
    <w:rsid w:val="007B2153"/>
    <w:rsid w:val="007B310C"/>
    <w:rsid w:val="007B3B1E"/>
    <w:rsid w:val="007B4EF7"/>
    <w:rsid w:val="007B5F62"/>
    <w:rsid w:val="007B632F"/>
    <w:rsid w:val="007B661E"/>
    <w:rsid w:val="007B68D7"/>
    <w:rsid w:val="007B7416"/>
    <w:rsid w:val="007B79CC"/>
    <w:rsid w:val="007C08E6"/>
    <w:rsid w:val="007C0B58"/>
    <w:rsid w:val="007C0E5C"/>
    <w:rsid w:val="007C0EBA"/>
    <w:rsid w:val="007C1027"/>
    <w:rsid w:val="007C1BAE"/>
    <w:rsid w:val="007C2347"/>
    <w:rsid w:val="007C300C"/>
    <w:rsid w:val="007C352D"/>
    <w:rsid w:val="007C356C"/>
    <w:rsid w:val="007C35AE"/>
    <w:rsid w:val="007C37BF"/>
    <w:rsid w:val="007C4190"/>
    <w:rsid w:val="007C5BB8"/>
    <w:rsid w:val="007C648B"/>
    <w:rsid w:val="007C6DCF"/>
    <w:rsid w:val="007C7CC1"/>
    <w:rsid w:val="007D01C3"/>
    <w:rsid w:val="007D0C11"/>
    <w:rsid w:val="007D1EE9"/>
    <w:rsid w:val="007D24EF"/>
    <w:rsid w:val="007D28F3"/>
    <w:rsid w:val="007D347B"/>
    <w:rsid w:val="007D567D"/>
    <w:rsid w:val="007D5B2A"/>
    <w:rsid w:val="007D5FDE"/>
    <w:rsid w:val="007D6D20"/>
    <w:rsid w:val="007D76BC"/>
    <w:rsid w:val="007E062B"/>
    <w:rsid w:val="007E1168"/>
    <w:rsid w:val="007E17DA"/>
    <w:rsid w:val="007E278E"/>
    <w:rsid w:val="007E2790"/>
    <w:rsid w:val="007E2D8A"/>
    <w:rsid w:val="007E31A1"/>
    <w:rsid w:val="007E3A94"/>
    <w:rsid w:val="007E40B6"/>
    <w:rsid w:val="007E42B5"/>
    <w:rsid w:val="007E508D"/>
    <w:rsid w:val="007E7841"/>
    <w:rsid w:val="007E7CB7"/>
    <w:rsid w:val="007F173F"/>
    <w:rsid w:val="007F3E2A"/>
    <w:rsid w:val="007F41AA"/>
    <w:rsid w:val="007F4324"/>
    <w:rsid w:val="007F4BE9"/>
    <w:rsid w:val="007F5054"/>
    <w:rsid w:val="007F54E4"/>
    <w:rsid w:val="007F7304"/>
    <w:rsid w:val="00800976"/>
    <w:rsid w:val="00800BB7"/>
    <w:rsid w:val="00800BDA"/>
    <w:rsid w:val="00800DD9"/>
    <w:rsid w:val="00802D93"/>
    <w:rsid w:val="0080328D"/>
    <w:rsid w:val="0080534F"/>
    <w:rsid w:val="00805DE2"/>
    <w:rsid w:val="00806EC5"/>
    <w:rsid w:val="00807CA0"/>
    <w:rsid w:val="00810036"/>
    <w:rsid w:val="00810340"/>
    <w:rsid w:val="00810801"/>
    <w:rsid w:val="00811122"/>
    <w:rsid w:val="008115C5"/>
    <w:rsid w:val="00811A41"/>
    <w:rsid w:val="00812E58"/>
    <w:rsid w:val="0081380D"/>
    <w:rsid w:val="0081456A"/>
    <w:rsid w:val="0081494D"/>
    <w:rsid w:val="0081782C"/>
    <w:rsid w:val="00817868"/>
    <w:rsid w:val="00817929"/>
    <w:rsid w:val="00817EE0"/>
    <w:rsid w:val="00820D34"/>
    <w:rsid w:val="00821EEC"/>
    <w:rsid w:val="00825139"/>
    <w:rsid w:val="00825BB2"/>
    <w:rsid w:val="00830960"/>
    <w:rsid w:val="00831328"/>
    <w:rsid w:val="00831469"/>
    <w:rsid w:val="008316B8"/>
    <w:rsid w:val="00832751"/>
    <w:rsid w:val="008328CA"/>
    <w:rsid w:val="00834B25"/>
    <w:rsid w:val="00834B3D"/>
    <w:rsid w:val="0084089C"/>
    <w:rsid w:val="008416FB"/>
    <w:rsid w:val="00841EF5"/>
    <w:rsid w:val="00842869"/>
    <w:rsid w:val="00843C0C"/>
    <w:rsid w:val="00844AC6"/>
    <w:rsid w:val="00844DA9"/>
    <w:rsid w:val="00845812"/>
    <w:rsid w:val="00846D80"/>
    <w:rsid w:val="00847FF8"/>
    <w:rsid w:val="00850894"/>
    <w:rsid w:val="0085146C"/>
    <w:rsid w:val="0085201C"/>
    <w:rsid w:val="00852223"/>
    <w:rsid w:val="00852CCE"/>
    <w:rsid w:val="00852EBF"/>
    <w:rsid w:val="00854C18"/>
    <w:rsid w:val="00855BBF"/>
    <w:rsid w:val="00856A43"/>
    <w:rsid w:val="00856A9A"/>
    <w:rsid w:val="0086133C"/>
    <w:rsid w:val="008615C8"/>
    <w:rsid w:val="00861C06"/>
    <w:rsid w:val="00861D9E"/>
    <w:rsid w:val="00861E6D"/>
    <w:rsid w:val="00862307"/>
    <w:rsid w:val="00862658"/>
    <w:rsid w:val="00862D7C"/>
    <w:rsid w:val="00863D3C"/>
    <w:rsid w:val="00863EE4"/>
    <w:rsid w:val="008647FD"/>
    <w:rsid w:val="00864D20"/>
    <w:rsid w:val="00865A37"/>
    <w:rsid w:val="00866655"/>
    <w:rsid w:val="008709E2"/>
    <w:rsid w:val="008723CD"/>
    <w:rsid w:val="00872EF6"/>
    <w:rsid w:val="00874292"/>
    <w:rsid w:val="008742C8"/>
    <w:rsid w:val="008757D5"/>
    <w:rsid w:val="00877F26"/>
    <w:rsid w:val="0088019C"/>
    <w:rsid w:val="00881955"/>
    <w:rsid w:val="00881EC7"/>
    <w:rsid w:val="00882A1C"/>
    <w:rsid w:val="00882F1A"/>
    <w:rsid w:val="008832D5"/>
    <w:rsid w:val="00883F56"/>
    <w:rsid w:val="00884092"/>
    <w:rsid w:val="00885A3E"/>
    <w:rsid w:val="008860B6"/>
    <w:rsid w:val="008867B4"/>
    <w:rsid w:val="0089028D"/>
    <w:rsid w:val="0089052A"/>
    <w:rsid w:val="00892224"/>
    <w:rsid w:val="00892632"/>
    <w:rsid w:val="00892774"/>
    <w:rsid w:val="00893F49"/>
    <w:rsid w:val="0089503D"/>
    <w:rsid w:val="0089576C"/>
    <w:rsid w:val="008965D6"/>
    <w:rsid w:val="008A013D"/>
    <w:rsid w:val="008A0B7A"/>
    <w:rsid w:val="008A0E2E"/>
    <w:rsid w:val="008A1120"/>
    <w:rsid w:val="008A1751"/>
    <w:rsid w:val="008A29B5"/>
    <w:rsid w:val="008A2A03"/>
    <w:rsid w:val="008A5DFC"/>
    <w:rsid w:val="008A7084"/>
    <w:rsid w:val="008A7747"/>
    <w:rsid w:val="008B046C"/>
    <w:rsid w:val="008B1961"/>
    <w:rsid w:val="008B2201"/>
    <w:rsid w:val="008B2481"/>
    <w:rsid w:val="008B3A4C"/>
    <w:rsid w:val="008B3C41"/>
    <w:rsid w:val="008B41AB"/>
    <w:rsid w:val="008B41D6"/>
    <w:rsid w:val="008B45EC"/>
    <w:rsid w:val="008B4720"/>
    <w:rsid w:val="008B4807"/>
    <w:rsid w:val="008B50EE"/>
    <w:rsid w:val="008B5ED0"/>
    <w:rsid w:val="008B68E5"/>
    <w:rsid w:val="008B6A65"/>
    <w:rsid w:val="008B6C64"/>
    <w:rsid w:val="008B7C11"/>
    <w:rsid w:val="008C063D"/>
    <w:rsid w:val="008C1104"/>
    <w:rsid w:val="008C1FA8"/>
    <w:rsid w:val="008C216C"/>
    <w:rsid w:val="008C3816"/>
    <w:rsid w:val="008C538D"/>
    <w:rsid w:val="008C775A"/>
    <w:rsid w:val="008C785B"/>
    <w:rsid w:val="008D1C60"/>
    <w:rsid w:val="008D2A54"/>
    <w:rsid w:val="008D2CEF"/>
    <w:rsid w:val="008D2F83"/>
    <w:rsid w:val="008D401D"/>
    <w:rsid w:val="008D4833"/>
    <w:rsid w:val="008D4CB3"/>
    <w:rsid w:val="008D5137"/>
    <w:rsid w:val="008D5AA9"/>
    <w:rsid w:val="008D5B99"/>
    <w:rsid w:val="008D5D5E"/>
    <w:rsid w:val="008D5FD1"/>
    <w:rsid w:val="008D62CF"/>
    <w:rsid w:val="008D6FDC"/>
    <w:rsid w:val="008D7653"/>
    <w:rsid w:val="008D799E"/>
    <w:rsid w:val="008E04BB"/>
    <w:rsid w:val="008E4607"/>
    <w:rsid w:val="008E47F6"/>
    <w:rsid w:val="008E5681"/>
    <w:rsid w:val="008E665B"/>
    <w:rsid w:val="008E7143"/>
    <w:rsid w:val="008F00BF"/>
    <w:rsid w:val="008F0227"/>
    <w:rsid w:val="008F03E5"/>
    <w:rsid w:val="008F11FE"/>
    <w:rsid w:val="008F299C"/>
    <w:rsid w:val="008F2B27"/>
    <w:rsid w:val="008F2F23"/>
    <w:rsid w:val="008F3B1B"/>
    <w:rsid w:val="008F4365"/>
    <w:rsid w:val="008F5BA1"/>
    <w:rsid w:val="008F665B"/>
    <w:rsid w:val="008F71A7"/>
    <w:rsid w:val="008F77E5"/>
    <w:rsid w:val="008F78C4"/>
    <w:rsid w:val="009000CE"/>
    <w:rsid w:val="00903610"/>
    <w:rsid w:val="009038F0"/>
    <w:rsid w:val="009057E0"/>
    <w:rsid w:val="00905A97"/>
    <w:rsid w:val="009067C7"/>
    <w:rsid w:val="009068F3"/>
    <w:rsid w:val="00906A86"/>
    <w:rsid w:val="00907993"/>
    <w:rsid w:val="00907C51"/>
    <w:rsid w:val="00910709"/>
    <w:rsid w:val="00911233"/>
    <w:rsid w:val="009112A8"/>
    <w:rsid w:val="00911BE1"/>
    <w:rsid w:val="00911C3C"/>
    <w:rsid w:val="00913FD5"/>
    <w:rsid w:val="0091429F"/>
    <w:rsid w:val="009161B6"/>
    <w:rsid w:val="0091687A"/>
    <w:rsid w:val="00916BAF"/>
    <w:rsid w:val="0091704C"/>
    <w:rsid w:val="00917774"/>
    <w:rsid w:val="009215B8"/>
    <w:rsid w:val="009223B9"/>
    <w:rsid w:val="00922EDA"/>
    <w:rsid w:val="0092337A"/>
    <w:rsid w:val="009237BC"/>
    <w:rsid w:val="00924438"/>
    <w:rsid w:val="00926315"/>
    <w:rsid w:val="00926B69"/>
    <w:rsid w:val="00927239"/>
    <w:rsid w:val="00927C63"/>
    <w:rsid w:val="009324F5"/>
    <w:rsid w:val="00933A5C"/>
    <w:rsid w:val="009351B0"/>
    <w:rsid w:val="009367CB"/>
    <w:rsid w:val="00937226"/>
    <w:rsid w:val="00937AE9"/>
    <w:rsid w:val="009402D1"/>
    <w:rsid w:val="009431D9"/>
    <w:rsid w:val="00943343"/>
    <w:rsid w:val="00944500"/>
    <w:rsid w:val="00944711"/>
    <w:rsid w:val="009452B6"/>
    <w:rsid w:val="00945C76"/>
    <w:rsid w:val="00945DBF"/>
    <w:rsid w:val="0094670F"/>
    <w:rsid w:val="00947D07"/>
    <w:rsid w:val="009508D5"/>
    <w:rsid w:val="009509EE"/>
    <w:rsid w:val="00951219"/>
    <w:rsid w:val="00952A4C"/>
    <w:rsid w:val="00952B3E"/>
    <w:rsid w:val="009537FC"/>
    <w:rsid w:val="00954731"/>
    <w:rsid w:val="00954ED2"/>
    <w:rsid w:val="009553FC"/>
    <w:rsid w:val="00956EF7"/>
    <w:rsid w:val="0095723F"/>
    <w:rsid w:val="00961678"/>
    <w:rsid w:val="009618E3"/>
    <w:rsid w:val="0096383E"/>
    <w:rsid w:val="009665AC"/>
    <w:rsid w:val="00966889"/>
    <w:rsid w:val="00966B9B"/>
    <w:rsid w:val="0096738A"/>
    <w:rsid w:val="00967598"/>
    <w:rsid w:val="00967614"/>
    <w:rsid w:val="009701E9"/>
    <w:rsid w:val="0097023E"/>
    <w:rsid w:val="00971565"/>
    <w:rsid w:val="00973896"/>
    <w:rsid w:val="00973D9E"/>
    <w:rsid w:val="00975816"/>
    <w:rsid w:val="00975CE4"/>
    <w:rsid w:val="00976AD8"/>
    <w:rsid w:val="00976C66"/>
    <w:rsid w:val="00976D20"/>
    <w:rsid w:val="009770AC"/>
    <w:rsid w:val="00981287"/>
    <w:rsid w:val="00981907"/>
    <w:rsid w:val="009824B9"/>
    <w:rsid w:val="00984A3C"/>
    <w:rsid w:val="0099105C"/>
    <w:rsid w:val="009912B8"/>
    <w:rsid w:val="009916F0"/>
    <w:rsid w:val="00992472"/>
    <w:rsid w:val="0099295A"/>
    <w:rsid w:val="00992DCD"/>
    <w:rsid w:val="0099303B"/>
    <w:rsid w:val="00994938"/>
    <w:rsid w:val="009959CC"/>
    <w:rsid w:val="00996981"/>
    <w:rsid w:val="009A023B"/>
    <w:rsid w:val="009A249A"/>
    <w:rsid w:val="009A2AD0"/>
    <w:rsid w:val="009A377D"/>
    <w:rsid w:val="009A4A07"/>
    <w:rsid w:val="009A4F05"/>
    <w:rsid w:val="009A504F"/>
    <w:rsid w:val="009A6109"/>
    <w:rsid w:val="009A6D9E"/>
    <w:rsid w:val="009A6DAC"/>
    <w:rsid w:val="009A6DE2"/>
    <w:rsid w:val="009A71EF"/>
    <w:rsid w:val="009A7B88"/>
    <w:rsid w:val="009B17C5"/>
    <w:rsid w:val="009B18B2"/>
    <w:rsid w:val="009B4937"/>
    <w:rsid w:val="009B541F"/>
    <w:rsid w:val="009B6D57"/>
    <w:rsid w:val="009C0540"/>
    <w:rsid w:val="009C0E9E"/>
    <w:rsid w:val="009C1468"/>
    <w:rsid w:val="009C1AD4"/>
    <w:rsid w:val="009C4EDC"/>
    <w:rsid w:val="009C50DF"/>
    <w:rsid w:val="009C5259"/>
    <w:rsid w:val="009C58E2"/>
    <w:rsid w:val="009C59AD"/>
    <w:rsid w:val="009C6053"/>
    <w:rsid w:val="009D06ED"/>
    <w:rsid w:val="009D0A0C"/>
    <w:rsid w:val="009D0F33"/>
    <w:rsid w:val="009D1D59"/>
    <w:rsid w:val="009D21FC"/>
    <w:rsid w:val="009D22B1"/>
    <w:rsid w:val="009D290B"/>
    <w:rsid w:val="009D2FAF"/>
    <w:rsid w:val="009D4395"/>
    <w:rsid w:val="009D5546"/>
    <w:rsid w:val="009D682E"/>
    <w:rsid w:val="009D6850"/>
    <w:rsid w:val="009D7BF7"/>
    <w:rsid w:val="009E0CDD"/>
    <w:rsid w:val="009E10B0"/>
    <w:rsid w:val="009E1CF6"/>
    <w:rsid w:val="009E20B1"/>
    <w:rsid w:val="009E283A"/>
    <w:rsid w:val="009E29EC"/>
    <w:rsid w:val="009E3223"/>
    <w:rsid w:val="009E3BC7"/>
    <w:rsid w:val="009E4184"/>
    <w:rsid w:val="009E476E"/>
    <w:rsid w:val="009E526B"/>
    <w:rsid w:val="009E62ED"/>
    <w:rsid w:val="009E6CBA"/>
    <w:rsid w:val="009F01FB"/>
    <w:rsid w:val="009F0299"/>
    <w:rsid w:val="009F11A3"/>
    <w:rsid w:val="009F1275"/>
    <w:rsid w:val="009F25FB"/>
    <w:rsid w:val="009F3A3B"/>
    <w:rsid w:val="009F3EB8"/>
    <w:rsid w:val="009F4098"/>
    <w:rsid w:val="009F4A18"/>
    <w:rsid w:val="009F4AF6"/>
    <w:rsid w:val="009F5785"/>
    <w:rsid w:val="009F58C6"/>
    <w:rsid w:val="00A00B9A"/>
    <w:rsid w:val="00A00C1B"/>
    <w:rsid w:val="00A02643"/>
    <w:rsid w:val="00A02FFC"/>
    <w:rsid w:val="00A03A03"/>
    <w:rsid w:val="00A04B1D"/>
    <w:rsid w:val="00A05203"/>
    <w:rsid w:val="00A0574E"/>
    <w:rsid w:val="00A059B8"/>
    <w:rsid w:val="00A074E0"/>
    <w:rsid w:val="00A07614"/>
    <w:rsid w:val="00A12843"/>
    <w:rsid w:val="00A13809"/>
    <w:rsid w:val="00A14E0B"/>
    <w:rsid w:val="00A15209"/>
    <w:rsid w:val="00A15318"/>
    <w:rsid w:val="00A16409"/>
    <w:rsid w:val="00A164E6"/>
    <w:rsid w:val="00A17652"/>
    <w:rsid w:val="00A21D9D"/>
    <w:rsid w:val="00A22080"/>
    <w:rsid w:val="00A23D8F"/>
    <w:rsid w:val="00A2448D"/>
    <w:rsid w:val="00A25CFA"/>
    <w:rsid w:val="00A26159"/>
    <w:rsid w:val="00A30189"/>
    <w:rsid w:val="00A31A21"/>
    <w:rsid w:val="00A32BE2"/>
    <w:rsid w:val="00A333A8"/>
    <w:rsid w:val="00A338F8"/>
    <w:rsid w:val="00A356CF"/>
    <w:rsid w:val="00A37223"/>
    <w:rsid w:val="00A40693"/>
    <w:rsid w:val="00A411C8"/>
    <w:rsid w:val="00A41E7C"/>
    <w:rsid w:val="00A42F2C"/>
    <w:rsid w:val="00A430AE"/>
    <w:rsid w:val="00A441BC"/>
    <w:rsid w:val="00A457AF"/>
    <w:rsid w:val="00A4609B"/>
    <w:rsid w:val="00A4767F"/>
    <w:rsid w:val="00A47686"/>
    <w:rsid w:val="00A510A7"/>
    <w:rsid w:val="00A51310"/>
    <w:rsid w:val="00A524CC"/>
    <w:rsid w:val="00A53DB7"/>
    <w:rsid w:val="00A542FD"/>
    <w:rsid w:val="00A54475"/>
    <w:rsid w:val="00A551F9"/>
    <w:rsid w:val="00A55A23"/>
    <w:rsid w:val="00A55DE2"/>
    <w:rsid w:val="00A567A7"/>
    <w:rsid w:val="00A56D8A"/>
    <w:rsid w:val="00A61F1A"/>
    <w:rsid w:val="00A6365E"/>
    <w:rsid w:val="00A63A47"/>
    <w:rsid w:val="00A64AAD"/>
    <w:rsid w:val="00A64E99"/>
    <w:rsid w:val="00A650E4"/>
    <w:rsid w:val="00A658A8"/>
    <w:rsid w:val="00A667BC"/>
    <w:rsid w:val="00A668B5"/>
    <w:rsid w:val="00A700D2"/>
    <w:rsid w:val="00A703BA"/>
    <w:rsid w:val="00A711BD"/>
    <w:rsid w:val="00A7193A"/>
    <w:rsid w:val="00A722BD"/>
    <w:rsid w:val="00A746E0"/>
    <w:rsid w:val="00A75544"/>
    <w:rsid w:val="00A75736"/>
    <w:rsid w:val="00A77F5C"/>
    <w:rsid w:val="00A80497"/>
    <w:rsid w:val="00A81106"/>
    <w:rsid w:val="00A81E62"/>
    <w:rsid w:val="00A8541D"/>
    <w:rsid w:val="00A8557E"/>
    <w:rsid w:val="00A85D65"/>
    <w:rsid w:val="00A8603D"/>
    <w:rsid w:val="00A866C5"/>
    <w:rsid w:val="00A869DF"/>
    <w:rsid w:val="00A86CE4"/>
    <w:rsid w:val="00A87E38"/>
    <w:rsid w:val="00A87FED"/>
    <w:rsid w:val="00A91348"/>
    <w:rsid w:val="00A91AAB"/>
    <w:rsid w:val="00A921A1"/>
    <w:rsid w:val="00A92830"/>
    <w:rsid w:val="00A92D0B"/>
    <w:rsid w:val="00A92DE4"/>
    <w:rsid w:val="00A93560"/>
    <w:rsid w:val="00A940A9"/>
    <w:rsid w:val="00A94753"/>
    <w:rsid w:val="00A95698"/>
    <w:rsid w:val="00A962ED"/>
    <w:rsid w:val="00A963B5"/>
    <w:rsid w:val="00A96578"/>
    <w:rsid w:val="00A96BB0"/>
    <w:rsid w:val="00A97AF3"/>
    <w:rsid w:val="00AA0E66"/>
    <w:rsid w:val="00AA2888"/>
    <w:rsid w:val="00AB0C16"/>
    <w:rsid w:val="00AB14F5"/>
    <w:rsid w:val="00AB16B9"/>
    <w:rsid w:val="00AB2026"/>
    <w:rsid w:val="00AB28CF"/>
    <w:rsid w:val="00AB3A08"/>
    <w:rsid w:val="00AB3A6D"/>
    <w:rsid w:val="00AB4AA7"/>
    <w:rsid w:val="00AB5699"/>
    <w:rsid w:val="00AB5AC7"/>
    <w:rsid w:val="00AB5BE8"/>
    <w:rsid w:val="00AB66DC"/>
    <w:rsid w:val="00AB67F4"/>
    <w:rsid w:val="00AB7575"/>
    <w:rsid w:val="00AC0AC4"/>
    <w:rsid w:val="00AC0D04"/>
    <w:rsid w:val="00AC0D05"/>
    <w:rsid w:val="00AC192A"/>
    <w:rsid w:val="00AC2E59"/>
    <w:rsid w:val="00AC2F88"/>
    <w:rsid w:val="00AC33CB"/>
    <w:rsid w:val="00AC3C9B"/>
    <w:rsid w:val="00AC5DD7"/>
    <w:rsid w:val="00AC69FA"/>
    <w:rsid w:val="00AC7FC6"/>
    <w:rsid w:val="00AD03EB"/>
    <w:rsid w:val="00AD07CA"/>
    <w:rsid w:val="00AD1480"/>
    <w:rsid w:val="00AD17E4"/>
    <w:rsid w:val="00AD4BFB"/>
    <w:rsid w:val="00AD505C"/>
    <w:rsid w:val="00AD611D"/>
    <w:rsid w:val="00AD6CB2"/>
    <w:rsid w:val="00AD6F02"/>
    <w:rsid w:val="00AD78C6"/>
    <w:rsid w:val="00AD7908"/>
    <w:rsid w:val="00AE05CC"/>
    <w:rsid w:val="00AE18B7"/>
    <w:rsid w:val="00AE1A2E"/>
    <w:rsid w:val="00AE2C0B"/>
    <w:rsid w:val="00AE3ADE"/>
    <w:rsid w:val="00AE4312"/>
    <w:rsid w:val="00AE4C32"/>
    <w:rsid w:val="00AE6EED"/>
    <w:rsid w:val="00AF0AE8"/>
    <w:rsid w:val="00AF3205"/>
    <w:rsid w:val="00AF38BF"/>
    <w:rsid w:val="00AF3F97"/>
    <w:rsid w:val="00AF410E"/>
    <w:rsid w:val="00AF4CE4"/>
    <w:rsid w:val="00AF4DFC"/>
    <w:rsid w:val="00AF5B80"/>
    <w:rsid w:val="00AF60B0"/>
    <w:rsid w:val="00B00B63"/>
    <w:rsid w:val="00B01BD5"/>
    <w:rsid w:val="00B020D9"/>
    <w:rsid w:val="00B024FB"/>
    <w:rsid w:val="00B031FC"/>
    <w:rsid w:val="00B039B8"/>
    <w:rsid w:val="00B04D5A"/>
    <w:rsid w:val="00B05B30"/>
    <w:rsid w:val="00B0659A"/>
    <w:rsid w:val="00B06A37"/>
    <w:rsid w:val="00B06DB8"/>
    <w:rsid w:val="00B10200"/>
    <w:rsid w:val="00B103C9"/>
    <w:rsid w:val="00B11520"/>
    <w:rsid w:val="00B115AF"/>
    <w:rsid w:val="00B11621"/>
    <w:rsid w:val="00B11E7F"/>
    <w:rsid w:val="00B13C2A"/>
    <w:rsid w:val="00B14F47"/>
    <w:rsid w:val="00B2080F"/>
    <w:rsid w:val="00B211A8"/>
    <w:rsid w:val="00B211D6"/>
    <w:rsid w:val="00B212DE"/>
    <w:rsid w:val="00B215A8"/>
    <w:rsid w:val="00B21A10"/>
    <w:rsid w:val="00B22463"/>
    <w:rsid w:val="00B235C8"/>
    <w:rsid w:val="00B23F39"/>
    <w:rsid w:val="00B24C59"/>
    <w:rsid w:val="00B2560C"/>
    <w:rsid w:val="00B25CCF"/>
    <w:rsid w:val="00B2622B"/>
    <w:rsid w:val="00B274C8"/>
    <w:rsid w:val="00B276FF"/>
    <w:rsid w:val="00B3062F"/>
    <w:rsid w:val="00B30992"/>
    <w:rsid w:val="00B30D36"/>
    <w:rsid w:val="00B30DE4"/>
    <w:rsid w:val="00B31508"/>
    <w:rsid w:val="00B315F0"/>
    <w:rsid w:val="00B34472"/>
    <w:rsid w:val="00B34676"/>
    <w:rsid w:val="00B35A76"/>
    <w:rsid w:val="00B3649B"/>
    <w:rsid w:val="00B36CBB"/>
    <w:rsid w:val="00B36F35"/>
    <w:rsid w:val="00B37101"/>
    <w:rsid w:val="00B40DD5"/>
    <w:rsid w:val="00B41593"/>
    <w:rsid w:val="00B416D9"/>
    <w:rsid w:val="00B4170F"/>
    <w:rsid w:val="00B419B6"/>
    <w:rsid w:val="00B44D8A"/>
    <w:rsid w:val="00B44F8F"/>
    <w:rsid w:val="00B45BF4"/>
    <w:rsid w:val="00B46BF4"/>
    <w:rsid w:val="00B46EEA"/>
    <w:rsid w:val="00B51F75"/>
    <w:rsid w:val="00B534D2"/>
    <w:rsid w:val="00B53C1F"/>
    <w:rsid w:val="00B53D9E"/>
    <w:rsid w:val="00B54199"/>
    <w:rsid w:val="00B54774"/>
    <w:rsid w:val="00B5538C"/>
    <w:rsid w:val="00B5656C"/>
    <w:rsid w:val="00B56640"/>
    <w:rsid w:val="00B57BFC"/>
    <w:rsid w:val="00B60113"/>
    <w:rsid w:val="00B601A2"/>
    <w:rsid w:val="00B61732"/>
    <w:rsid w:val="00B62695"/>
    <w:rsid w:val="00B6274E"/>
    <w:rsid w:val="00B6363C"/>
    <w:rsid w:val="00B644AE"/>
    <w:rsid w:val="00B64D52"/>
    <w:rsid w:val="00B64F25"/>
    <w:rsid w:val="00B65DED"/>
    <w:rsid w:val="00B65E50"/>
    <w:rsid w:val="00B667E3"/>
    <w:rsid w:val="00B6691D"/>
    <w:rsid w:val="00B67030"/>
    <w:rsid w:val="00B67CE9"/>
    <w:rsid w:val="00B7023F"/>
    <w:rsid w:val="00B72551"/>
    <w:rsid w:val="00B72C75"/>
    <w:rsid w:val="00B73AAD"/>
    <w:rsid w:val="00B740A9"/>
    <w:rsid w:val="00B747DF"/>
    <w:rsid w:val="00B7489C"/>
    <w:rsid w:val="00B75E0F"/>
    <w:rsid w:val="00B760D1"/>
    <w:rsid w:val="00B76EFC"/>
    <w:rsid w:val="00B80735"/>
    <w:rsid w:val="00B80E53"/>
    <w:rsid w:val="00B816D2"/>
    <w:rsid w:val="00B8189A"/>
    <w:rsid w:val="00B8209C"/>
    <w:rsid w:val="00B823AC"/>
    <w:rsid w:val="00B82A18"/>
    <w:rsid w:val="00B83944"/>
    <w:rsid w:val="00B83EB4"/>
    <w:rsid w:val="00B84925"/>
    <w:rsid w:val="00B858CD"/>
    <w:rsid w:val="00B85AC3"/>
    <w:rsid w:val="00B86223"/>
    <w:rsid w:val="00B8751E"/>
    <w:rsid w:val="00B907B4"/>
    <w:rsid w:val="00B910DF"/>
    <w:rsid w:val="00B9243B"/>
    <w:rsid w:val="00B93805"/>
    <w:rsid w:val="00B94D7B"/>
    <w:rsid w:val="00B95910"/>
    <w:rsid w:val="00B973EE"/>
    <w:rsid w:val="00B97C1A"/>
    <w:rsid w:val="00B97EC3"/>
    <w:rsid w:val="00BA09EB"/>
    <w:rsid w:val="00BA1020"/>
    <w:rsid w:val="00BA2A74"/>
    <w:rsid w:val="00BA2F15"/>
    <w:rsid w:val="00BA3707"/>
    <w:rsid w:val="00BA50DB"/>
    <w:rsid w:val="00BA6081"/>
    <w:rsid w:val="00BA6B2D"/>
    <w:rsid w:val="00BA6BB7"/>
    <w:rsid w:val="00BB08FF"/>
    <w:rsid w:val="00BB148A"/>
    <w:rsid w:val="00BB201F"/>
    <w:rsid w:val="00BB26A9"/>
    <w:rsid w:val="00BB2F12"/>
    <w:rsid w:val="00BB3D2F"/>
    <w:rsid w:val="00BB789D"/>
    <w:rsid w:val="00BB7BE9"/>
    <w:rsid w:val="00BB7D27"/>
    <w:rsid w:val="00BC2586"/>
    <w:rsid w:val="00BC2F66"/>
    <w:rsid w:val="00BC34B1"/>
    <w:rsid w:val="00BC3900"/>
    <w:rsid w:val="00BC69E0"/>
    <w:rsid w:val="00BC6D55"/>
    <w:rsid w:val="00BC6E05"/>
    <w:rsid w:val="00BC7498"/>
    <w:rsid w:val="00BC7927"/>
    <w:rsid w:val="00BD1121"/>
    <w:rsid w:val="00BD12B2"/>
    <w:rsid w:val="00BD22CE"/>
    <w:rsid w:val="00BD2F2C"/>
    <w:rsid w:val="00BD2F9B"/>
    <w:rsid w:val="00BD3280"/>
    <w:rsid w:val="00BD367D"/>
    <w:rsid w:val="00BD474B"/>
    <w:rsid w:val="00BD4DFE"/>
    <w:rsid w:val="00BD6703"/>
    <w:rsid w:val="00BE026A"/>
    <w:rsid w:val="00BE0B9B"/>
    <w:rsid w:val="00BE0CD3"/>
    <w:rsid w:val="00BE0F85"/>
    <w:rsid w:val="00BE2415"/>
    <w:rsid w:val="00BE3126"/>
    <w:rsid w:val="00BE368B"/>
    <w:rsid w:val="00BE40C7"/>
    <w:rsid w:val="00BE4712"/>
    <w:rsid w:val="00BE78BA"/>
    <w:rsid w:val="00BE7DF7"/>
    <w:rsid w:val="00BF163F"/>
    <w:rsid w:val="00BF18EC"/>
    <w:rsid w:val="00BF27EB"/>
    <w:rsid w:val="00BF2E8C"/>
    <w:rsid w:val="00BF33E4"/>
    <w:rsid w:val="00BF35FF"/>
    <w:rsid w:val="00BF3C9E"/>
    <w:rsid w:val="00BF4243"/>
    <w:rsid w:val="00BF5839"/>
    <w:rsid w:val="00BF59E6"/>
    <w:rsid w:val="00BF5C7E"/>
    <w:rsid w:val="00C004D0"/>
    <w:rsid w:val="00C004E2"/>
    <w:rsid w:val="00C005F9"/>
    <w:rsid w:val="00C01ED7"/>
    <w:rsid w:val="00C031A1"/>
    <w:rsid w:val="00C04421"/>
    <w:rsid w:val="00C05C38"/>
    <w:rsid w:val="00C05E44"/>
    <w:rsid w:val="00C10D3D"/>
    <w:rsid w:val="00C10E37"/>
    <w:rsid w:val="00C11970"/>
    <w:rsid w:val="00C13000"/>
    <w:rsid w:val="00C135D1"/>
    <w:rsid w:val="00C14134"/>
    <w:rsid w:val="00C1550E"/>
    <w:rsid w:val="00C15615"/>
    <w:rsid w:val="00C15901"/>
    <w:rsid w:val="00C15C03"/>
    <w:rsid w:val="00C16BE1"/>
    <w:rsid w:val="00C17370"/>
    <w:rsid w:val="00C17BEC"/>
    <w:rsid w:val="00C2120D"/>
    <w:rsid w:val="00C217C8"/>
    <w:rsid w:val="00C23685"/>
    <w:rsid w:val="00C23E31"/>
    <w:rsid w:val="00C23EF2"/>
    <w:rsid w:val="00C26A4B"/>
    <w:rsid w:val="00C26DEB"/>
    <w:rsid w:val="00C27198"/>
    <w:rsid w:val="00C3027C"/>
    <w:rsid w:val="00C30420"/>
    <w:rsid w:val="00C30539"/>
    <w:rsid w:val="00C30CBB"/>
    <w:rsid w:val="00C31994"/>
    <w:rsid w:val="00C3205F"/>
    <w:rsid w:val="00C326A9"/>
    <w:rsid w:val="00C3270D"/>
    <w:rsid w:val="00C33D79"/>
    <w:rsid w:val="00C356C1"/>
    <w:rsid w:val="00C363DB"/>
    <w:rsid w:val="00C375EB"/>
    <w:rsid w:val="00C40874"/>
    <w:rsid w:val="00C425F9"/>
    <w:rsid w:val="00C4300D"/>
    <w:rsid w:val="00C43693"/>
    <w:rsid w:val="00C457FD"/>
    <w:rsid w:val="00C46202"/>
    <w:rsid w:val="00C4771C"/>
    <w:rsid w:val="00C52311"/>
    <w:rsid w:val="00C52AE5"/>
    <w:rsid w:val="00C54F96"/>
    <w:rsid w:val="00C556AB"/>
    <w:rsid w:val="00C579B0"/>
    <w:rsid w:val="00C6038D"/>
    <w:rsid w:val="00C620E1"/>
    <w:rsid w:val="00C6493D"/>
    <w:rsid w:val="00C65306"/>
    <w:rsid w:val="00C6605B"/>
    <w:rsid w:val="00C66353"/>
    <w:rsid w:val="00C66C45"/>
    <w:rsid w:val="00C67D21"/>
    <w:rsid w:val="00C70676"/>
    <w:rsid w:val="00C70751"/>
    <w:rsid w:val="00C707D3"/>
    <w:rsid w:val="00C707E9"/>
    <w:rsid w:val="00C74551"/>
    <w:rsid w:val="00C74C5C"/>
    <w:rsid w:val="00C74DA1"/>
    <w:rsid w:val="00C7528D"/>
    <w:rsid w:val="00C76B23"/>
    <w:rsid w:val="00C76EAF"/>
    <w:rsid w:val="00C76F42"/>
    <w:rsid w:val="00C77EAD"/>
    <w:rsid w:val="00C8042B"/>
    <w:rsid w:val="00C80B70"/>
    <w:rsid w:val="00C80FC9"/>
    <w:rsid w:val="00C82024"/>
    <w:rsid w:val="00C83AB0"/>
    <w:rsid w:val="00C83BD0"/>
    <w:rsid w:val="00C83C0D"/>
    <w:rsid w:val="00C87238"/>
    <w:rsid w:val="00C90388"/>
    <w:rsid w:val="00C90647"/>
    <w:rsid w:val="00C91102"/>
    <w:rsid w:val="00C91561"/>
    <w:rsid w:val="00C91D13"/>
    <w:rsid w:val="00C935F4"/>
    <w:rsid w:val="00C93760"/>
    <w:rsid w:val="00C9456A"/>
    <w:rsid w:val="00C945BA"/>
    <w:rsid w:val="00C95876"/>
    <w:rsid w:val="00C97B0F"/>
    <w:rsid w:val="00CA05CE"/>
    <w:rsid w:val="00CA0933"/>
    <w:rsid w:val="00CA1773"/>
    <w:rsid w:val="00CA1EF6"/>
    <w:rsid w:val="00CA3894"/>
    <w:rsid w:val="00CA38A6"/>
    <w:rsid w:val="00CA3F83"/>
    <w:rsid w:val="00CA6240"/>
    <w:rsid w:val="00CA6913"/>
    <w:rsid w:val="00CA6954"/>
    <w:rsid w:val="00CB00CF"/>
    <w:rsid w:val="00CB03DF"/>
    <w:rsid w:val="00CB16C0"/>
    <w:rsid w:val="00CB4ECB"/>
    <w:rsid w:val="00CB4F12"/>
    <w:rsid w:val="00CB541A"/>
    <w:rsid w:val="00CB6559"/>
    <w:rsid w:val="00CB6A6E"/>
    <w:rsid w:val="00CC0787"/>
    <w:rsid w:val="00CC0825"/>
    <w:rsid w:val="00CC0A22"/>
    <w:rsid w:val="00CC1A79"/>
    <w:rsid w:val="00CC21B5"/>
    <w:rsid w:val="00CC2FFB"/>
    <w:rsid w:val="00CC4757"/>
    <w:rsid w:val="00CC4AA8"/>
    <w:rsid w:val="00CC4E16"/>
    <w:rsid w:val="00CC4F12"/>
    <w:rsid w:val="00CC5D51"/>
    <w:rsid w:val="00CD0678"/>
    <w:rsid w:val="00CD0956"/>
    <w:rsid w:val="00CD0A60"/>
    <w:rsid w:val="00CD1894"/>
    <w:rsid w:val="00CD1D3D"/>
    <w:rsid w:val="00CD23A1"/>
    <w:rsid w:val="00CD3AC7"/>
    <w:rsid w:val="00CD3B64"/>
    <w:rsid w:val="00CD4D9C"/>
    <w:rsid w:val="00CD6B09"/>
    <w:rsid w:val="00CD77C4"/>
    <w:rsid w:val="00CD7FF5"/>
    <w:rsid w:val="00CE22C0"/>
    <w:rsid w:val="00CE2A33"/>
    <w:rsid w:val="00CE3272"/>
    <w:rsid w:val="00CE427F"/>
    <w:rsid w:val="00CE73D8"/>
    <w:rsid w:val="00CE7B2C"/>
    <w:rsid w:val="00CE7D59"/>
    <w:rsid w:val="00CF0623"/>
    <w:rsid w:val="00CF4C35"/>
    <w:rsid w:val="00CF6BE5"/>
    <w:rsid w:val="00CF6C85"/>
    <w:rsid w:val="00CF7853"/>
    <w:rsid w:val="00D00500"/>
    <w:rsid w:val="00D00994"/>
    <w:rsid w:val="00D0158B"/>
    <w:rsid w:val="00D017B9"/>
    <w:rsid w:val="00D02F0B"/>
    <w:rsid w:val="00D0399D"/>
    <w:rsid w:val="00D04F0B"/>
    <w:rsid w:val="00D055AA"/>
    <w:rsid w:val="00D056AC"/>
    <w:rsid w:val="00D06E0D"/>
    <w:rsid w:val="00D06F1E"/>
    <w:rsid w:val="00D077ED"/>
    <w:rsid w:val="00D0791F"/>
    <w:rsid w:val="00D10D8F"/>
    <w:rsid w:val="00D12C51"/>
    <w:rsid w:val="00D12FC4"/>
    <w:rsid w:val="00D14A09"/>
    <w:rsid w:val="00D156D1"/>
    <w:rsid w:val="00D157C3"/>
    <w:rsid w:val="00D15D50"/>
    <w:rsid w:val="00D1697D"/>
    <w:rsid w:val="00D179D5"/>
    <w:rsid w:val="00D20803"/>
    <w:rsid w:val="00D2186F"/>
    <w:rsid w:val="00D21BED"/>
    <w:rsid w:val="00D21C6B"/>
    <w:rsid w:val="00D21E53"/>
    <w:rsid w:val="00D229C1"/>
    <w:rsid w:val="00D22F2B"/>
    <w:rsid w:val="00D232DA"/>
    <w:rsid w:val="00D245D5"/>
    <w:rsid w:val="00D245F8"/>
    <w:rsid w:val="00D24FF3"/>
    <w:rsid w:val="00D25238"/>
    <w:rsid w:val="00D25713"/>
    <w:rsid w:val="00D2590E"/>
    <w:rsid w:val="00D2672F"/>
    <w:rsid w:val="00D27844"/>
    <w:rsid w:val="00D309CD"/>
    <w:rsid w:val="00D30C71"/>
    <w:rsid w:val="00D32FC1"/>
    <w:rsid w:val="00D3459F"/>
    <w:rsid w:val="00D34A13"/>
    <w:rsid w:val="00D34BC5"/>
    <w:rsid w:val="00D35337"/>
    <w:rsid w:val="00D353D9"/>
    <w:rsid w:val="00D35B29"/>
    <w:rsid w:val="00D40513"/>
    <w:rsid w:val="00D4057B"/>
    <w:rsid w:val="00D41E66"/>
    <w:rsid w:val="00D42C53"/>
    <w:rsid w:val="00D4392C"/>
    <w:rsid w:val="00D4447E"/>
    <w:rsid w:val="00D449B1"/>
    <w:rsid w:val="00D50AC5"/>
    <w:rsid w:val="00D51E43"/>
    <w:rsid w:val="00D5311C"/>
    <w:rsid w:val="00D5499F"/>
    <w:rsid w:val="00D5521C"/>
    <w:rsid w:val="00D560CC"/>
    <w:rsid w:val="00D56340"/>
    <w:rsid w:val="00D56D7D"/>
    <w:rsid w:val="00D56D9B"/>
    <w:rsid w:val="00D60085"/>
    <w:rsid w:val="00D60E52"/>
    <w:rsid w:val="00D612CE"/>
    <w:rsid w:val="00D612E0"/>
    <w:rsid w:val="00D63395"/>
    <w:rsid w:val="00D636D0"/>
    <w:rsid w:val="00D63B66"/>
    <w:rsid w:val="00D641D0"/>
    <w:rsid w:val="00D64E29"/>
    <w:rsid w:val="00D655CE"/>
    <w:rsid w:val="00D66570"/>
    <w:rsid w:val="00D6664F"/>
    <w:rsid w:val="00D6683E"/>
    <w:rsid w:val="00D66AC2"/>
    <w:rsid w:val="00D6759C"/>
    <w:rsid w:val="00D70900"/>
    <w:rsid w:val="00D71BE6"/>
    <w:rsid w:val="00D71E66"/>
    <w:rsid w:val="00D72189"/>
    <w:rsid w:val="00D726A5"/>
    <w:rsid w:val="00D739F8"/>
    <w:rsid w:val="00D74E15"/>
    <w:rsid w:val="00D75567"/>
    <w:rsid w:val="00D75A3B"/>
    <w:rsid w:val="00D76AF2"/>
    <w:rsid w:val="00D800B0"/>
    <w:rsid w:val="00D8027C"/>
    <w:rsid w:val="00D81410"/>
    <w:rsid w:val="00D81EED"/>
    <w:rsid w:val="00D8214D"/>
    <w:rsid w:val="00D82F42"/>
    <w:rsid w:val="00D82F90"/>
    <w:rsid w:val="00D84C0E"/>
    <w:rsid w:val="00D84FFC"/>
    <w:rsid w:val="00D85170"/>
    <w:rsid w:val="00D851D4"/>
    <w:rsid w:val="00D87F74"/>
    <w:rsid w:val="00D9026D"/>
    <w:rsid w:val="00D9121B"/>
    <w:rsid w:val="00D9211B"/>
    <w:rsid w:val="00D93785"/>
    <w:rsid w:val="00D9417F"/>
    <w:rsid w:val="00D94466"/>
    <w:rsid w:val="00D94B4A"/>
    <w:rsid w:val="00D94B64"/>
    <w:rsid w:val="00D96A87"/>
    <w:rsid w:val="00D96BEF"/>
    <w:rsid w:val="00DA200E"/>
    <w:rsid w:val="00DA2953"/>
    <w:rsid w:val="00DA2C21"/>
    <w:rsid w:val="00DA2F25"/>
    <w:rsid w:val="00DA2F72"/>
    <w:rsid w:val="00DA2FBC"/>
    <w:rsid w:val="00DA61A2"/>
    <w:rsid w:val="00DB0FE1"/>
    <w:rsid w:val="00DB1D97"/>
    <w:rsid w:val="00DB2CF4"/>
    <w:rsid w:val="00DB490F"/>
    <w:rsid w:val="00DB5FF8"/>
    <w:rsid w:val="00DB60C4"/>
    <w:rsid w:val="00DB64CD"/>
    <w:rsid w:val="00DB6585"/>
    <w:rsid w:val="00DB680A"/>
    <w:rsid w:val="00DB75AE"/>
    <w:rsid w:val="00DB7670"/>
    <w:rsid w:val="00DC05FF"/>
    <w:rsid w:val="00DC0D62"/>
    <w:rsid w:val="00DC0D6B"/>
    <w:rsid w:val="00DC33FD"/>
    <w:rsid w:val="00DC7A88"/>
    <w:rsid w:val="00DC7B50"/>
    <w:rsid w:val="00DD2766"/>
    <w:rsid w:val="00DD2AD1"/>
    <w:rsid w:val="00DD3901"/>
    <w:rsid w:val="00DD43A5"/>
    <w:rsid w:val="00DD4528"/>
    <w:rsid w:val="00DD4E13"/>
    <w:rsid w:val="00DD4EE7"/>
    <w:rsid w:val="00DD5862"/>
    <w:rsid w:val="00DD6456"/>
    <w:rsid w:val="00DD6B89"/>
    <w:rsid w:val="00DD702C"/>
    <w:rsid w:val="00DD714F"/>
    <w:rsid w:val="00DD75AA"/>
    <w:rsid w:val="00DE0CD8"/>
    <w:rsid w:val="00DE1978"/>
    <w:rsid w:val="00DE1DA7"/>
    <w:rsid w:val="00DE3BC6"/>
    <w:rsid w:val="00DE3F15"/>
    <w:rsid w:val="00DE4C6C"/>
    <w:rsid w:val="00DE55FD"/>
    <w:rsid w:val="00DE5927"/>
    <w:rsid w:val="00DF22BB"/>
    <w:rsid w:val="00DF2B9E"/>
    <w:rsid w:val="00DF52DE"/>
    <w:rsid w:val="00DF6BF5"/>
    <w:rsid w:val="00E01385"/>
    <w:rsid w:val="00E01422"/>
    <w:rsid w:val="00E014F1"/>
    <w:rsid w:val="00E03395"/>
    <w:rsid w:val="00E0494D"/>
    <w:rsid w:val="00E04D2E"/>
    <w:rsid w:val="00E054D5"/>
    <w:rsid w:val="00E05B1C"/>
    <w:rsid w:val="00E05B23"/>
    <w:rsid w:val="00E05EE2"/>
    <w:rsid w:val="00E0647F"/>
    <w:rsid w:val="00E07F85"/>
    <w:rsid w:val="00E112FE"/>
    <w:rsid w:val="00E1162F"/>
    <w:rsid w:val="00E11E40"/>
    <w:rsid w:val="00E12661"/>
    <w:rsid w:val="00E12AFC"/>
    <w:rsid w:val="00E13A90"/>
    <w:rsid w:val="00E13F80"/>
    <w:rsid w:val="00E14E9B"/>
    <w:rsid w:val="00E15032"/>
    <w:rsid w:val="00E150AF"/>
    <w:rsid w:val="00E16B03"/>
    <w:rsid w:val="00E17932"/>
    <w:rsid w:val="00E2053C"/>
    <w:rsid w:val="00E21291"/>
    <w:rsid w:val="00E22CA8"/>
    <w:rsid w:val="00E24B24"/>
    <w:rsid w:val="00E25123"/>
    <w:rsid w:val="00E25A6D"/>
    <w:rsid w:val="00E27E33"/>
    <w:rsid w:val="00E30FA9"/>
    <w:rsid w:val="00E3285C"/>
    <w:rsid w:val="00E3291A"/>
    <w:rsid w:val="00E32C9D"/>
    <w:rsid w:val="00E331E4"/>
    <w:rsid w:val="00E3323D"/>
    <w:rsid w:val="00E34F57"/>
    <w:rsid w:val="00E36BDA"/>
    <w:rsid w:val="00E37486"/>
    <w:rsid w:val="00E40213"/>
    <w:rsid w:val="00E411E0"/>
    <w:rsid w:val="00E4131D"/>
    <w:rsid w:val="00E42522"/>
    <w:rsid w:val="00E42857"/>
    <w:rsid w:val="00E44172"/>
    <w:rsid w:val="00E44A71"/>
    <w:rsid w:val="00E46021"/>
    <w:rsid w:val="00E4691C"/>
    <w:rsid w:val="00E4697B"/>
    <w:rsid w:val="00E501D5"/>
    <w:rsid w:val="00E5034F"/>
    <w:rsid w:val="00E51693"/>
    <w:rsid w:val="00E51DCF"/>
    <w:rsid w:val="00E52490"/>
    <w:rsid w:val="00E52839"/>
    <w:rsid w:val="00E5338B"/>
    <w:rsid w:val="00E562D5"/>
    <w:rsid w:val="00E60EB4"/>
    <w:rsid w:val="00E60F6A"/>
    <w:rsid w:val="00E63811"/>
    <w:rsid w:val="00E64567"/>
    <w:rsid w:val="00E65946"/>
    <w:rsid w:val="00E66156"/>
    <w:rsid w:val="00E66375"/>
    <w:rsid w:val="00E665A1"/>
    <w:rsid w:val="00E6715D"/>
    <w:rsid w:val="00E6762B"/>
    <w:rsid w:val="00E70009"/>
    <w:rsid w:val="00E709BE"/>
    <w:rsid w:val="00E70ABF"/>
    <w:rsid w:val="00E70F9F"/>
    <w:rsid w:val="00E72316"/>
    <w:rsid w:val="00E733AB"/>
    <w:rsid w:val="00E73653"/>
    <w:rsid w:val="00E75F34"/>
    <w:rsid w:val="00E772A5"/>
    <w:rsid w:val="00E80170"/>
    <w:rsid w:val="00E80403"/>
    <w:rsid w:val="00E80ABC"/>
    <w:rsid w:val="00E80D47"/>
    <w:rsid w:val="00E80D85"/>
    <w:rsid w:val="00E82090"/>
    <w:rsid w:val="00E828F3"/>
    <w:rsid w:val="00E84290"/>
    <w:rsid w:val="00E84603"/>
    <w:rsid w:val="00E84AC1"/>
    <w:rsid w:val="00E85A72"/>
    <w:rsid w:val="00E86005"/>
    <w:rsid w:val="00E90944"/>
    <w:rsid w:val="00E919DC"/>
    <w:rsid w:val="00E92D0D"/>
    <w:rsid w:val="00E93120"/>
    <w:rsid w:val="00E934CF"/>
    <w:rsid w:val="00E93732"/>
    <w:rsid w:val="00E93C3F"/>
    <w:rsid w:val="00E94241"/>
    <w:rsid w:val="00E949BA"/>
    <w:rsid w:val="00E94FEC"/>
    <w:rsid w:val="00E95549"/>
    <w:rsid w:val="00E9680A"/>
    <w:rsid w:val="00E9733C"/>
    <w:rsid w:val="00EA1044"/>
    <w:rsid w:val="00EA1383"/>
    <w:rsid w:val="00EA36CF"/>
    <w:rsid w:val="00EA3B03"/>
    <w:rsid w:val="00EA4DA8"/>
    <w:rsid w:val="00EA50C5"/>
    <w:rsid w:val="00EA6C68"/>
    <w:rsid w:val="00EA7B98"/>
    <w:rsid w:val="00EB0168"/>
    <w:rsid w:val="00EB13F5"/>
    <w:rsid w:val="00EB2356"/>
    <w:rsid w:val="00EB23AC"/>
    <w:rsid w:val="00EB33AD"/>
    <w:rsid w:val="00EB3EBC"/>
    <w:rsid w:val="00EB5D22"/>
    <w:rsid w:val="00EB6E40"/>
    <w:rsid w:val="00EB78BD"/>
    <w:rsid w:val="00EC25E1"/>
    <w:rsid w:val="00EC27BB"/>
    <w:rsid w:val="00EC2F3A"/>
    <w:rsid w:val="00EC3807"/>
    <w:rsid w:val="00EC38AC"/>
    <w:rsid w:val="00EC3CFD"/>
    <w:rsid w:val="00EC4239"/>
    <w:rsid w:val="00EC4265"/>
    <w:rsid w:val="00EC5598"/>
    <w:rsid w:val="00EC5C84"/>
    <w:rsid w:val="00EC607C"/>
    <w:rsid w:val="00EC6731"/>
    <w:rsid w:val="00EC759E"/>
    <w:rsid w:val="00EC79CA"/>
    <w:rsid w:val="00ED240F"/>
    <w:rsid w:val="00ED33E2"/>
    <w:rsid w:val="00ED446A"/>
    <w:rsid w:val="00ED474E"/>
    <w:rsid w:val="00ED496F"/>
    <w:rsid w:val="00ED5A91"/>
    <w:rsid w:val="00ED756E"/>
    <w:rsid w:val="00ED77E2"/>
    <w:rsid w:val="00ED79E6"/>
    <w:rsid w:val="00EE0DC6"/>
    <w:rsid w:val="00EE1B79"/>
    <w:rsid w:val="00EE39D1"/>
    <w:rsid w:val="00EE42E2"/>
    <w:rsid w:val="00EE55D1"/>
    <w:rsid w:val="00EE6368"/>
    <w:rsid w:val="00EE7494"/>
    <w:rsid w:val="00EF000A"/>
    <w:rsid w:val="00EF0227"/>
    <w:rsid w:val="00EF1291"/>
    <w:rsid w:val="00EF1D8C"/>
    <w:rsid w:val="00EF1F30"/>
    <w:rsid w:val="00EF2054"/>
    <w:rsid w:val="00EF2CF2"/>
    <w:rsid w:val="00EF2DCA"/>
    <w:rsid w:val="00EF376B"/>
    <w:rsid w:val="00EF3FF2"/>
    <w:rsid w:val="00EF6BCB"/>
    <w:rsid w:val="00F00B4D"/>
    <w:rsid w:val="00F01315"/>
    <w:rsid w:val="00F015BB"/>
    <w:rsid w:val="00F048C7"/>
    <w:rsid w:val="00F07C7F"/>
    <w:rsid w:val="00F11180"/>
    <w:rsid w:val="00F1414E"/>
    <w:rsid w:val="00F14223"/>
    <w:rsid w:val="00F15463"/>
    <w:rsid w:val="00F15623"/>
    <w:rsid w:val="00F16AB0"/>
    <w:rsid w:val="00F2116E"/>
    <w:rsid w:val="00F21C68"/>
    <w:rsid w:val="00F241AE"/>
    <w:rsid w:val="00F24DBF"/>
    <w:rsid w:val="00F25054"/>
    <w:rsid w:val="00F254B7"/>
    <w:rsid w:val="00F31AE9"/>
    <w:rsid w:val="00F33356"/>
    <w:rsid w:val="00F33861"/>
    <w:rsid w:val="00F33E10"/>
    <w:rsid w:val="00F341B7"/>
    <w:rsid w:val="00F34561"/>
    <w:rsid w:val="00F34B45"/>
    <w:rsid w:val="00F3721E"/>
    <w:rsid w:val="00F37581"/>
    <w:rsid w:val="00F402FD"/>
    <w:rsid w:val="00F408D6"/>
    <w:rsid w:val="00F4135D"/>
    <w:rsid w:val="00F4185B"/>
    <w:rsid w:val="00F41CE3"/>
    <w:rsid w:val="00F4331A"/>
    <w:rsid w:val="00F43397"/>
    <w:rsid w:val="00F445E2"/>
    <w:rsid w:val="00F477DB"/>
    <w:rsid w:val="00F478EF"/>
    <w:rsid w:val="00F47DB4"/>
    <w:rsid w:val="00F50306"/>
    <w:rsid w:val="00F51B8F"/>
    <w:rsid w:val="00F52260"/>
    <w:rsid w:val="00F52F44"/>
    <w:rsid w:val="00F5364C"/>
    <w:rsid w:val="00F61540"/>
    <w:rsid w:val="00F649E2"/>
    <w:rsid w:val="00F6774B"/>
    <w:rsid w:val="00F70546"/>
    <w:rsid w:val="00F70F27"/>
    <w:rsid w:val="00F71936"/>
    <w:rsid w:val="00F71949"/>
    <w:rsid w:val="00F72212"/>
    <w:rsid w:val="00F72539"/>
    <w:rsid w:val="00F7364E"/>
    <w:rsid w:val="00F75324"/>
    <w:rsid w:val="00F76B25"/>
    <w:rsid w:val="00F76B81"/>
    <w:rsid w:val="00F777BC"/>
    <w:rsid w:val="00F77D61"/>
    <w:rsid w:val="00F808A4"/>
    <w:rsid w:val="00F80958"/>
    <w:rsid w:val="00F8158C"/>
    <w:rsid w:val="00F8229D"/>
    <w:rsid w:val="00F83427"/>
    <w:rsid w:val="00F8387A"/>
    <w:rsid w:val="00F8494C"/>
    <w:rsid w:val="00F84D77"/>
    <w:rsid w:val="00F8575D"/>
    <w:rsid w:val="00F869C3"/>
    <w:rsid w:val="00F873BE"/>
    <w:rsid w:val="00F878CA"/>
    <w:rsid w:val="00F90A0B"/>
    <w:rsid w:val="00F90FD0"/>
    <w:rsid w:val="00F916DE"/>
    <w:rsid w:val="00F91B30"/>
    <w:rsid w:val="00F933B5"/>
    <w:rsid w:val="00F9349C"/>
    <w:rsid w:val="00F937AC"/>
    <w:rsid w:val="00F941E0"/>
    <w:rsid w:val="00F94598"/>
    <w:rsid w:val="00F94FA2"/>
    <w:rsid w:val="00F953DA"/>
    <w:rsid w:val="00F95B2F"/>
    <w:rsid w:val="00F9613E"/>
    <w:rsid w:val="00F970F1"/>
    <w:rsid w:val="00F972EB"/>
    <w:rsid w:val="00F97387"/>
    <w:rsid w:val="00FA0E4A"/>
    <w:rsid w:val="00FA2FDE"/>
    <w:rsid w:val="00FA3DA2"/>
    <w:rsid w:val="00FA41C6"/>
    <w:rsid w:val="00FA432A"/>
    <w:rsid w:val="00FA5C67"/>
    <w:rsid w:val="00FA6B72"/>
    <w:rsid w:val="00FA7825"/>
    <w:rsid w:val="00FA7838"/>
    <w:rsid w:val="00FA7D3D"/>
    <w:rsid w:val="00FB170F"/>
    <w:rsid w:val="00FB1E94"/>
    <w:rsid w:val="00FB2FC7"/>
    <w:rsid w:val="00FB37F8"/>
    <w:rsid w:val="00FB3E9C"/>
    <w:rsid w:val="00FB4A20"/>
    <w:rsid w:val="00FB51BE"/>
    <w:rsid w:val="00FB62FC"/>
    <w:rsid w:val="00FB6823"/>
    <w:rsid w:val="00FB74E8"/>
    <w:rsid w:val="00FC0320"/>
    <w:rsid w:val="00FC089F"/>
    <w:rsid w:val="00FC15B0"/>
    <w:rsid w:val="00FC198D"/>
    <w:rsid w:val="00FC1E70"/>
    <w:rsid w:val="00FC33CA"/>
    <w:rsid w:val="00FC33FE"/>
    <w:rsid w:val="00FC4173"/>
    <w:rsid w:val="00FC45A5"/>
    <w:rsid w:val="00FC4D1A"/>
    <w:rsid w:val="00FC56E8"/>
    <w:rsid w:val="00FC72B5"/>
    <w:rsid w:val="00FD167B"/>
    <w:rsid w:val="00FD225A"/>
    <w:rsid w:val="00FD4B40"/>
    <w:rsid w:val="00FD529D"/>
    <w:rsid w:val="00FD73EA"/>
    <w:rsid w:val="00FD75D6"/>
    <w:rsid w:val="00FD7CA1"/>
    <w:rsid w:val="00FD7EC2"/>
    <w:rsid w:val="00FE1703"/>
    <w:rsid w:val="00FE25D1"/>
    <w:rsid w:val="00FE2E9D"/>
    <w:rsid w:val="00FE3735"/>
    <w:rsid w:val="00FE3822"/>
    <w:rsid w:val="00FE4B8B"/>
    <w:rsid w:val="00FE6D22"/>
    <w:rsid w:val="00FE75C7"/>
    <w:rsid w:val="00FE7B04"/>
    <w:rsid w:val="00FE7E94"/>
    <w:rsid w:val="00FF0C59"/>
    <w:rsid w:val="00FF1FDE"/>
    <w:rsid w:val="00FF2303"/>
    <w:rsid w:val="00FF3E52"/>
    <w:rsid w:val="00FF4939"/>
    <w:rsid w:val="00FF50E1"/>
    <w:rsid w:val="00FF513C"/>
    <w:rsid w:val="00FF5288"/>
    <w:rsid w:val="00FF545D"/>
    <w:rsid w:val="00FF740F"/>
    <w:rsid w:val="00FF7C03"/>
    <w:rsid w:val="00FF7EA2"/>
    <w:rsid w:val="057A8E54"/>
    <w:rsid w:val="076B2FB5"/>
    <w:rsid w:val="1CFD9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9C4F9"/>
  <w15:docId w15:val="{6C6DE3E3-D7F0-4DB7-BC46-3E976DFF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6BC"/>
    <w:pPr>
      <w:keepNext/>
      <w:widowControl w:val="0"/>
      <w:spacing w:after="120"/>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774CCE"/>
    <w:pPr>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04EE"/>
    <w:pPr>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774CCE"/>
    <w:pPr>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D9417F"/>
    <w:pPr>
      <w:numPr>
        <w:ilvl w:val="1"/>
        <w:numId w:val="29"/>
      </w:numPr>
      <w:spacing w:after="0" w:line="360" w:lineRule="auto"/>
      <w:contextualSpacing/>
    </w:pPr>
    <w:rPr>
      <w:rFonts w:cs="Times New Roman"/>
      <w:b/>
      <w:bCs/>
      <w:szCs w:val="26"/>
      <w:lang w:val="en-US"/>
    </w:rPr>
  </w:style>
  <w:style w:type="character" w:styleId="PlaceholderText">
    <w:name w:val="Placeholder Text"/>
    <w:basedOn w:val="DefaultParagraphFont"/>
    <w:uiPriority w:val="99"/>
    <w:semiHidden/>
    <w:rsid w:val="008D6FDC"/>
    <w:rPr>
      <w:color w:val="808080"/>
    </w:rPr>
  </w:style>
  <w:style w:type="table" w:styleId="TableGrid">
    <w:name w:val="Table Grid"/>
    <w:basedOn w:val="TableNormal"/>
    <w:uiPriority w:val="39"/>
    <w:rsid w:val="00DB6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v1Bullet">
    <w:name w:val="lv1. Bullet"/>
    <w:basedOn w:val="Normal"/>
    <w:link w:val="lv1BulletChar"/>
    <w:qFormat/>
    <w:rsid w:val="00C77EAD"/>
    <w:pPr>
      <w:numPr>
        <w:numId w:val="3"/>
      </w:numPr>
    </w:pPr>
    <w:rPr>
      <w:rFonts w:eastAsiaTheme="minorEastAsia" w:cs="Times New Roman"/>
      <w:noProof w:val="0"/>
      <w:szCs w:val="26"/>
      <w:lang w:val="en-US"/>
    </w:rPr>
  </w:style>
  <w:style w:type="character" w:customStyle="1" w:styleId="lv1BulletChar">
    <w:name w:val="lv1. Bullet Char"/>
    <w:basedOn w:val="DefaultParagraphFont"/>
    <w:link w:val="lv1Bullet"/>
    <w:rsid w:val="00C77EAD"/>
    <w:rPr>
      <w:rFonts w:ascii="Times New Roman" w:eastAsiaTheme="minorEastAsia" w:hAnsi="Times New Roman" w:cs="Times New Roman"/>
      <w:sz w:val="26"/>
      <w:szCs w:val="26"/>
    </w:rPr>
  </w:style>
  <w:style w:type="paragraph" w:customStyle="1" w:styleId="Fakespace">
    <w:name w:val="Fake space"/>
    <w:basedOn w:val="Normal"/>
    <w:link w:val="FakespaceChar"/>
    <w:qFormat/>
    <w:rsid w:val="00046FEA"/>
    <w:pPr>
      <w:spacing w:after="0" w:line="240" w:lineRule="auto"/>
    </w:pPr>
    <w:rPr>
      <w:rFonts w:eastAsiaTheme="minorEastAsia" w:cs="Times New Roman"/>
      <w:noProof w:val="0"/>
      <w:color w:val="FFFFFF" w:themeColor="background1"/>
      <w:sz w:val="2"/>
      <w:szCs w:val="2"/>
      <w:lang w:val="en-US"/>
    </w:rPr>
  </w:style>
  <w:style w:type="character" w:customStyle="1" w:styleId="FakespaceChar">
    <w:name w:val="Fake space Char"/>
    <w:basedOn w:val="DefaultParagraphFont"/>
    <w:link w:val="Fakespace"/>
    <w:rsid w:val="00046FEA"/>
    <w:rPr>
      <w:rFonts w:ascii="Times New Roman" w:eastAsiaTheme="minorEastAsia" w:hAnsi="Times New Roman" w:cs="Times New Roman"/>
      <w:color w:val="FFFFFF" w:themeColor="background1"/>
      <w:sz w:val="2"/>
      <w:szCs w:val="2"/>
    </w:rPr>
  </w:style>
  <w:style w:type="paragraph" w:customStyle="1" w:styleId="Rcode">
    <w:name w:val="R code"/>
    <w:basedOn w:val="Normal"/>
    <w:link w:val="RcodeChar"/>
    <w:qFormat/>
    <w:rsid w:val="002152A5"/>
    <w:pPr>
      <w:spacing w:after="0" w:line="192" w:lineRule="auto"/>
      <w:ind w:firstLine="22"/>
    </w:pPr>
    <w:rPr>
      <w:rFonts w:ascii="Consolas" w:eastAsiaTheme="minorEastAsia" w:hAnsi="Consolas" w:cs="Times New Roman"/>
      <w:noProof w:val="0"/>
      <w:szCs w:val="26"/>
      <w:lang w:val="en-US"/>
    </w:rPr>
  </w:style>
  <w:style w:type="character" w:customStyle="1" w:styleId="RcodeChar">
    <w:name w:val="R code Char"/>
    <w:basedOn w:val="DefaultParagraphFont"/>
    <w:link w:val="Rcode"/>
    <w:rsid w:val="002152A5"/>
    <w:rPr>
      <w:rFonts w:ascii="Consolas" w:eastAsiaTheme="minorEastAsia" w:hAnsi="Consolas" w:cs="Times New Roman"/>
      <w:sz w:val="26"/>
      <w:szCs w:val="26"/>
    </w:rPr>
  </w:style>
  <w:style w:type="paragraph" w:customStyle="1" w:styleId="lv1Heading">
    <w:name w:val="lv1.Heading"/>
    <w:basedOn w:val="Normal"/>
    <w:link w:val="lv1HeadingChar"/>
    <w:qFormat/>
    <w:rsid w:val="002152A5"/>
    <w:pPr>
      <w:numPr>
        <w:numId w:val="6"/>
      </w:numPr>
      <w:outlineLvl w:val="0"/>
    </w:pPr>
    <w:rPr>
      <w:rFonts w:eastAsiaTheme="minorEastAsia" w:cs="Times New Roman"/>
      <w:b/>
      <w:bCs/>
      <w:noProof w:val="0"/>
      <w:sz w:val="30"/>
      <w:szCs w:val="30"/>
      <w:lang w:val="en-US"/>
    </w:rPr>
  </w:style>
  <w:style w:type="paragraph" w:customStyle="1" w:styleId="lv2Heading">
    <w:name w:val="lv2.Heading"/>
    <w:basedOn w:val="Normal"/>
    <w:link w:val="lv2HeadingChar"/>
    <w:qFormat/>
    <w:rsid w:val="002152A5"/>
    <w:pPr>
      <w:numPr>
        <w:ilvl w:val="1"/>
        <w:numId w:val="6"/>
      </w:numPr>
      <w:spacing w:before="240"/>
      <w:outlineLvl w:val="1"/>
    </w:pPr>
    <w:rPr>
      <w:rFonts w:eastAsiaTheme="minorEastAsia" w:cs="Times New Roman"/>
      <w:b/>
      <w:bCs/>
      <w:noProof w:val="0"/>
      <w:sz w:val="28"/>
      <w:szCs w:val="28"/>
      <w:lang w:val="en-US"/>
    </w:rPr>
  </w:style>
  <w:style w:type="character" w:customStyle="1" w:styleId="lv1HeadingChar">
    <w:name w:val="lv1.Heading Char"/>
    <w:basedOn w:val="DefaultParagraphFont"/>
    <w:link w:val="lv1Heading"/>
    <w:rsid w:val="002152A5"/>
    <w:rPr>
      <w:rFonts w:ascii="Times New Roman" w:eastAsiaTheme="minorEastAsia" w:hAnsi="Times New Roman" w:cs="Times New Roman"/>
      <w:b/>
      <w:bCs/>
      <w:sz w:val="30"/>
      <w:szCs w:val="30"/>
    </w:rPr>
  </w:style>
  <w:style w:type="paragraph" w:customStyle="1" w:styleId="lv3Heading">
    <w:name w:val="lv3.Heading"/>
    <w:basedOn w:val="Normal"/>
    <w:link w:val="lv3HeadingChar"/>
    <w:qFormat/>
    <w:rsid w:val="002152A5"/>
    <w:pPr>
      <w:numPr>
        <w:ilvl w:val="2"/>
        <w:numId w:val="6"/>
      </w:numPr>
      <w:outlineLvl w:val="2"/>
    </w:pPr>
    <w:rPr>
      <w:rFonts w:eastAsiaTheme="minorEastAsia" w:cs="Times New Roman"/>
      <w:b/>
      <w:bCs/>
      <w:i/>
      <w:iCs/>
      <w:noProof w:val="0"/>
      <w:szCs w:val="26"/>
      <w:lang w:val="en-US"/>
    </w:rPr>
  </w:style>
  <w:style w:type="character" w:customStyle="1" w:styleId="lv2HeadingChar">
    <w:name w:val="lv2.Heading Char"/>
    <w:basedOn w:val="DefaultParagraphFont"/>
    <w:link w:val="lv2Heading"/>
    <w:rsid w:val="002152A5"/>
    <w:rPr>
      <w:rFonts w:ascii="Times New Roman" w:eastAsiaTheme="minorEastAsia" w:hAnsi="Times New Roman" w:cs="Times New Roman"/>
      <w:b/>
      <w:bCs/>
      <w:sz w:val="28"/>
      <w:szCs w:val="28"/>
    </w:rPr>
  </w:style>
  <w:style w:type="paragraph" w:customStyle="1" w:styleId="lv4Heading">
    <w:name w:val="lv4.Heading"/>
    <w:basedOn w:val="Normal"/>
    <w:link w:val="lv4HeadingChar"/>
    <w:qFormat/>
    <w:rsid w:val="002152A5"/>
    <w:pPr>
      <w:numPr>
        <w:ilvl w:val="3"/>
        <w:numId w:val="6"/>
      </w:numPr>
    </w:pPr>
    <w:rPr>
      <w:rFonts w:eastAsiaTheme="minorEastAsia" w:cs="Times New Roman"/>
      <w:i/>
      <w:iCs/>
      <w:noProof w:val="0"/>
      <w:szCs w:val="26"/>
      <w:lang w:val="en-US"/>
    </w:rPr>
  </w:style>
  <w:style w:type="character" w:customStyle="1" w:styleId="lv3HeadingChar">
    <w:name w:val="lv3.Heading Char"/>
    <w:basedOn w:val="DefaultParagraphFont"/>
    <w:link w:val="lv3Heading"/>
    <w:rsid w:val="002152A5"/>
    <w:rPr>
      <w:rFonts w:ascii="Times New Roman" w:eastAsiaTheme="minorEastAsia" w:hAnsi="Times New Roman" w:cs="Times New Roman"/>
      <w:b/>
      <w:bCs/>
      <w:i/>
      <w:iCs/>
      <w:sz w:val="26"/>
      <w:szCs w:val="26"/>
    </w:rPr>
  </w:style>
  <w:style w:type="character" w:customStyle="1" w:styleId="lv4HeadingChar">
    <w:name w:val="lv4.Heading Char"/>
    <w:basedOn w:val="DefaultParagraphFont"/>
    <w:link w:val="lv4Heading"/>
    <w:rsid w:val="002152A5"/>
    <w:rPr>
      <w:rFonts w:ascii="Times New Roman" w:eastAsiaTheme="minorEastAsia" w:hAnsi="Times New Roman" w:cs="Times New Roman"/>
      <w:i/>
      <w:iCs/>
      <w:sz w:val="26"/>
      <w:szCs w:val="26"/>
    </w:rPr>
  </w:style>
  <w:style w:type="paragraph" w:styleId="Caption">
    <w:name w:val="caption"/>
    <w:basedOn w:val="Normal"/>
    <w:next w:val="Normal"/>
    <w:uiPriority w:val="35"/>
    <w:unhideWhenUsed/>
    <w:qFormat/>
    <w:rsid w:val="002152A5"/>
    <w:pPr>
      <w:spacing w:after="200" w:line="240" w:lineRule="auto"/>
      <w:ind w:firstLine="284"/>
    </w:pPr>
    <w:rPr>
      <w:rFonts w:eastAsiaTheme="minorEastAsia" w:cs="Times New Roman"/>
      <w:i/>
      <w:iCs/>
      <w:noProof w:val="0"/>
      <w:color w:val="44546A" w:themeColor="text2"/>
      <w:sz w:val="18"/>
      <w:szCs w:val="18"/>
      <w:lang w:val="en-US"/>
    </w:rPr>
  </w:style>
  <w:style w:type="character" w:customStyle="1" w:styleId="VerbatimChar">
    <w:name w:val="Verbatim Char"/>
    <w:basedOn w:val="DefaultParagraphFont"/>
    <w:link w:val="SourceCode"/>
    <w:rsid w:val="002152A5"/>
    <w:rPr>
      <w:rFonts w:ascii="Consolas" w:hAnsi="Consolas"/>
      <w:shd w:val="clear" w:color="auto" w:fill="F8F8F8"/>
    </w:rPr>
  </w:style>
  <w:style w:type="paragraph" w:customStyle="1" w:styleId="SourceCode">
    <w:name w:val="Source Code"/>
    <w:basedOn w:val="Normal"/>
    <w:link w:val="VerbatimChar"/>
    <w:rsid w:val="002152A5"/>
    <w:pPr>
      <w:shd w:val="clear" w:color="auto" w:fill="F8F8F8"/>
      <w:wordWrap w:val="0"/>
      <w:spacing w:after="200" w:line="240" w:lineRule="auto"/>
    </w:pPr>
    <w:rPr>
      <w:rFonts w:ascii="Consolas" w:hAnsi="Consolas"/>
      <w:noProof w:val="0"/>
      <w:lang w:val="en-US"/>
    </w:rPr>
  </w:style>
  <w:style w:type="table" w:styleId="PlainTable1">
    <w:name w:val="Plain Table 1"/>
    <w:basedOn w:val="TableNormal"/>
    <w:uiPriority w:val="41"/>
    <w:rsid w:val="002152A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37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92A"/>
    <w:rPr>
      <w:noProof/>
      <w:lang w:val="vi-VN"/>
    </w:rPr>
  </w:style>
  <w:style w:type="paragraph" w:styleId="Footer">
    <w:name w:val="footer"/>
    <w:basedOn w:val="Normal"/>
    <w:link w:val="FooterChar"/>
    <w:uiPriority w:val="99"/>
    <w:unhideWhenUsed/>
    <w:rsid w:val="00237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92A"/>
    <w:rPr>
      <w:noProof/>
      <w:lang w:val="vi-VN"/>
    </w:rPr>
  </w:style>
  <w:style w:type="character" w:customStyle="1" w:styleId="Heading1Char">
    <w:name w:val="Heading 1 Char"/>
    <w:basedOn w:val="DefaultParagraphFont"/>
    <w:link w:val="Heading1"/>
    <w:uiPriority w:val="9"/>
    <w:rsid w:val="00774CCE"/>
    <w:rPr>
      <w:rFonts w:asciiTheme="majorHAnsi" w:eastAsiaTheme="majorEastAsia" w:hAnsiTheme="majorHAnsi" w:cstheme="majorBidi"/>
      <w:noProof/>
      <w:color w:val="2F5496" w:themeColor="accent1" w:themeShade="BF"/>
      <w:sz w:val="32"/>
      <w:szCs w:val="32"/>
      <w:lang w:val="vi-VN"/>
    </w:rPr>
  </w:style>
  <w:style w:type="character" w:customStyle="1" w:styleId="Heading3Char">
    <w:name w:val="Heading 3 Char"/>
    <w:basedOn w:val="DefaultParagraphFont"/>
    <w:link w:val="Heading3"/>
    <w:uiPriority w:val="9"/>
    <w:rsid w:val="00774CCE"/>
    <w:rPr>
      <w:rFonts w:asciiTheme="majorHAnsi" w:eastAsiaTheme="majorEastAsia" w:hAnsiTheme="majorHAnsi" w:cstheme="majorBidi"/>
      <w:noProof/>
      <w:color w:val="1F3763" w:themeColor="accent1" w:themeShade="7F"/>
      <w:sz w:val="24"/>
      <w:szCs w:val="24"/>
      <w:lang w:val="vi-VN"/>
    </w:rPr>
  </w:style>
  <w:style w:type="paragraph" w:styleId="EndnoteText">
    <w:name w:val="endnote text"/>
    <w:basedOn w:val="Normal"/>
    <w:link w:val="EndnoteTextChar"/>
    <w:uiPriority w:val="99"/>
    <w:semiHidden/>
    <w:unhideWhenUsed/>
    <w:rsid w:val="004B18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82F"/>
    <w:rPr>
      <w:noProof/>
      <w:sz w:val="20"/>
      <w:szCs w:val="20"/>
      <w:lang w:val="vi-VN"/>
    </w:rPr>
  </w:style>
  <w:style w:type="character" w:styleId="EndnoteReference">
    <w:name w:val="endnote reference"/>
    <w:basedOn w:val="DefaultParagraphFont"/>
    <w:uiPriority w:val="99"/>
    <w:semiHidden/>
    <w:unhideWhenUsed/>
    <w:rsid w:val="004B182F"/>
    <w:rPr>
      <w:vertAlign w:val="superscript"/>
    </w:rPr>
  </w:style>
  <w:style w:type="character" w:customStyle="1" w:styleId="Heading2Char">
    <w:name w:val="Heading 2 Char"/>
    <w:basedOn w:val="DefaultParagraphFont"/>
    <w:link w:val="Heading2"/>
    <w:uiPriority w:val="9"/>
    <w:semiHidden/>
    <w:rsid w:val="001104EE"/>
    <w:rPr>
      <w:rFonts w:asciiTheme="majorHAnsi" w:eastAsiaTheme="majorEastAsia" w:hAnsiTheme="majorHAnsi" w:cstheme="majorBidi"/>
      <w:noProof/>
      <w:color w:val="2F5496" w:themeColor="accent1" w:themeShade="BF"/>
      <w:sz w:val="26"/>
      <w:szCs w:val="26"/>
      <w:lang w:val="vi-VN"/>
    </w:rPr>
  </w:style>
  <w:style w:type="paragraph" w:styleId="Title">
    <w:name w:val="Title"/>
    <w:basedOn w:val="Normal"/>
    <w:next w:val="Normal"/>
    <w:link w:val="TitleChar"/>
    <w:uiPriority w:val="10"/>
    <w:qFormat/>
    <w:rsid w:val="0057169C"/>
    <w:pPr>
      <w:spacing w:after="0" w:line="240" w:lineRule="auto"/>
      <w:ind w:firstLine="284"/>
      <w:contextualSpacing/>
      <w:jc w:val="center"/>
    </w:pPr>
    <w:rPr>
      <w:rFonts w:eastAsiaTheme="majorEastAsia" w:cs="Times New Roman"/>
      <w:b/>
      <w:bCs/>
      <w:noProof w:val="0"/>
      <w:spacing w:val="-10"/>
      <w:kern w:val="28"/>
      <w:sz w:val="40"/>
      <w:szCs w:val="40"/>
      <w:lang w:val="en-US"/>
    </w:rPr>
  </w:style>
  <w:style w:type="character" w:customStyle="1" w:styleId="TitleChar">
    <w:name w:val="Title Char"/>
    <w:basedOn w:val="DefaultParagraphFont"/>
    <w:link w:val="Title"/>
    <w:uiPriority w:val="10"/>
    <w:rsid w:val="0057169C"/>
    <w:rPr>
      <w:rFonts w:ascii="Times New Roman" w:eastAsiaTheme="majorEastAsia" w:hAnsi="Times New Roman" w:cs="Times New Roman"/>
      <w:b/>
      <w:bCs/>
      <w:spacing w:val="-10"/>
      <w:kern w:val="28"/>
      <w:sz w:val="40"/>
      <w:szCs w:val="40"/>
    </w:rPr>
  </w:style>
  <w:style w:type="character" w:styleId="Hyperlink">
    <w:name w:val="Hyperlink"/>
    <w:basedOn w:val="DefaultParagraphFont"/>
    <w:uiPriority w:val="99"/>
    <w:unhideWhenUsed/>
    <w:rsid w:val="0057169C"/>
    <w:rPr>
      <w:color w:val="0563C1" w:themeColor="hyperlink"/>
      <w:u w:val="single"/>
    </w:rPr>
  </w:style>
  <w:style w:type="paragraph" w:styleId="TableofFigures">
    <w:name w:val="table of figures"/>
    <w:basedOn w:val="Normal"/>
    <w:next w:val="Normal"/>
    <w:uiPriority w:val="99"/>
    <w:unhideWhenUsed/>
    <w:rsid w:val="0057169C"/>
    <w:pPr>
      <w:spacing w:after="0"/>
      <w:ind w:left="520" w:hanging="520"/>
    </w:pPr>
    <w:rPr>
      <w:rFonts w:eastAsiaTheme="minorEastAsia" w:cstheme="minorHAnsi"/>
      <w:smallCaps/>
      <w:noProof w:val="0"/>
      <w:sz w:val="20"/>
      <w:szCs w:val="20"/>
      <w:lang w:val="en-US"/>
    </w:rPr>
  </w:style>
  <w:style w:type="paragraph" w:styleId="TOC1">
    <w:name w:val="toc 1"/>
    <w:basedOn w:val="Normal"/>
    <w:next w:val="Normal"/>
    <w:autoRedefine/>
    <w:uiPriority w:val="39"/>
    <w:unhideWhenUsed/>
    <w:rsid w:val="009E10B0"/>
    <w:pPr>
      <w:tabs>
        <w:tab w:val="right" w:leader="dot" w:pos="9350"/>
      </w:tabs>
      <w:spacing w:before="120"/>
    </w:pPr>
    <w:rPr>
      <w:rFonts w:cstheme="minorHAnsi"/>
      <w:b/>
      <w:bCs/>
      <w:caps/>
      <w:sz w:val="20"/>
      <w:szCs w:val="20"/>
    </w:rPr>
  </w:style>
  <w:style w:type="paragraph" w:styleId="TOC2">
    <w:name w:val="toc 2"/>
    <w:basedOn w:val="Normal"/>
    <w:next w:val="Normal"/>
    <w:autoRedefine/>
    <w:uiPriority w:val="39"/>
    <w:unhideWhenUsed/>
    <w:rsid w:val="000A6C85"/>
    <w:pPr>
      <w:tabs>
        <w:tab w:val="left" w:pos="880"/>
        <w:tab w:val="right" w:leader="dot" w:pos="9350"/>
      </w:tabs>
      <w:spacing w:after="0" w:line="360" w:lineRule="auto"/>
      <w:ind w:left="220"/>
    </w:pPr>
    <w:rPr>
      <w:rFonts w:cs="Times New Roman"/>
      <w:b/>
      <w:bCs/>
      <w:smallCaps/>
      <w:szCs w:val="26"/>
      <w:lang w:val="en-US"/>
    </w:rPr>
  </w:style>
  <w:style w:type="paragraph" w:styleId="TOC3">
    <w:name w:val="toc 3"/>
    <w:basedOn w:val="Normal"/>
    <w:next w:val="Normal"/>
    <w:autoRedefine/>
    <w:uiPriority w:val="39"/>
    <w:unhideWhenUsed/>
    <w:rsid w:val="00B30DE4"/>
    <w:pPr>
      <w:tabs>
        <w:tab w:val="left" w:pos="1320"/>
        <w:tab w:val="right" w:leader="dot" w:pos="9350"/>
      </w:tabs>
      <w:spacing w:after="0"/>
      <w:ind w:left="440"/>
    </w:pPr>
    <w:rPr>
      <w:rFonts w:cs="Times New Roman"/>
      <w:szCs w:val="26"/>
      <w:lang w:val="en-US"/>
    </w:rPr>
  </w:style>
  <w:style w:type="paragraph" w:styleId="TOC4">
    <w:name w:val="toc 4"/>
    <w:basedOn w:val="Normal"/>
    <w:next w:val="Normal"/>
    <w:autoRedefine/>
    <w:uiPriority w:val="39"/>
    <w:unhideWhenUsed/>
    <w:rsid w:val="006029D4"/>
    <w:pPr>
      <w:spacing w:after="0"/>
      <w:ind w:left="660"/>
    </w:pPr>
    <w:rPr>
      <w:rFonts w:cstheme="minorHAnsi"/>
      <w:sz w:val="18"/>
      <w:szCs w:val="18"/>
    </w:rPr>
  </w:style>
  <w:style w:type="paragraph" w:styleId="TOC5">
    <w:name w:val="toc 5"/>
    <w:basedOn w:val="Normal"/>
    <w:next w:val="Normal"/>
    <w:autoRedefine/>
    <w:uiPriority w:val="39"/>
    <w:unhideWhenUsed/>
    <w:rsid w:val="006029D4"/>
    <w:pPr>
      <w:spacing w:after="0"/>
      <w:ind w:left="880"/>
    </w:pPr>
    <w:rPr>
      <w:rFonts w:cstheme="minorHAnsi"/>
      <w:sz w:val="18"/>
      <w:szCs w:val="18"/>
    </w:rPr>
  </w:style>
  <w:style w:type="paragraph" w:styleId="TOC6">
    <w:name w:val="toc 6"/>
    <w:basedOn w:val="Normal"/>
    <w:next w:val="Normal"/>
    <w:autoRedefine/>
    <w:uiPriority w:val="39"/>
    <w:unhideWhenUsed/>
    <w:rsid w:val="006029D4"/>
    <w:pPr>
      <w:spacing w:after="0"/>
      <w:ind w:left="1100"/>
    </w:pPr>
    <w:rPr>
      <w:rFonts w:cstheme="minorHAnsi"/>
      <w:sz w:val="18"/>
      <w:szCs w:val="18"/>
    </w:rPr>
  </w:style>
  <w:style w:type="paragraph" w:styleId="TOC7">
    <w:name w:val="toc 7"/>
    <w:basedOn w:val="Normal"/>
    <w:next w:val="Normal"/>
    <w:autoRedefine/>
    <w:uiPriority w:val="39"/>
    <w:unhideWhenUsed/>
    <w:rsid w:val="006029D4"/>
    <w:pPr>
      <w:spacing w:after="0"/>
      <w:ind w:left="1320"/>
    </w:pPr>
    <w:rPr>
      <w:rFonts w:cstheme="minorHAnsi"/>
      <w:sz w:val="18"/>
      <w:szCs w:val="18"/>
    </w:rPr>
  </w:style>
  <w:style w:type="paragraph" w:styleId="TOC8">
    <w:name w:val="toc 8"/>
    <w:basedOn w:val="Normal"/>
    <w:next w:val="Normal"/>
    <w:autoRedefine/>
    <w:uiPriority w:val="39"/>
    <w:unhideWhenUsed/>
    <w:rsid w:val="006029D4"/>
    <w:pPr>
      <w:spacing w:after="0"/>
      <w:ind w:left="1540"/>
    </w:pPr>
    <w:rPr>
      <w:rFonts w:cstheme="minorHAnsi"/>
      <w:sz w:val="18"/>
      <w:szCs w:val="18"/>
    </w:rPr>
  </w:style>
  <w:style w:type="paragraph" w:styleId="TOC9">
    <w:name w:val="toc 9"/>
    <w:basedOn w:val="Normal"/>
    <w:next w:val="Normal"/>
    <w:autoRedefine/>
    <w:uiPriority w:val="39"/>
    <w:unhideWhenUsed/>
    <w:rsid w:val="006029D4"/>
    <w:pPr>
      <w:spacing w:after="0"/>
      <w:ind w:left="1760"/>
    </w:pPr>
    <w:rPr>
      <w:rFonts w:cstheme="minorHAnsi"/>
      <w:sz w:val="18"/>
      <w:szCs w:val="18"/>
    </w:rPr>
  </w:style>
  <w:style w:type="character" w:styleId="SubtleReference">
    <w:name w:val="Subtle Reference"/>
    <w:basedOn w:val="DefaultParagraphFont"/>
    <w:uiPriority w:val="31"/>
    <w:qFormat/>
    <w:rsid w:val="002E179C"/>
    <w:rPr>
      <w:smallCaps/>
      <w:color w:val="5A5A5A" w:themeColor="text1" w:themeTint="A5"/>
    </w:rPr>
  </w:style>
  <w:style w:type="table" w:styleId="TableGridLight">
    <w:name w:val="Grid Table Light"/>
    <w:basedOn w:val="TableNormal"/>
    <w:uiPriority w:val="40"/>
    <w:rsid w:val="000B4E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6Colorful-Accent1">
    <w:name w:val="List Table 6 Colorful Accent 1"/>
    <w:basedOn w:val="TableNormal"/>
    <w:uiPriority w:val="51"/>
    <w:rsid w:val="00D20803"/>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D2590E"/>
    <w:pPr>
      <w:spacing w:after="0" w:line="240" w:lineRule="auto"/>
      <w:jc w:val="both"/>
    </w:pPr>
    <w:rPr>
      <w:rFonts w:ascii="Times New Roman" w:hAnsi="Times New Roman"/>
      <w:noProof/>
      <w:sz w:val="26"/>
      <w:lang w:val="vi-VN"/>
    </w:rPr>
  </w:style>
  <w:style w:type="numbering" w:customStyle="1" w:styleId="CurrentList1">
    <w:name w:val="Current List1"/>
    <w:uiPriority w:val="99"/>
    <w:rsid w:val="00A61F1A"/>
    <w:pPr>
      <w:numPr>
        <w:numId w:val="26"/>
      </w:numPr>
    </w:pPr>
  </w:style>
  <w:style w:type="table" w:styleId="PlainTable2">
    <w:name w:val="Plain Table 2"/>
    <w:basedOn w:val="TableNormal"/>
    <w:uiPriority w:val="42"/>
    <w:rsid w:val="00C1197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1197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240D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0DBA"/>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240DBA"/>
    <w:rPr>
      <w:vertAlign w:val="superscript"/>
    </w:rPr>
  </w:style>
  <w:style w:type="table" w:styleId="PlainTable4">
    <w:name w:val="Plain Table 4"/>
    <w:basedOn w:val="TableNormal"/>
    <w:uiPriority w:val="44"/>
    <w:rsid w:val="0089052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8905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429">
      <w:bodyDiv w:val="1"/>
      <w:marLeft w:val="0"/>
      <w:marRight w:val="0"/>
      <w:marTop w:val="0"/>
      <w:marBottom w:val="0"/>
      <w:divBdr>
        <w:top w:val="none" w:sz="0" w:space="0" w:color="auto"/>
        <w:left w:val="none" w:sz="0" w:space="0" w:color="auto"/>
        <w:bottom w:val="none" w:sz="0" w:space="0" w:color="auto"/>
        <w:right w:val="none" w:sz="0" w:space="0" w:color="auto"/>
      </w:divBdr>
    </w:div>
    <w:div w:id="209651585">
      <w:bodyDiv w:val="1"/>
      <w:marLeft w:val="0"/>
      <w:marRight w:val="0"/>
      <w:marTop w:val="0"/>
      <w:marBottom w:val="0"/>
      <w:divBdr>
        <w:top w:val="none" w:sz="0" w:space="0" w:color="auto"/>
        <w:left w:val="none" w:sz="0" w:space="0" w:color="auto"/>
        <w:bottom w:val="none" w:sz="0" w:space="0" w:color="auto"/>
        <w:right w:val="none" w:sz="0" w:space="0" w:color="auto"/>
      </w:divBdr>
    </w:div>
    <w:div w:id="396786621">
      <w:bodyDiv w:val="1"/>
      <w:marLeft w:val="0"/>
      <w:marRight w:val="0"/>
      <w:marTop w:val="0"/>
      <w:marBottom w:val="0"/>
      <w:divBdr>
        <w:top w:val="none" w:sz="0" w:space="0" w:color="auto"/>
        <w:left w:val="none" w:sz="0" w:space="0" w:color="auto"/>
        <w:bottom w:val="none" w:sz="0" w:space="0" w:color="auto"/>
        <w:right w:val="none" w:sz="0" w:space="0" w:color="auto"/>
      </w:divBdr>
    </w:div>
    <w:div w:id="651377008">
      <w:bodyDiv w:val="1"/>
      <w:marLeft w:val="0"/>
      <w:marRight w:val="0"/>
      <w:marTop w:val="0"/>
      <w:marBottom w:val="0"/>
      <w:divBdr>
        <w:top w:val="none" w:sz="0" w:space="0" w:color="auto"/>
        <w:left w:val="none" w:sz="0" w:space="0" w:color="auto"/>
        <w:bottom w:val="none" w:sz="0" w:space="0" w:color="auto"/>
        <w:right w:val="none" w:sz="0" w:space="0" w:color="auto"/>
      </w:divBdr>
    </w:div>
    <w:div w:id="1117331722">
      <w:bodyDiv w:val="1"/>
      <w:marLeft w:val="0"/>
      <w:marRight w:val="0"/>
      <w:marTop w:val="0"/>
      <w:marBottom w:val="0"/>
      <w:divBdr>
        <w:top w:val="none" w:sz="0" w:space="0" w:color="auto"/>
        <w:left w:val="none" w:sz="0" w:space="0" w:color="auto"/>
        <w:bottom w:val="none" w:sz="0" w:space="0" w:color="auto"/>
        <w:right w:val="none" w:sz="0" w:space="0" w:color="auto"/>
      </w:divBdr>
    </w:div>
    <w:div w:id="1137382930">
      <w:bodyDiv w:val="1"/>
      <w:marLeft w:val="0"/>
      <w:marRight w:val="0"/>
      <w:marTop w:val="0"/>
      <w:marBottom w:val="0"/>
      <w:divBdr>
        <w:top w:val="none" w:sz="0" w:space="0" w:color="auto"/>
        <w:left w:val="none" w:sz="0" w:space="0" w:color="auto"/>
        <w:bottom w:val="none" w:sz="0" w:space="0" w:color="auto"/>
        <w:right w:val="none" w:sz="0" w:space="0" w:color="auto"/>
      </w:divBdr>
    </w:div>
    <w:div w:id="1144196442">
      <w:bodyDiv w:val="1"/>
      <w:marLeft w:val="0"/>
      <w:marRight w:val="0"/>
      <w:marTop w:val="0"/>
      <w:marBottom w:val="0"/>
      <w:divBdr>
        <w:top w:val="none" w:sz="0" w:space="0" w:color="auto"/>
        <w:left w:val="none" w:sz="0" w:space="0" w:color="auto"/>
        <w:bottom w:val="none" w:sz="0" w:space="0" w:color="auto"/>
        <w:right w:val="none" w:sz="0" w:space="0" w:color="auto"/>
      </w:divBdr>
    </w:div>
    <w:div w:id="1156913957">
      <w:bodyDiv w:val="1"/>
      <w:marLeft w:val="0"/>
      <w:marRight w:val="0"/>
      <w:marTop w:val="0"/>
      <w:marBottom w:val="0"/>
      <w:divBdr>
        <w:top w:val="none" w:sz="0" w:space="0" w:color="auto"/>
        <w:left w:val="none" w:sz="0" w:space="0" w:color="auto"/>
        <w:bottom w:val="none" w:sz="0" w:space="0" w:color="auto"/>
        <w:right w:val="none" w:sz="0" w:space="0" w:color="auto"/>
      </w:divBdr>
    </w:div>
    <w:div w:id="1442414526">
      <w:bodyDiv w:val="1"/>
      <w:marLeft w:val="0"/>
      <w:marRight w:val="0"/>
      <w:marTop w:val="0"/>
      <w:marBottom w:val="0"/>
      <w:divBdr>
        <w:top w:val="none" w:sz="0" w:space="0" w:color="auto"/>
        <w:left w:val="none" w:sz="0" w:space="0" w:color="auto"/>
        <w:bottom w:val="none" w:sz="0" w:space="0" w:color="auto"/>
        <w:right w:val="none" w:sz="0" w:space="0" w:color="auto"/>
      </w:divBdr>
    </w:div>
    <w:div w:id="1623422637">
      <w:bodyDiv w:val="1"/>
      <w:marLeft w:val="0"/>
      <w:marRight w:val="0"/>
      <w:marTop w:val="0"/>
      <w:marBottom w:val="0"/>
      <w:divBdr>
        <w:top w:val="none" w:sz="0" w:space="0" w:color="auto"/>
        <w:left w:val="none" w:sz="0" w:space="0" w:color="auto"/>
        <w:bottom w:val="none" w:sz="0" w:space="0" w:color="auto"/>
        <w:right w:val="none" w:sz="0" w:space="0" w:color="auto"/>
      </w:divBdr>
    </w:div>
    <w:div w:id="1822428405">
      <w:bodyDiv w:val="1"/>
      <w:marLeft w:val="0"/>
      <w:marRight w:val="0"/>
      <w:marTop w:val="0"/>
      <w:marBottom w:val="0"/>
      <w:divBdr>
        <w:top w:val="none" w:sz="0" w:space="0" w:color="auto"/>
        <w:left w:val="none" w:sz="0" w:space="0" w:color="auto"/>
        <w:bottom w:val="none" w:sz="0" w:space="0" w:color="auto"/>
        <w:right w:val="none" w:sz="0" w:space="0" w:color="auto"/>
      </w:divBdr>
    </w:div>
    <w:div w:id="1822769716">
      <w:bodyDiv w:val="1"/>
      <w:marLeft w:val="0"/>
      <w:marRight w:val="0"/>
      <w:marTop w:val="0"/>
      <w:marBottom w:val="0"/>
      <w:divBdr>
        <w:top w:val="none" w:sz="0" w:space="0" w:color="auto"/>
        <w:left w:val="none" w:sz="0" w:space="0" w:color="auto"/>
        <w:bottom w:val="none" w:sz="0" w:space="0" w:color="auto"/>
        <w:right w:val="none" w:sz="0" w:space="0" w:color="auto"/>
      </w:divBdr>
    </w:div>
    <w:div w:id="2016373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W:\OneDrive%20-%20Habonline\To&#225;n%20T&#224;i%20ch&#237;nh\Documents\TTC\For%20Bachelor%20thesis\11180815%20-%20Nguy&#7877;n%20Minh%20Chi&#7871;n%20-Chuy&#234;n%20&#273;&#7873;%20t&#7889;t%20nghi&#7879;p%20K60.docx" TargetMode="External"/><Relationship Id="rId18" Type="http://schemas.openxmlformats.org/officeDocument/2006/relationships/hyperlink" Target="file:///W:\OneDrive%20-%20Habonline\To&#225;n%20T&#224;i%20ch&#237;nh\Documents\TTC\For%20Bachelor%20thesis\11180815%20-%20Nguy&#7877;n%20Minh%20Chi&#7871;n%20-Chuy&#234;n%20&#273;&#7873;%20t&#7889;t%20nghi&#7879;p%20K60.docx" TargetMode="External"/><Relationship Id="rId26" Type="http://schemas.openxmlformats.org/officeDocument/2006/relationships/image" Target="media/image6.png"/><Relationship Id="rId39" Type="http://schemas.openxmlformats.org/officeDocument/2006/relationships/image" Target="media/image18.emf"/><Relationship Id="rId21" Type="http://schemas.openxmlformats.org/officeDocument/2006/relationships/hyperlink" Target="file:///W:\OneDrive%20-%20Habonline\To&#225;n%20T&#224;i%20ch&#237;nh\Documents\TTC\For%20Bachelor%20thesis\11180815%20-%20Nguy&#7877;n%20Minh%20Chi&#7871;n%20-Chuy&#234;n%20&#273;&#7873;%20t&#7889;t%20nghi&#7879;p%20K60.docx"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W:\OneDrive%20-%20Habonline\To&#225;n%20T&#224;i%20ch&#237;nh\Documents\TTC\For%20Bachelor%20thesis\11180815%20-%20Nguy&#7877;n%20Minh%20Chi&#7871;n%20-Chuy&#234;n%20&#273;&#7873;%20t&#7889;t%20nghi&#7879;p%20K60.docx" TargetMode="External"/><Relationship Id="rId29" Type="http://schemas.openxmlformats.org/officeDocument/2006/relationships/image" Target="media/image9.png"/><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footer" Target="footer3.xml"/><Relationship Id="rId37" Type="http://schemas.openxmlformats.org/officeDocument/2006/relationships/image" Target="media/image16.emf"/><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image" Target="media/image37.png"/><Relationship Id="rId5" Type="http://schemas.openxmlformats.org/officeDocument/2006/relationships/webSettings" Target="webSettings.xml"/><Relationship Id="rId19" Type="http://schemas.openxmlformats.org/officeDocument/2006/relationships/hyperlink" Target="file:///W:\OneDrive%20-%20Habonline\To&#225;n%20T&#224;i%20ch&#237;nh\Documents\TTC\For%20Bachelor%20thesis\11180815%20-%20Nguy&#7877;n%20Minh%20Chi&#7871;n%20-Chuy&#234;n%20&#273;&#7873;%20t&#7889;t%20nghi&#7879;p%20K60.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W:\OneDrive%20-%20Habonline\To&#225;n%20T&#224;i%20ch&#237;nh\Documents\TTC\For%20Bachelor%20thesis\11180815%20-%20Nguy&#7877;n%20Minh%20Chi&#7871;n%20-Chuy&#234;n%20&#273;&#7873;%20t&#7889;t%20nghi&#7879;p%20K60.docx"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4.png"/><Relationship Id="rId43" Type="http://schemas.openxmlformats.org/officeDocument/2006/relationships/image" Target="media/image22.emf"/><Relationship Id="rId48" Type="http://schemas.openxmlformats.org/officeDocument/2006/relationships/image" Target="media/image27.png"/><Relationship Id="rId56" Type="http://schemas.openxmlformats.org/officeDocument/2006/relationships/image" Target="media/image35.png"/><Relationship Id="rId8" Type="http://schemas.openxmlformats.org/officeDocument/2006/relationships/image" Target="media/image1.png"/><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hyperlink" Target="file:///W:\OneDrive%20-%20Habonline\To&#225;n%20T&#224;i%20ch&#237;nh\Documents\TTC\For%20Bachelor%20thesis\11180815%20-%20Nguy&#7877;n%20Minh%20Chi&#7871;n%20-Chuy&#234;n%20&#273;&#7873;%20t&#7889;t%20nghi&#7879;p%20K60.docx" TargetMode="External"/><Relationship Id="rId17" Type="http://schemas.openxmlformats.org/officeDocument/2006/relationships/hyperlink" Target="file:///W:\OneDrive%20-%20Habonline\To&#225;n%20T&#224;i%20ch&#237;nh\Documents\TTC\For%20Bachelor%20thesis\11180815%20-%20Nguy&#7877;n%20Minh%20Chi&#7871;n%20-Chuy&#234;n%20&#273;&#7873;%20t&#7889;t%20nghi&#7879;p%20K60.docx"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image" Target="media/image17.emf"/><Relationship Id="rId46" Type="http://schemas.openxmlformats.org/officeDocument/2006/relationships/image" Target="media/image25.png"/><Relationship Id="rId59" Type="http://schemas.openxmlformats.org/officeDocument/2006/relationships/fontTable" Target="fontTable.xml"/><Relationship Id="rId20" Type="http://schemas.openxmlformats.org/officeDocument/2006/relationships/hyperlink" Target="file:///W:\OneDrive%20-%20Habonline\To&#225;n%20T&#224;i%20ch&#237;nh\Documents\TTC\For%20Bachelor%20thesis\11180815%20-%20Nguy&#7877;n%20Minh%20Chi&#7871;n%20-Chuy&#234;n%20&#273;&#7873;%20t&#7889;t%20nghi&#7879;p%20K60.docx" TargetMode="External"/><Relationship Id="rId41" Type="http://schemas.openxmlformats.org/officeDocument/2006/relationships/image" Target="media/image20.png"/><Relationship Id="rId54"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W:\OneDrive%20-%20Habonline\To&#225;n%20T&#224;i%20ch&#237;nh\Documents\TTC\For%20Bachelor%20thesis\11180815%20-%20Nguy&#7877;n%20Minh%20Chi&#7871;n%20-Chuy&#234;n%20&#273;&#7873;%20t&#7889;t%20nghi&#7879;p%20K60.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5.emf"/><Relationship Id="rId49" Type="http://schemas.openxmlformats.org/officeDocument/2006/relationships/image" Target="media/image28.png"/><Relationship Id="rId57" Type="http://schemas.openxmlformats.org/officeDocument/2006/relationships/image" Target="media/image36.png"/><Relationship Id="rId10" Type="http://schemas.openxmlformats.org/officeDocument/2006/relationships/header" Target="header1.xml"/><Relationship Id="rId31" Type="http://schemas.openxmlformats.org/officeDocument/2006/relationships/image" Target="media/image11.png"/><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9A1D0-6DCB-4DCD-916F-1002A120C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2961</TotalTime>
  <Pages>69</Pages>
  <Words>12380</Words>
  <Characters>70570</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82785</CharactersWithSpaces>
  <SharedDoc>false</SharedDoc>
  <HLinks>
    <vt:vector size="336" baseType="variant">
      <vt:variant>
        <vt:i4>517996921</vt:i4>
      </vt:variant>
      <vt:variant>
        <vt:i4>267</vt:i4>
      </vt:variant>
      <vt:variant>
        <vt:i4>0</vt:i4>
      </vt:variant>
      <vt:variant>
        <vt:i4>5</vt:i4>
      </vt:variant>
      <vt:variant>
        <vt:lpwstr>W:\OneDrive - Habonline\Toán Tài chính\Documents\TTC\For Bachelor thesis\11180815 - Nguyễn Minh Chiến -Chuyên đề tốt nghiệp K60.docx</vt:lpwstr>
      </vt:variant>
      <vt:variant>
        <vt:lpwstr>_Toc90120379</vt:lpwstr>
      </vt:variant>
      <vt:variant>
        <vt:i4>517996921</vt:i4>
      </vt:variant>
      <vt:variant>
        <vt:i4>264</vt:i4>
      </vt:variant>
      <vt:variant>
        <vt:i4>0</vt:i4>
      </vt:variant>
      <vt:variant>
        <vt:i4>5</vt:i4>
      </vt:variant>
      <vt:variant>
        <vt:lpwstr>W:\OneDrive - Habonline\Toán Tài chính\Documents\TTC\For Bachelor thesis\11180815 - Nguyễn Minh Chiến -Chuyên đề tốt nghiệp K60.docx</vt:lpwstr>
      </vt:variant>
      <vt:variant>
        <vt:lpwstr>_Toc90120379</vt:lpwstr>
      </vt:variant>
      <vt:variant>
        <vt:i4>517996921</vt:i4>
      </vt:variant>
      <vt:variant>
        <vt:i4>261</vt:i4>
      </vt:variant>
      <vt:variant>
        <vt:i4>0</vt:i4>
      </vt:variant>
      <vt:variant>
        <vt:i4>5</vt:i4>
      </vt:variant>
      <vt:variant>
        <vt:lpwstr>W:\OneDrive - Habonline\Toán Tài chính\Documents\TTC\For Bachelor thesis\11180815 - Nguyễn Minh Chiến -Chuyên đề tốt nghiệp K60.docx</vt:lpwstr>
      </vt:variant>
      <vt:variant>
        <vt:lpwstr>_Toc90120379</vt:lpwstr>
      </vt:variant>
      <vt:variant>
        <vt:i4>517996921</vt:i4>
      </vt:variant>
      <vt:variant>
        <vt:i4>258</vt:i4>
      </vt:variant>
      <vt:variant>
        <vt:i4>0</vt:i4>
      </vt:variant>
      <vt:variant>
        <vt:i4>5</vt:i4>
      </vt:variant>
      <vt:variant>
        <vt:lpwstr>W:\OneDrive - Habonline\Toán Tài chính\Documents\TTC\For Bachelor thesis\11180815 - Nguyễn Minh Chiến -Chuyên đề tốt nghiệp K60.docx</vt:lpwstr>
      </vt:variant>
      <vt:variant>
        <vt:lpwstr>_Toc90120379</vt:lpwstr>
      </vt:variant>
      <vt:variant>
        <vt:i4>517996921</vt:i4>
      </vt:variant>
      <vt:variant>
        <vt:i4>255</vt:i4>
      </vt:variant>
      <vt:variant>
        <vt:i4>0</vt:i4>
      </vt:variant>
      <vt:variant>
        <vt:i4>5</vt:i4>
      </vt:variant>
      <vt:variant>
        <vt:lpwstr>W:\OneDrive - Habonline\Toán Tài chính\Documents\TTC\For Bachelor thesis\11180815 - Nguyễn Minh Chiến -Chuyên đề tốt nghiệp K60.docx</vt:lpwstr>
      </vt:variant>
      <vt:variant>
        <vt:lpwstr>_Toc90120379</vt:lpwstr>
      </vt:variant>
      <vt:variant>
        <vt:i4>1966143</vt:i4>
      </vt:variant>
      <vt:variant>
        <vt:i4>252</vt:i4>
      </vt:variant>
      <vt:variant>
        <vt:i4>0</vt:i4>
      </vt:variant>
      <vt:variant>
        <vt:i4>5</vt:i4>
      </vt:variant>
      <vt:variant>
        <vt:lpwstr/>
      </vt:variant>
      <vt:variant>
        <vt:lpwstr>_Toc90120378</vt:lpwstr>
      </vt:variant>
      <vt:variant>
        <vt:i4>1966143</vt:i4>
      </vt:variant>
      <vt:variant>
        <vt:i4>246</vt:i4>
      </vt:variant>
      <vt:variant>
        <vt:i4>0</vt:i4>
      </vt:variant>
      <vt:variant>
        <vt:i4>5</vt:i4>
      </vt:variant>
      <vt:variant>
        <vt:lpwstr/>
      </vt:variant>
      <vt:variant>
        <vt:lpwstr>_Toc90120378</vt:lpwstr>
      </vt:variant>
      <vt:variant>
        <vt:i4>517996921</vt:i4>
      </vt:variant>
      <vt:variant>
        <vt:i4>240</vt:i4>
      </vt:variant>
      <vt:variant>
        <vt:i4>0</vt:i4>
      </vt:variant>
      <vt:variant>
        <vt:i4>5</vt:i4>
      </vt:variant>
      <vt:variant>
        <vt:lpwstr>W:\OneDrive - Habonline\Toán Tài chính\Documents\TTC\For Bachelor thesis\11180815 - Nguyễn Minh Chiến -Chuyên đề tốt nghiệp K60.docx</vt:lpwstr>
      </vt:variant>
      <vt:variant>
        <vt:lpwstr>_Toc90120379</vt:lpwstr>
      </vt:variant>
      <vt:variant>
        <vt:i4>1114175</vt:i4>
      </vt:variant>
      <vt:variant>
        <vt:i4>237</vt:i4>
      </vt:variant>
      <vt:variant>
        <vt:i4>0</vt:i4>
      </vt:variant>
      <vt:variant>
        <vt:i4>5</vt:i4>
      </vt:variant>
      <vt:variant>
        <vt:lpwstr/>
      </vt:variant>
      <vt:variant>
        <vt:lpwstr>_Toc90120377</vt:lpwstr>
      </vt:variant>
      <vt:variant>
        <vt:i4>1048639</vt:i4>
      </vt:variant>
      <vt:variant>
        <vt:i4>234</vt:i4>
      </vt:variant>
      <vt:variant>
        <vt:i4>0</vt:i4>
      </vt:variant>
      <vt:variant>
        <vt:i4>5</vt:i4>
      </vt:variant>
      <vt:variant>
        <vt:lpwstr/>
      </vt:variant>
      <vt:variant>
        <vt:lpwstr>_Toc90120376</vt:lpwstr>
      </vt:variant>
      <vt:variant>
        <vt:i4>1245247</vt:i4>
      </vt:variant>
      <vt:variant>
        <vt:i4>231</vt:i4>
      </vt:variant>
      <vt:variant>
        <vt:i4>0</vt:i4>
      </vt:variant>
      <vt:variant>
        <vt:i4>5</vt:i4>
      </vt:variant>
      <vt:variant>
        <vt:lpwstr/>
      </vt:variant>
      <vt:variant>
        <vt:lpwstr>_Toc90120375</vt:lpwstr>
      </vt:variant>
      <vt:variant>
        <vt:i4>1179711</vt:i4>
      </vt:variant>
      <vt:variant>
        <vt:i4>228</vt:i4>
      </vt:variant>
      <vt:variant>
        <vt:i4>0</vt:i4>
      </vt:variant>
      <vt:variant>
        <vt:i4>5</vt:i4>
      </vt:variant>
      <vt:variant>
        <vt:lpwstr/>
      </vt:variant>
      <vt:variant>
        <vt:lpwstr>_Toc90120374</vt:lpwstr>
      </vt:variant>
      <vt:variant>
        <vt:i4>517996921</vt:i4>
      </vt:variant>
      <vt:variant>
        <vt:i4>224</vt:i4>
      </vt:variant>
      <vt:variant>
        <vt:i4>0</vt:i4>
      </vt:variant>
      <vt:variant>
        <vt:i4>5</vt:i4>
      </vt:variant>
      <vt:variant>
        <vt:lpwstr>W:\OneDrive - Habonline\Toán Tài chính\Documents\TTC\For Bachelor thesis\11180815 - Nguyễn Minh Chiến -Chuyên đề tốt nghiệp K60.docx</vt:lpwstr>
      </vt:variant>
      <vt:variant>
        <vt:lpwstr>_Toc90120379</vt:lpwstr>
      </vt:variant>
      <vt:variant>
        <vt:i4>517996921</vt:i4>
      </vt:variant>
      <vt:variant>
        <vt:i4>221</vt:i4>
      </vt:variant>
      <vt:variant>
        <vt:i4>0</vt:i4>
      </vt:variant>
      <vt:variant>
        <vt:i4>5</vt:i4>
      </vt:variant>
      <vt:variant>
        <vt:lpwstr>W:\OneDrive - Habonline\Toán Tài chính\Documents\TTC\For Bachelor thesis\11180815 - Nguyễn Minh Chiến -Chuyên đề tốt nghiệp K60.docx</vt:lpwstr>
      </vt:variant>
      <vt:variant>
        <vt:lpwstr>_Toc90120379</vt:lpwstr>
      </vt:variant>
      <vt:variant>
        <vt:i4>517996921</vt:i4>
      </vt:variant>
      <vt:variant>
        <vt:i4>218</vt:i4>
      </vt:variant>
      <vt:variant>
        <vt:i4>0</vt:i4>
      </vt:variant>
      <vt:variant>
        <vt:i4>5</vt:i4>
      </vt:variant>
      <vt:variant>
        <vt:lpwstr>W:\OneDrive - Habonline\Toán Tài chính\Documents\TTC\For Bachelor thesis\11180815 - Nguyễn Minh Chiến -Chuyên đề tốt nghiệp K60.docx</vt:lpwstr>
      </vt:variant>
      <vt:variant>
        <vt:lpwstr>_Toc90120379</vt:lpwstr>
      </vt:variant>
      <vt:variant>
        <vt:i4>517996921</vt:i4>
      </vt:variant>
      <vt:variant>
        <vt:i4>215</vt:i4>
      </vt:variant>
      <vt:variant>
        <vt:i4>0</vt:i4>
      </vt:variant>
      <vt:variant>
        <vt:i4>5</vt:i4>
      </vt:variant>
      <vt:variant>
        <vt:lpwstr>W:\OneDrive - Habonline\Toán Tài chính\Documents\TTC\For Bachelor thesis\11180815 - Nguyễn Minh Chiến -Chuyên đề tốt nghiệp K60.docx</vt:lpwstr>
      </vt:variant>
      <vt:variant>
        <vt:lpwstr>_Toc90120379</vt:lpwstr>
      </vt:variant>
      <vt:variant>
        <vt:i4>517996921</vt:i4>
      </vt:variant>
      <vt:variant>
        <vt:i4>212</vt:i4>
      </vt:variant>
      <vt:variant>
        <vt:i4>0</vt:i4>
      </vt:variant>
      <vt:variant>
        <vt:i4>5</vt:i4>
      </vt:variant>
      <vt:variant>
        <vt:lpwstr>W:\OneDrive - Habonline\Toán Tài chính\Documents\TTC\For Bachelor thesis\11180815 - Nguyễn Minh Chiến -Chuyên đề tốt nghiệp K60.docx</vt:lpwstr>
      </vt:variant>
      <vt:variant>
        <vt:lpwstr>_Toc90120379</vt:lpwstr>
      </vt:variant>
      <vt:variant>
        <vt:i4>1966143</vt:i4>
      </vt:variant>
      <vt:variant>
        <vt:i4>209</vt:i4>
      </vt:variant>
      <vt:variant>
        <vt:i4>0</vt:i4>
      </vt:variant>
      <vt:variant>
        <vt:i4>5</vt:i4>
      </vt:variant>
      <vt:variant>
        <vt:lpwstr/>
      </vt:variant>
      <vt:variant>
        <vt:lpwstr>_Toc90120378</vt:lpwstr>
      </vt:variant>
      <vt:variant>
        <vt:i4>1114175</vt:i4>
      </vt:variant>
      <vt:variant>
        <vt:i4>206</vt:i4>
      </vt:variant>
      <vt:variant>
        <vt:i4>0</vt:i4>
      </vt:variant>
      <vt:variant>
        <vt:i4>5</vt:i4>
      </vt:variant>
      <vt:variant>
        <vt:lpwstr/>
      </vt:variant>
      <vt:variant>
        <vt:lpwstr>_Toc90120377</vt:lpwstr>
      </vt:variant>
      <vt:variant>
        <vt:i4>1048639</vt:i4>
      </vt:variant>
      <vt:variant>
        <vt:i4>203</vt:i4>
      </vt:variant>
      <vt:variant>
        <vt:i4>0</vt:i4>
      </vt:variant>
      <vt:variant>
        <vt:i4>5</vt:i4>
      </vt:variant>
      <vt:variant>
        <vt:lpwstr/>
      </vt:variant>
      <vt:variant>
        <vt:lpwstr>_Toc90120376</vt:lpwstr>
      </vt:variant>
      <vt:variant>
        <vt:i4>1048639</vt:i4>
      </vt:variant>
      <vt:variant>
        <vt:i4>200</vt:i4>
      </vt:variant>
      <vt:variant>
        <vt:i4>0</vt:i4>
      </vt:variant>
      <vt:variant>
        <vt:i4>5</vt:i4>
      </vt:variant>
      <vt:variant>
        <vt:lpwstr/>
      </vt:variant>
      <vt:variant>
        <vt:lpwstr>_Toc90120376</vt:lpwstr>
      </vt:variant>
      <vt:variant>
        <vt:i4>1048639</vt:i4>
      </vt:variant>
      <vt:variant>
        <vt:i4>197</vt:i4>
      </vt:variant>
      <vt:variant>
        <vt:i4>0</vt:i4>
      </vt:variant>
      <vt:variant>
        <vt:i4>5</vt:i4>
      </vt:variant>
      <vt:variant>
        <vt:lpwstr/>
      </vt:variant>
      <vt:variant>
        <vt:lpwstr>_Toc90120376</vt:lpwstr>
      </vt:variant>
      <vt:variant>
        <vt:i4>1048639</vt:i4>
      </vt:variant>
      <vt:variant>
        <vt:i4>194</vt:i4>
      </vt:variant>
      <vt:variant>
        <vt:i4>0</vt:i4>
      </vt:variant>
      <vt:variant>
        <vt:i4>5</vt:i4>
      </vt:variant>
      <vt:variant>
        <vt:lpwstr/>
      </vt:variant>
      <vt:variant>
        <vt:lpwstr>_Toc90120376</vt:lpwstr>
      </vt:variant>
      <vt:variant>
        <vt:i4>1048639</vt:i4>
      </vt:variant>
      <vt:variant>
        <vt:i4>191</vt:i4>
      </vt:variant>
      <vt:variant>
        <vt:i4>0</vt:i4>
      </vt:variant>
      <vt:variant>
        <vt:i4>5</vt:i4>
      </vt:variant>
      <vt:variant>
        <vt:lpwstr/>
      </vt:variant>
      <vt:variant>
        <vt:lpwstr>_Toc90120376</vt:lpwstr>
      </vt:variant>
      <vt:variant>
        <vt:i4>1245247</vt:i4>
      </vt:variant>
      <vt:variant>
        <vt:i4>188</vt:i4>
      </vt:variant>
      <vt:variant>
        <vt:i4>0</vt:i4>
      </vt:variant>
      <vt:variant>
        <vt:i4>5</vt:i4>
      </vt:variant>
      <vt:variant>
        <vt:lpwstr/>
      </vt:variant>
      <vt:variant>
        <vt:lpwstr>_Toc90120375</vt:lpwstr>
      </vt:variant>
      <vt:variant>
        <vt:i4>1179711</vt:i4>
      </vt:variant>
      <vt:variant>
        <vt:i4>185</vt:i4>
      </vt:variant>
      <vt:variant>
        <vt:i4>0</vt:i4>
      </vt:variant>
      <vt:variant>
        <vt:i4>5</vt:i4>
      </vt:variant>
      <vt:variant>
        <vt:lpwstr/>
      </vt:variant>
      <vt:variant>
        <vt:lpwstr>_Toc90120374</vt:lpwstr>
      </vt:variant>
      <vt:variant>
        <vt:i4>1441840</vt:i4>
      </vt:variant>
      <vt:variant>
        <vt:i4>176</vt:i4>
      </vt:variant>
      <vt:variant>
        <vt:i4>0</vt:i4>
      </vt:variant>
      <vt:variant>
        <vt:i4>5</vt:i4>
      </vt:variant>
      <vt:variant>
        <vt:lpwstr/>
      </vt:variant>
      <vt:variant>
        <vt:lpwstr>_Toc103277547</vt:lpwstr>
      </vt:variant>
      <vt:variant>
        <vt:i4>1441840</vt:i4>
      </vt:variant>
      <vt:variant>
        <vt:i4>170</vt:i4>
      </vt:variant>
      <vt:variant>
        <vt:i4>0</vt:i4>
      </vt:variant>
      <vt:variant>
        <vt:i4>5</vt:i4>
      </vt:variant>
      <vt:variant>
        <vt:lpwstr/>
      </vt:variant>
      <vt:variant>
        <vt:lpwstr>_Toc103277546</vt:lpwstr>
      </vt:variant>
      <vt:variant>
        <vt:i4>1441840</vt:i4>
      </vt:variant>
      <vt:variant>
        <vt:i4>164</vt:i4>
      </vt:variant>
      <vt:variant>
        <vt:i4>0</vt:i4>
      </vt:variant>
      <vt:variant>
        <vt:i4>5</vt:i4>
      </vt:variant>
      <vt:variant>
        <vt:lpwstr/>
      </vt:variant>
      <vt:variant>
        <vt:lpwstr>_Toc103277545</vt:lpwstr>
      </vt:variant>
      <vt:variant>
        <vt:i4>1441840</vt:i4>
      </vt:variant>
      <vt:variant>
        <vt:i4>158</vt:i4>
      </vt:variant>
      <vt:variant>
        <vt:i4>0</vt:i4>
      </vt:variant>
      <vt:variant>
        <vt:i4>5</vt:i4>
      </vt:variant>
      <vt:variant>
        <vt:lpwstr/>
      </vt:variant>
      <vt:variant>
        <vt:lpwstr>_Toc103277544</vt:lpwstr>
      </vt:variant>
      <vt:variant>
        <vt:i4>1441840</vt:i4>
      </vt:variant>
      <vt:variant>
        <vt:i4>152</vt:i4>
      </vt:variant>
      <vt:variant>
        <vt:i4>0</vt:i4>
      </vt:variant>
      <vt:variant>
        <vt:i4>5</vt:i4>
      </vt:variant>
      <vt:variant>
        <vt:lpwstr/>
      </vt:variant>
      <vt:variant>
        <vt:lpwstr>_Toc103277543</vt:lpwstr>
      </vt:variant>
      <vt:variant>
        <vt:i4>1441840</vt:i4>
      </vt:variant>
      <vt:variant>
        <vt:i4>146</vt:i4>
      </vt:variant>
      <vt:variant>
        <vt:i4>0</vt:i4>
      </vt:variant>
      <vt:variant>
        <vt:i4>5</vt:i4>
      </vt:variant>
      <vt:variant>
        <vt:lpwstr/>
      </vt:variant>
      <vt:variant>
        <vt:lpwstr>_Toc103277542</vt:lpwstr>
      </vt:variant>
      <vt:variant>
        <vt:i4>1441840</vt:i4>
      </vt:variant>
      <vt:variant>
        <vt:i4>140</vt:i4>
      </vt:variant>
      <vt:variant>
        <vt:i4>0</vt:i4>
      </vt:variant>
      <vt:variant>
        <vt:i4>5</vt:i4>
      </vt:variant>
      <vt:variant>
        <vt:lpwstr/>
      </vt:variant>
      <vt:variant>
        <vt:lpwstr>_Toc103277541</vt:lpwstr>
      </vt:variant>
      <vt:variant>
        <vt:i4>1441840</vt:i4>
      </vt:variant>
      <vt:variant>
        <vt:i4>134</vt:i4>
      </vt:variant>
      <vt:variant>
        <vt:i4>0</vt:i4>
      </vt:variant>
      <vt:variant>
        <vt:i4>5</vt:i4>
      </vt:variant>
      <vt:variant>
        <vt:lpwstr/>
      </vt:variant>
      <vt:variant>
        <vt:lpwstr>_Toc103277540</vt:lpwstr>
      </vt:variant>
      <vt:variant>
        <vt:i4>1114160</vt:i4>
      </vt:variant>
      <vt:variant>
        <vt:i4>128</vt:i4>
      </vt:variant>
      <vt:variant>
        <vt:i4>0</vt:i4>
      </vt:variant>
      <vt:variant>
        <vt:i4>5</vt:i4>
      </vt:variant>
      <vt:variant>
        <vt:lpwstr/>
      </vt:variant>
      <vt:variant>
        <vt:lpwstr>_Toc103277539</vt:lpwstr>
      </vt:variant>
      <vt:variant>
        <vt:i4>1114160</vt:i4>
      </vt:variant>
      <vt:variant>
        <vt:i4>122</vt:i4>
      </vt:variant>
      <vt:variant>
        <vt:i4>0</vt:i4>
      </vt:variant>
      <vt:variant>
        <vt:i4>5</vt:i4>
      </vt:variant>
      <vt:variant>
        <vt:lpwstr/>
      </vt:variant>
      <vt:variant>
        <vt:lpwstr>_Toc103277538</vt:lpwstr>
      </vt:variant>
      <vt:variant>
        <vt:i4>1114160</vt:i4>
      </vt:variant>
      <vt:variant>
        <vt:i4>116</vt:i4>
      </vt:variant>
      <vt:variant>
        <vt:i4>0</vt:i4>
      </vt:variant>
      <vt:variant>
        <vt:i4>5</vt:i4>
      </vt:variant>
      <vt:variant>
        <vt:lpwstr/>
      </vt:variant>
      <vt:variant>
        <vt:lpwstr>_Toc103277537</vt:lpwstr>
      </vt:variant>
      <vt:variant>
        <vt:i4>1114160</vt:i4>
      </vt:variant>
      <vt:variant>
        <vt:i4>110</vt:i4>
      </vt:variant>
      <vt:variant>
        <vt:i4>0</vt:i4>
      </vt:variant>
      <vt:variant>
        <vt:i4>5</vt:i4>
      </vt:variant>
      <vt:variant>
        <vt:lpwstr/>
      </vt:variant>
      <vt:variant>
        <vt:lpwstr>_Toc103277536</vt:lpwstr>
      </vt:variant>
      <vt:variant>
        <vt:i4>1114160</vt:i4>
      </vt:variant>
      <vt:variant>
        <vt:i4>104</vt:i4>
      </vt:variant>
      <vt:variant>
        <vt:i4>0</vt:i4>
      </vt:variant>
      <vt:variant>
        <vt:i4>5</vt:i4>
      </vt:variant>
      <vt:variant>
        <vt:lpwstr/>
      </vt:variant>
      <vt:variant>
        <vt:lpwstr>_Toc103277535</vt:lpwstr>
      </vt:variant>
      <vt:variant>
        <vt:i4>1114160</vt:i4>
      </vt:variant>
      <vt:variant>
        <vt:i4>98</vt:i4>
      </vt:variant>
      <vt:variant>
        <vt:i4>0</vt:i4>
      </vt:variant>
      <vt:variant>
        <vt:i4>5</vt:i4>
      </vt:variant>
      <vt:variant>
        <vt:lpwstr/>
      </vt:variant>
      <vt:variant>
        <vt:lpwstr>_Toc103277534</vt:lpwstr>
      </vt:variant>
      <vt:variant>
        <vt:i4>1114160</vt:i4>
      </vt:variant>
      <vt:variant>
        <vt:i4>92</vt:i4>
      </vt:variant>
      <vt:variant>
        <vt:i4>0</vt:i4>
      </vt:variant>
      <vt:variant>
        <vt:i4>5</vt:i4>
      </vt:variant>
      <vt:variant>
        <vt:lpwstr/>
      </vt:variant>
      <vt:variant>
        <vt:lpwstr>_Toc103277533</vt:lpwstr>
      </vt:variant>
      <vt:variant>
        <vt:i4>1114160</vt:i4>
      </vt:variant>
      <vt:variant>
        <vt:i4>86</vt:i4>
      </vt:variant>
      <vt:variant>
        <vt:i4>0</vt:i4>
      </vt:variant>
      <vt:variant>
        <vt:i4>5</vt:i4>
      </vt:variant>
      <vt:variant>
        <vt:lpwstr/>
      </vt:variant>
      <vt:variant>
        <vt:lpwstr>_Toc103277532</vt:lpwstr>
      </vt:variant>
      <vt:variant>
        <vt:i4>1114160</vt:i4>
      </vt:variant>
      <vt:variant>
        <vt:i4>80</vt:i4>
      </vt:variant>
      <vt:variant>
        <vt:i4>0</vt:i4>
      </vt:variant>
      <vt:variant>
        <vt:i4>5</vt:i4>
      </vt:variant>
      <vt:variant>
        <vt:lpwstr/>
      </vt:variant>
      <vt:variant>
        <vt:lpwstr>_Toc103277531</vt:lpwstr>
      </vt:variant>
      <vt:variant>
        <vt:i4>1114160</vt:i4>
      </vt:variant>
      <vt:variant>
        <vt:i4>74</vt:i4>
      </vt:variant>
      <vt:variant>
        <vt:i4>0</vt:i4>
      </vt:variant>
      <vt:variant>
        <vt:i4>5</vt:i4>
      </vt:variant>
      <vt:variant>
        <vt:lpwstr/>
      </vt:variant>
      <vt:variant>
        <vt:lpwstr>_Toc103277530</vt:lpwstr>
      </vt:variant>
      <vt:variant>
        <vt:i4>1048624</vt:i4>
      </vt:variant>
      <vt:variant>
        <vt:i4>68</vt:i4>
      </vt:variant>
      <vt:variant>
        <vt:i4>0</vt:i4>
      </vt:variant>
      <vt:variant>
        <vt:i4>5</vt:i4>
      </vt:variant>
      <vt:variant>
        <vt:lpwstr/>
      </vt:variant>
      <vt:variant>
        <vt:lpwstr>_Toc103277529</vt:lpwstr>
      </vt:variant>
      <vt:variant>
        <vt:i4>1048624</vt:i4>
      </vt:variant>
      <vt:variant>
        <vt:i4>62</vt:i4>
      </vt:variant>
      <vt:variant>
        <vt:i4>0</vt:i4>
      </vt:variant>
      <vt:variant>
        <vt:i4>5</vt:i4>
      </vt:variant>
      <vt:variant>
        <vt:lpwstr/>
      </vt:variant>
      <vt:variant>
        <vt:lpwstr>_Toc103277528</vt:lpwstr>
      </vt:variant>
      <vt:variant>
        <vt:i4>1048624</vt:i4>
      </vt:variant>
      <vt:variant>
        <vt:i4>56</vt:i4>
      </vt:variant>
      <vt:variant>
        <vt:i4>0</vt:i4>
      </vt:variant>
      <vt:variant>
        <vt:i4>5</vt:i4>
      </vt:variant>
      <vt:variant>
        <vt:lpwstr/>
      </vt:variant>
      <vt:variant>
        <vt:lpwstr>_Toc103277527</vt:lpwstr>
      </vt:variant>
      <vt:variant>
        <vt:i4>1048624</vt:i4>
      </vt:variant>
      <vt:variant>
        <vt:i4>50</vt:i4>
      </vt:variant>
      <vt:variant>
        <vt:i4>0</vt:i4>
      </vt:variant>
      <vt:variant>
        <vt:i4>5</vt:i4>
      </vt:variant>
      <vt:variant>
        <vt:lpwstr/>
      </vt:variant>
      <vt:variant>
        <vt:lpwstr>_Toc103277526</vt:lpwstr>
      </vt:variant>
      <vt:variant>
        <vt:i4>1048624</vt:i4>
      </vt:variant>
      <vt:variant>
        <vt:i4>44</vt:i4>
      </vt:variant>
      <vt:variant>
        <vt:i4>0</vt:i4>
      </vt:variant>
      <vt:variant>
        <vt:i4>5</vt:i4>
      </vt:variant>
      <vt:variant>
        <vt:lpwstr/>
      </vt:variant>
      <vt:variant>
        <vt:lpwstr>_Toc103277525</vt:lpwstr>
      </vt:variant>
      <vt:variant>
        <vt:i4>1048624</vt:i4>
      </vt:variant>
      <vt:variant>
        <vt:i4>38</vt:i4>
      </vt:variant>
      <vt:variant>
        <vt:i4>0</vt:i4>
      </vt:variant>
      <vt:variant>
        <vt:i4>5</vt:i4>
      </vt:variant>
      <vt:variant>
        <vt:lpwstr/>
      </vt:variant>
      <vt:variant>
        <vt:lpwstr>_Toc103277524</vt:lpwstr>
      </vt:variant>
      <vt:variant>
        <vt:i4>1048624</vt:i4>
      </vt:variant>
      <vt:variant>
        <vt:i4>32</vt:i4>
      </vt:variant>
      <vt:variant>
        <vt:i4>0</vt:i4>
      </vt:variant>
      <vt:variant>
        <vt:i4>5</vt:i4>
      </vt:variant>
      <vt:variant>
        <vt:lpwstr/>
      </vt:variant>
      <vt:variant>
        <vt:lpwstr>_Toc103277523</vt:lpwstr>
      </vt:variant>
      <vt:variant>
        <vt:i4>1048624</vt:i4>
      </vt:variant>
      <vt:variant>
        <vt:i4>26</vt:i4>
      </vt:variant>
      <vt:variant>
        <vt:i4>0</vt:i4>
      </vt:variant>
      <vt:variant>
        <vt:i4>5</vt:i4>
      </vt:variant>
      <vt:variant>
        <vt:lpwstr/>
      </vt:variant>
      <vt:variant>
        <vt:lpwstr>_Toc103277522</vt:lpwstr>
      </vt:variant>
      <vt:variant>
        <vt:i4>1048624</vt:i4>
      </vt:variant>
      <vt:variant>
        <vt:i4>20</vt:i4>
      </vt:variant>
      <vt:variant>
        <vt:i4>0</vt:i4>
      </vt:variant>
      <vt:variant>
        <vt:i4>5</vt:i4>
      </vt:variant>
      <vt:variant>
        <vt:lpwstr/>
      </vt:variant>
      <vt:variant>
        <vt:lpwstr>_Toc103277521</vt:lpwstr>
      </vt:variant>
      <vt:variant>
        <vt:i4>1048624</vt:i4>
      </vt:variant>
      <vt:variant>
        <vt:i4>14</vt:i4>
      </vt:variant>
      <vt:variant>
        <vt:i4>0</vt:i4>
      </vt:variant>
      <vt:variant>
        <vt:i4>5</vt:i4>
      </vt:variant>
      <vt:variant>
        <vt:lpwstr/>
      </vt:variant>
      <vt:variant>
        <vt:lpwstr>_Toc103277520</vt:lpwstr>
      </vt:variant>
      <vt:variant>
        <vt:i4>1245232</vt:i4>
      </vt:variant>
      <vt:variant>
        <vt:i4>8</vt:i4>
      </vt:variant>
      <vt:variant>
        <vt:i4>0</vt:i4>
      </vt:variant>
      <vt:variant>
        <vt:i4>5</vt:i4>
      </vt:variant>
      <vt:variant>
        <vt:lpwstr/>
      </vt:variant>
      <vt:variant>
        <vt:lpwstr>_Toc103277519</vt:lpwstr>
      </vt:variant>
      <vt:variant>
        <vt:i4>1245232</vt:i4>
      </vt:variant>
      <vt:variant>
        <vt:i4>2</vt:i4>
      </vt:variant>
      <vt:variant>
        <vt:i4>0</vt:i4>
      </vt:variant>
      <vt:variant>
        <vt:i4>5</vt:i4>
      </vt:variant>
      <vt:variant>
        <vt:lpwstr/>
      </vt:variant>
      <vt:variant>
        <vt:lpwstr>_Toc103277518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Tien Hai</dc:creator>
  <cp:keywords/>
  <dc:description/>
  <cp:lastModifiedBy>Ta Tien Hai</cp:lastModifiedBy>
  <cp:revision>1754</cp:revision>
  <dcterms:created xsi:type="dcterms:W3CDTF">2022-03-30T12:51:00Z</dcterms:created>
  <dcterms:modified xsi:type="dcterms:W3CDTF">2022-05-23T02:21:00Z</dcterms:modified>
</cp:coreProperties>
</file>