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Infrastructure and Incident Response Runbook</w:t>
      </w:r>
    </w:p>
    <w:p>
      <w:pPr>
        <w:spacing w:after="240"/>
      </w:pPr>
      <w:r>
        <w:rPr>
          <w:i/>
          <w:iCs/>
          <w:color w:val="777777"/>
          <w:sz w:val="18"/>
          <w:szCs w:val="18"/>
        </w:rPr>
        <w:t xml:space="preserve">Code OPS-014 — Version 11 — Updated May 2, 2026 — Platform Team</w:t>
      </w:r>
    </w:p>
    <w:p>
      <w:pPr>
        <w:pStyle w:val="Heading1"/>
      </w:pPr>
      <w:r>
        <w:t xml:space="preserve">1. Scope</w:t>
      </w:r>
    </w:p>
    <w:p>
      <w:pPr>
        <w:spacing w:after="160"/>
      </w:pPr>
      <w:r>
        <w:t xml:space="preserve">This runbook defines how the NimbusVault platform operates in production and how incidents are handled. It is required reading for anyone participating in the on-call rotation.</w:t>
      </w:r>
    </w:p>
    <w:p>
      <w:pPr>
        <w:pStyle w:val="Heading1"/>
      </w:pPr>
      <w:r>
        <w:t xml:space="preserve">2. Production topology</w:t>
      </w:r>
    </w:p>
    <w:p>
      <w:pPr>
        <w:spacing w:after="160"/>
      </w:pPr>
      <w:r>
        <w:t xml:space="preserve">The primary region is AWS us-east-1; the disaster recovery (DR) region is sa-east-1 (São Paulo). Services run on Kubernetes (EKS 1.31) with horizontal autoscaling. The PostgreSQL database runs on RDS Multi-AZ with one read replica, and Qdrant runs on a 6-node cluster spread across 3 availability zones.</w:t>
      </w:r>
    </w:p>
    <w:p>
      <w:pPr>
        <w:spacing w:after="160"/>
      </w:pPr>
      <w:r>
        <w:t xml:space="preserve">The availability target (SLA) committed to customers is 99.9% monthly. The platform's public status is communicated at status.nimbusvault.io.</w:t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2352675"/>
            <wp:effectExtent t="0" r="0" b="0" l="0"/>
            <wp:docPr id="1" name="Monthly availability" descr="Monthly availability" title="Monthly avail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Severities and response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response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 communication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SEV1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down or data loss in progress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 within 30 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SEV2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functionality degraded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 within 60 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SEV3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 functionality affected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if customers report it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SEV4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Cosmetic or no-impact issue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234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required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Paging is managed with PagerDuty. A SEV1 incident escalates automatically to the Platform lead if not acknowledged within 10 minutes, and to the CTO if not acknowledged within 20 minutes.</w:t>
      </w:r>
    </w:p>
    <w:p>
      <w:pPr>
        <w:pStyle w:val="Heading2"/>
      </w:pPr>
      <w:r>
        <w:t xml:space="preserve">3.1 Roles during an incident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Commander (IC): coordinates the response and makes decisions; does not debug.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operator: runs diagnostics and mitigations.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Communicator: updates the status page and the #incidents channel at most every 30 minutes.</w:t>
      </w:r>
    </w:p>
    <w:p>
      <w:pPr>
        <w:pStyle w:val="Heading1"/>
      </w:pPr>
      <w:r>
        <w:t xml:space="preserve">4. On-call</w:t>
      </w:r>
    </w:p>
    <w:p>
      <w:pPr>
        <w:spacing w:after="160"/>
      </w:pPr>
      <w:r>
        <w:t xml:space="preserve">The on-call rotation is weekly and rotates on Mondays at 14:00 UTC. Each shift has a primary and a secondary; the secondary is paged if the primary does not acknowledge within 5 minutes. Shift swaps are agreed in the #on-call channel and recorded in PagerDuty.</w:t>
      </w:r>
    </w:p>
    <w:p>
      <w:r>
        <w:br w:type="page"/>
      </w:r>
    </w:p>
    <w:p>
      <w:pPr>
        <w:pStyle w:val="Heading1"/>
      </w:pPr>
      <w:r>
        <w:t xml:space="preserve">5. Monitoring and alerts</w:t>
      </w:r>
    </w:p>
    <w:p>
      <w:pPr>
        <w:spacing w:after="160"/>
      </w:pPr>
      <w:r>
        <w:t xml:space="preserve">Observability is based on Prometheus for metrics, Grafana for dashboards, and Loki for logs. The critical alerts that trigger immediate paging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Initial 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Sustained node CPU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85% for 10 minutes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HPA and consider manual scaling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p99 latency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1,200 ms for 5 minutes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the API Overview dashboard in Grafana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5xx errors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2% of requests for 5 min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the latest deployment; consider rollback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Ingestion queue lag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5,000 pending jobs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up ingestion workers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disk space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Below 15% free</w:t>
            </w:r>
          </w:p>
        </w:tc>
        <w:tc>
          <w:tcPr>
            <w:tcW w:type="dxa" w:w="312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WAL cleanup and expand the volume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Common procedures</w:t>
      </w:r>
    </w:p>
    <w:p>
      <w:pPr>
        <w:pStyle w:val="Heading2"/>
      </w:pPr>
      <w:r>
        <w:t xml:space="preserve">6.1 Rolling back a deployment</w:t>
      </w:r>
    </w:p>
    <w:p>
      <w:pPr>
        <w:spacing w:after="160"/>
      </w:pPr>
      <w:r>
        <w:t xml:space="preserve">Deployments are reverted from ArgoCD by selecting the previous revision (History and Rollback). A full rollback takes less than 4 minutes. After reverting, the incident must be tagged in Linear with rollback and announced in #deployments.</w:t>
      </w:r>
    </w:p>
    <w:p>
      <w:pPr>
        <w:pStyle w:val="Heading2"/>
      </w:pPr>
      <w:r>
        <w:t xml:space="preserve">6.2 Database failover</w:t>
      </w:r>
    </w:p>
    <w:p>
      <w:pPr>
        <w:spacing w:after="160"/>
      </w:pPr>
      <w:r>
        <w:t xml:space="preserve">If the primary RDS instance fails, the Multi-AZ failover is automatic and takes between 60 and 120 seconds. If the automatic failover does not complete within 5 minutes, the operator must initiate the manual failover documented in the RDS Failover page in Notion and notify the Platform lead.</w:t>
      </w:r>
    </w:p>
    <w:p>
      <w:pPr>
        <w:pStyle w:val="Heading2"/>
      </w:pPr>
      <w:r>
        <w:t xml:space="preserve">6.3 Maintenance window</w:t>
      </w:r>
    </w:p>
    <w:p>
      <w:pPr>
        <w:spacing w:after="160"/>
      </w:pPr>
      <w:r>
        <w:t xml:space="preserve">The scheduled maintenance window is Saturdays from 03:00 to 05:00 UTC. Any maintenance with impact must be announced on the status page at least 72 hours in advance.</w:t>
      </w:r>
    </w:p>
    <w:p>
      <w:r>
        <w:br w:type="page"/>
      </w:r>
    </w:p>
    <w:p>
      <w:pPr>
        <w:pStyle w:val="Heading1"/>
      </w:pPr>
      <w:r>
        <w:t xml:space="preserve">7. Post-incidents</w:t>
      </w:r>
    </w:p>
    <w:p>
      <w:pPr>
        <w:spacing w:after="160"/>
      </w:pPr>
      <w:r>
        <w:t xml:space="preserve">Every SEV1 or SEV2 incident requires a blameless post-mortem published within 5 business days of resolution, using the Notion template. The post-mortem must include a timeline, root cause, quantified impact, and corrective actions with owners and dates. Corrective actions are filed in Linear with the postmortem label and reviewed in the monthly reliability meeting.</w:t>
      </w:r>
    </w:p>
    <w:p>
      <w:pPr>
        <w:pStyle w:val="Heading1"/>
      </w:pPr>
      <w:r>
        <w:t xml:space="preserve">8. Backup and recovery</w:t>
      </w:r>
    </w:p>
    <w:p>
      <w:pPr>
        <w:spacing w:after="160"/>
      </w:pPr>
      <w:r>
        <w:t xml:space="preserve">PostgreSQL backups are continuous (point-in-time recovery) with an RPO of 1 hour and an RTO of 4 hours, as defined in Security Policy SEC-001. Qdrant snapshots are taken every 6 hours and replicated to the DR region. The disaster recovery drill (DR drill) is run twice a year, in May and November; the latest one, performed on May 9, 2026, completed full recovery in 3 hours and 12 minutes.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777777"/>
        <w:sz w:val="16"/>
        <w:szCs w:val="16"/>
      </w:rPr>
      <w:t xml:space="preserve">Nimbus Data Systems — Runbook OPS-014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c75f734cda74bdc2a8f02bf8025c14caf9d1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2026-06-11T14:35:43.714Z</dcterms:created>
  <dcterms:modified xsi:type="dcterms:W3CDTF">2026-06-11T14:35:43.714Z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