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一站式智能教学平台</w:t>
      </w:r>
    </w:p>
    <w:p>
      <w:pPr>
        <w:rPr>
          <w:rFonts w:hint="default"/>
          <w:b/>
          <w:bCs/>
          <w:lang w:val="en-US" w:eastAsia="zh-CN"/>
        </w:rPr>
      </w:pPr>
      <w:r>
        <w:rPr>
          <w:rFonts w:hint="eastAsia"/>
          <w:b/>
          <w:bCs/>
          <w:lang w:val="en-US" w:eastAsia="zh-CN"/>
        </w:rPr>
        <w:t>一、系统结构如图：</w:t>
      </w:r>
    </w:p>
    <w:p>
      <w:pPr>
        <w:rPr>
          <w:rFonts w:hint="default"/>
          <w:lang w:val="en-US" w:eastAsia="zh-CN"/>
        </w:rPr>
      </w:pPr>
      <w:r>
        <w:rPr>
          <w:rFonts w:hint="default"/>
          <w:lang w:val="en-US" w:eastAsia="zh-CN"/>
        </w:rPr>
        <w:drawing>
          <wp:inline distT="0" distB="0" distL="114300" distR="114300">
            <wp:extent cx="5271770" cy="3701415"/>
            <wp:effectExtent l="0" t="0" r="1270" b="1905"/>
            <wp:docPr id="1" name="图片 1" descr="W02021060135559053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020210601355590531225"/>
                    <pic:cNvPicPr>
                      <a:picLocks noChangeAspect="1"/>
                    </pic:cNvPicPr>
                  </pic:nvPicPr>
                  <pic:blipFill>
                    <a:blip r:embed="rId4"/>
                    <a:stretch>
                      <a:fillRect/>
                    </a:stretch>
                  </pic:blipFill>
                  <pic:spPr>
                    <a:xfrm>
                      <a:off x="0" y="0"/>
                      <a:ext cx="5271770" cy="3701415"/>
                    </a:xfrm>
                    <a:prstGeom prst="rect">
                      <a:avLst/>
                    </a:prstGeom>
                  </pic:spPr>
                </pic:pic>
              </a:graphicData>
            </a:graphic>
          </wp:inline>
        </w:drawing>
      </w:r>
    </w:p>
    <w:p>
      <w:pPr>
        <w:rPr>
          <w:rFonts w:hint="default"/>
          <w:lang w:val="en-US" w:eastAsia="zh-CN"/>
        </w:rPr>
      </w:pPr>
    </w:p>
    <w:p>
      <w:pPr>
        <w:rPr>
          <w:rFonts w:hint="default"/>
          <w:b/>
          <w:bCs/>
          <w:lang w:val="en-US" w:eastAsia="zh-CN"/>
        </w:rPr>
      </w:pPr>
      <w:r>
        <w:rPr>
          <w:rFonts w:hint="eastAsia"/>
          <w:b/>
          <w:bCs/>
          <w:lang w:val="en-US" w:eastAsia="zh-CN"/>
        </w:rPr>
        <w:t>二、功能模块如下：</w:t>
      </w:r>
    </w:p>
    <w:p>
      <w:pPr>
        <w:numPr>
          <w:ilvl w:val="0"/>
          <w:numId w:val="1"/>
        </w:numPr>
        <w:rPr>
          <w:rFonts w:hint="eastAsia"/>
          <w:lang w:val="en-US" w:eastAsia="zh-CN"/>
        </w:rPr>
      </w:pPr>
      <w:r>
        <w:rPr>
          <w:rFonts w:hint="eastAsia"/>
          <w:lang w:val="en-US" w:eastAsia="zh-CN"/>
        </w:rPr>
        <w:t>定制化学习路线。作为自适应式教学平台，为各位学生制定个性化学习路径是最基本的需求。该模块主要由四个模型构成，即领域模型、学生模型、教学模型和用户界面模型。</w:t>
      </w:r>
    </w:p>
    <w:p>
      <w:pPr>
        <w:numPr>
          <w:numId w:val="0"/>
        </w:numPr>
        <w:rPr>
          <w:rFonts w:hint="default"/>
          <w:lang w:val="en-US" w:eastAsia="zh-CN"/>
        </w:rPr>
      </w:pPr>
      <w:r>
        <w:rPr>
          <w:rFonts w:hint="default"/>
          <w:lang w:val="en-US" w:eastAsia="zh-CN"/>
        </w:rPr>
        <w:drawing>
          <wp:inline distT="0" distB="0" distL="114300" distR="114300">
            <wp:extent cx="5271770" cy="2017395"/>
            <wp:effectExtent l="0" t="0" r="1270" b="9525"/>
            <wp:docPr id="2" name="图片 2" descr="W02021060135559053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020210601355590531225"/>
                    <pic:cNvPicPr>
                      <a:picLocks noChangeAspect="1"/>
                    </pic:cNvPicPr>
                  </pic:nvPicPr>
                  <pic:blipFill>
                    <a:blip r:embed="rId5"/>
                    <a:stretch>
                      <a:fillRect/>
                    </a:stretch>
                  </pic:blipFill>
                  <pic:spPr>
                    <a:xfrm>
                      <a:off x="0" y="0"/>
                      <a:ext cx="5271770" cy="2017395"/>
                    </a:xfrm>
                    <a:prstGeom prst="rect">
                      <a:avLst/>
                    </a:prstGeom>
                  </pic:spPr>
                </pic:pic>
              </a:graphicData>
            </a:graphic>
          </wp:inline>
        </w:drawing>
      </w:r>
    </w:p>
    <w:p>
      <w:pPr>
        <w:numPr>
          <w:ilvl w:val="0"/>
          <w:numId w:val="1"/>
        </w:numPr>
        <w:ind w:left="0" w:leftChars="0" w:firstLine="0" w:firstLineChars="0"/>
        <w:rPr>
          <w:rFonts w:hint="default"/>
          <w:lang w:val="en-US" w:eastAsia="zh-CN"/>
        </w:rPr>
      </w:pPr>
      <w:r>
        <w:rPr>
          <w:rFonts w:hint="eastAsia"/>
          <w:lang w:val="en-US" w:eastAsia="zh-CN"/>
        </w:rPr>
        <w:t>项目制实践操练。基于项目的学习模式，可以让学生投入到有意义的解决问题活动中，使学生对相关的问题进行调查研究，用实践作品完成研究。会让学生对学习更加投入，项目学习赋予学生一个能动的角色一问题的解决者、决策者、调查者和记录者，可以有效提高教学质量。</w:t>
      </w:r>
    </w:p>
    <w:p>
      <w:pPr>
        <w:numPr>
          <w:ilvl w:val="0"/>
          <w:numId w:val="1"/>
        </w:numPr>
        <w:ind w:left="0" w:leftChars="0" w:firstLine="0" w:firstLineChars="0"/>
        <w:rPr>
          <w:rFonts w:hint="default"/>
          <w:lang w:val="en-US" w:eastAsia="zh-CN"/>
        </w:rPr>
      </w:pPr>
      <w:r>
        <w:rPr>
          <w:rFonts w:hint="default"/>
          <w:lang w:val="en-US" w:eastAsia="zh-CN"/>
        </w:rPr>
        <w:t>集成式环境部署。平台需要集成学生较为常用的开发实验环境。例如初学者需要编写程序，或者是做建模、大数据分析等，让每位学生在本地搭建开发环境，准备模型、数据材料，会在一定程度上增加学生入门的复杂度，降低学习效率。而通过平台机制和配套环境进行简化，初学者则不会“望而生畏”，而是在不断进步的成就感中学习这一学科。</w:t>
      </w:r>
    </w:p>
    <w:p>
      <w:pPr>
        <w:numPr>
          <w:ilvl w:val="0"/>
          <w:numId w:val="1"/>
        </w:numPr>
        <w:ind w:left="0" w:leftChars="0" w:firstLine="0" w:firstLineChars="0"/>
        <w:rPr>
          <w:rFonts w:hint="default"/>
          <w:lang w:val="en-US" w:eastAsia="zh-CN"/>
        </w:rPr>
      </w:pPr>
      <w:r>
        <w:rPr>
          <w:rFonts w:hint="default"/>
          <w:lang w:val="en-US" w:eastAsia="zh-CN"/>
        </w:rPr>
        <w:t>动态化业务配置。除了常用模型和数据的提供之外，平台也需要进一步支撑动态化和个性化的业务配置，以加深学习者的学习深度。例如在学习模型过程中，学生采用平台提供的标准模型和数据完成训练并学习运行过程，进入下一阶段后学生需要通过自定义一些参数或数据文件来加深对模型的认知理解。</w:t>
      </w:r>
    </w:p>
    <w:p>
      <w:pPr>
        <w:numPr>
          <w:numId w:val="0"/>
        </w:numPr>
        <w:ind w:leftChars="0"/>
        <w:rPr>
          <w:rFonts w:hint="default"/>
          <w:lang w:val="en-US" w:eastAsia="zh-CN"/>
        </w:rPr>
      </w:pPr>
    </w:p>
    <w:p>
      <w:pPr>
        <w:numPr>
          <w:numId w:val="0"/>
        </w:numPr>
        <w:ind w:leftChars="0"/>
        <w:rPr>
          <w:rFonts w:hint="eastAsia"/>
          <w:b/>
          <w:bCs/>
          <w:lang w:val="en-US" w:eastAsia="zh-CN"/>
        </w:rPr>
      </w:pPr>
      <w:r>
        <w:rPr>
          <w:rFonts w:hint="eastAsia"/>
          <w:b/>
          <w:bCs/>
          <w:lang w:val="en-US" w:eastAsia="zh-CN"/>
        </w:rPr>
        <w:t>三、一个案例：</w:t>
      </w:r>
    </w:p>
    <w:p>
      <w:pPr>
        <w:numPr>
          <w:numId w:val="0"/>
        </w:numPr>
        <w:ind w:leftChars="0" w:firstLine="420" w:firstLineChars="200"/>
        <w:rPr>
          <w:rFonts w:hint="default"/>
          <w:lang w:val="en-US" w:eastAsia="zh-CN"/>
        </w:rPr>
      </w:pPr>
      <w:r>
        <w:rPr>
          <w:rFonts w:hint="default"/>
          <w:lang w:val="en-US" w:eastAsia="zh-CN"/>
        </w:rPr>
        <w:t>浙江大学于2020年7月正式上线了以人工智能学习为主的智能科教平台。平台深度聚焦人工智能技术创新，人工智能人才培养与生态建设，汇聚国内外前沿技术和产业资源，联动校、企、政力量，搭建开源、开放、互通的新一代人工智能体系。平台功能如图所示。</w:t>
      </w:r>
    </w:p>
    <w:p>
      <w:pPr>
        <w:numPr>
          <w:numId w:val="0"/>
        </w:numPr>
        <w:ind w:leftChars="0" w:firstLine="420" w:firstLineChars="200"/>
        <w:rPr>
          <w:rFonts w:hint="default"/>
          <w:lang w:val="en-US" w:eastAsia="zh-CN"/>
        </w:rPr>
      </w:pPr>
      <w:r>
        <w:rPr>
          <w:rFonts w:hint="default"/>
          <w:lang w:val="en-US" w:eastAsia="zh-CN"/>
        </w:rPr>
        <w:drawing>
          <wp:inline distT="0" distB="0" distL="114300" distR="114300">
            <wp:extent cx="5271770" cy="3321050"/>
            <wp:effectExtent l="0" t="0" r="1270" b="1270"/>
            <wp:docPr id="3" name="图片 3" descr="W02021060135559053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020210601355590531225"/>
                    <pic:cNvPicPr>
                      <a:picLocks noChangeAspect="1"/>
                    </pic:cNvPicPr>
                  </pic:nvPicPr>
                  <pic:blipFill>
                    <a:blip r:embed="rId6"/>
                    <a:stretch>
                      <a:fillRect/>
                    </a:stretch>
                  </pic:blipFill>
                  <pic:spPr>
                    <a:xfrm>
                      <a:off x="0" y="0"/>
                      <a:ext cx="5271770" cy="3321050"/>
                    </a:xfrm>
                    <a:prstGeom prst="rect">
                      <a:avLst/>
                    </a:prstGeom>
                  </pic:spPr>
                </pic:pic>
              </a:graphicData>
            </a:graphic>
          </wp:inline>
        </w:drawing>
      </w:r>
    </w:p>
    <w:p>
      <w:pPr>
        <w:numPr>
          <w:numId w:val="0"/>
        </w:numPr>
        <w:ind w:leftChars="0" w:firstLine="420" w:firstLineChars="200"/>
        <w:rPr>
          <w:rFonts w:hint="default"/>
          <w:lang w:val="en-US" w:eastAsia="zh-CN"/>
        </w:rPr>
      </w:pPr>
      <w:r>
        <w:rPr>
          <w:rFonts w:hint="default"/>
          <w:lang w:val="en-US" w:eastAsia="zh-CN"/>
        </w:rPr>
        <w:t>平台将为师生提供由简到难进行学习的全过程项目训练，并给出成绩反馈。学生在平台上实现了以逻辑推理为核心的“斑马问题与八皇后问题”，以搜索求解为核心的“黑白棋”、以线性回归为核心的“图像恢复重建”、以统计建模为核心的“特征人脸识别”等复杂算法。</w:t>
      </w:r>
    </w:p>
    <w:p>
      <w:pPr>
        <w:numPr>
          <w:numId w:val="0"/>
        </w:numPr>
        <w:ind w:leftChars="0" w:firstLine="420" w:firstLineChars="200"/>
        <w:rPr>
          <w:rFonts w:hint="default"/>
          <w:lang w:val="en-US" w:eastAsia="zh-CN"/>
        </w:rPr>
      </w:pPr>
      <w:r>
        <w:rPr>
          <w:rFonts w:hint="default"/>
          <w:lang w:val="en-US" w:eastAsia="zh-CN"/>
        </w:rPr>
        <w:t>2020年上半年疫情期间，238名计算机学院三年级本科生通过平台线上完成了《人工智能》课程的学习，同比2019学年该课程的通过率由95%上涨至98%，课程综合成绩80分以上占比由82%上涨至93%，成绩分布情况如图所示</w:t>
      </w:r>
      <w:r>
        <w:rPr>
          <w:rFonts w:hint="eastAsia"/>
          <w:lang w:val="en-US" w:eastAsia="zh-CN"/>
        </w:rPr>
        <w:t>：</w:t>
      </w:r>
    </w:p>
    <w:p>
      <w:pPr>
        <w:numPr>
          <w:numId w:val="0"/>
        </w:numPr>
        <w:ind w:leftChars="0" w:firstLine="420" w:firstLineChars="200"/>
        <w:rPr>
          <w:rFonts w:hint="default"/>
          <w:lang w:val="en-US" w:eastAsia="zh-CN"/>
        </w:rPr>
      </w:pPr>
      <w:r>
        <w:rPr>
          <w:rFonts w:hint="default"/>
          <w:lang w:val="en-US" w:eastAsia="zh-CN"/>
        </w:rPr>
        <w:drawing>
          <wp:inline distT="0" distB="0" distL="114300" distR="114300">
            <wp:extent cx="5271770" cy="1912620"/>
            <wp:effectExtent l="0" t="0" r="1270" b="7620"/>
            <wp:docPr id="4" name="图片 4" descr="W020210601355590556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020210601355590556340"/>
                    <pic:cNvPicPr>
                      <a:picLocks noChangeAspect="1"/>
                    </pic:cNvPicPr>
                  </pic:nvPicPr>
                  <pic:blipFill>
                    <a:blip r:embed="rId7"/>
                    <a:stretch>
                      <a:fillRect/>
                    </a:stretch>
                  </pic:blipFill>
                  <pic:spPr>
                    <a:xfrm>
                      <a:off x="0" y="0"/>
                      <a:ext cx="5271770" cy="1912620"/>
                    </a:xfrm>
                    <a:prstGeom prst="rect">
                      <a:avLst/>
                    </a:prstGeom>
                  </pic:spPr>
                </pic:pic>
              </a:graphicData>
            </a:graphic>
          </wp:inline>
        </w:drawing>
      </w:r>
    </w:p>
    <w:p>
      <w:pPr>
        <w:numPr>
          <w:numId w:val="0"/>
        </w:numPr>
        <w:ind w:leftChars="0" w:firstLine="420" w:firstLineChars="200"/>
        <w:rPr>
          <w:rFonts w:hint="default"/>
          <w:lang w:val="en-US" w:eastAsia="zh-CN"/>
        </w:rPr>
      </w:pPr>
    </w:p>
    <w:p>
      <w:pPr>
        <w:numPr>
          <w:numId w:val="0"/>
        </w:numPr>
        <w:rPr>
          <w:rFonts w:hint="default"/>
          <w:b/>
          <w:bCs/>
          <w:lang w:val="en-US" w:eastAsia="zh-CN"/>
        </w:rPr>
      </w:pPr>
      <w:r>
        <w:rPr>
          <w:rFonts w:hint="eastAsia"/>
          <w:b/>
          <w:bCs/>
          <w:lang w:val="en-US" w:eastAsia="zh-CN"/>
        </w:rPr>
        <w:t xml:space="preserve">四、参考文献  </w:t>
      </w:r>
      <w:r>
        <w:rPr>
          <w:rFonts w:hint="eastAsia"/>
          <w:b w:val="0"/>
          <w:bCs w:val="0"/>
          <w:lang w:val="en-US" w:eastAsia="zh-CN"/>
        </w:rPr>
        <w:t>https://www.edu.cn/info/xy/xytp/202106/t20210601_2116474.shtml</w:t>
      </w:r>
      <w:bookmarkStart w:id="0" w:name="_GoBack"/>
      <w:bookmarkEnd w:id="0"/>
    </w:p>
    <w:p>
      <w:pPr>
        <w:numPr>
          <w:numId w:val="0"/>
        </w:numPr>
        <w:ind w:leftChars="0"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44955"/>
    <w:multiLevelType w:val="singleLevel"/>
    <w:tmpl w:val="BFC4495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AC4A70"/>
    <w:rsid w:val="1E3D7ED0"/>
    <w:rsid w:val="452A5E20"/>
    <w:rsid w:val="6AEF2F50"/>
    <w:rsid w:val="6CAC4A70"/>
    <w:rsid w:val="7E446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2021-10-07T06:38:00Z</dcterms:created>
  <dc:creator>灼夏</dc:creator>
  <cp:lastModifiedBy>灼夏</cp:lastModifiedBy>
  <dcterms:modified xsi:type="dcterms:W3CDTF">2021-10-07T07:47:51Z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D14B91DC3805417C83B8229D1DC5A35C</vt:lpwstr>
  </property>
</Properties>
</file>