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CareConnect Desktop Keyboard Shortcuts Reference</w:t>
      </w:r>
    </w:p>
    <w:p>
      <w:pPr>
        <w:spacing w:after="400"/>
      </w:pPr>
      <w:r>
        <w:rPr>
          <w:b/>
          <w:color w:val="007C78"/>
          <w:sz w:val="26"/>
        </w:rPr>
        <w:t>Windows Linux and macOS quick reference</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997"/>
            <w:shd w:fill="0B326B"/>
            <w:tcMar>
              <w:top w:w="110" w:type="dxa"/>
              <w:start w:w="130" w:type="dxa"/>
              <w:bottom w:w="110" w:type="dxa"/>
              <w:end w:w="130" w:type="dxa"/>
            </w:tcMar>
          </w:tcPr>
          <w:p>
            <w:pPr>
              <w:jc w:val="center"/>
            </w:pPr>
            <w:r>
              <w:rPr>
                <w:b/>
                <w:color w:val="FFFFFF"/>
              </w:rPr>
              <w:t>Document information</w:t>
            </w:r>
          </w:p>
        </w:tc>
        <w:tc>
          <w:tcPr>
            <w:tcW w:type="dxa" w:w="4997"/>
            <w:shd w:fill="0B326B"/>
            <w:tcMar>
              <w:top w:w="110" w:type="dxa"/>
              <w:start w:w="130" w:type="dxa"/>
              <w:bottom w:w="110" w:type="dxa"/>
              <w:end w:w="130" w:type="dxa"/>
            </w:tcMar>
          </w:tcPr>
          <w:p>
            <w:pPr>
              <w:jc w:val="center"/>
            </w:pPr>
            <w:r>
              <w:rPr>
                <w:b/>
                <w:color w:val="FFFFFF"/>
              </w:rPr>
              <w:t>Details</w:t>
            </w:r>
          </w:p>
        </w:tc>
      </w:tr>
      <w:tr>
        <w:tc>
          <w:tcPr>
            <w:tcW w:type="dxa" w:w="2232"/>
            <w:shd w:fill="EEF5FB"/>
            <w:tcMar>
              <w:top w:w="120" w:type="dxa"/>
              <w:start w:w="130" w:type="dxa"/>
              <w:bottom w:w="120" w:type="dxa"/>
              <w:end w:w="130" w:type="dxa"/>
            </w:tcMar>
            <w:vAlign w:val="center"/>
          </w:tcPr>
          <w:p>
            <w:r>
              <w:rPr>
                <w:b/>
              </w:rPr>
              <w:t>Project</w:t>
            </w:r>
          </w:p>
        </w:tc>
        <w:tc>
          <w:tcPr>
            <w:tcW w:type="dxa" w:w="7416"/>
            <w:tcMar>
              <w:top w:w="120" w:type="dxa"/>
              <w:start w:w="130" w:type="dxa"/>
              <w:bottom w:w="120" w:type="dxa"/>
              <w:end w:w="130" w:type="dxa"/>
            </w:tcMar>
            <w:vAlign w:val="center"/>
          </w:tcPr>
          <w:p>
            <w:r>
              <w:t>CareConnect Safeview</w:t>
            </w:r>
          </w:p>
        </w:tc>
      </w:tr>
      <w:tr>
        <w:tc>
          <w:tcPr>
            <w:tcW w:type="dxa" w:w="2232"/>
            <w:shd w:fill="EEF5FB"/>
            <w:tcMar>
              <w:top w:w="120" w:type="dxa"/>
              <w:start w:w="130" w:type="dxa"/>
              <w:bottom w:w="120" w:type="dxa"/>
              <w:end w:w="130" w:type="dxa"/>
            </w:tcMar>
            <w:vAlign w:val="center"/>
          </w:tcPr>
          <w:p>
            <w:r>
              <w:rPr>
                <w:b/>
              </w:rPr>
              <w:t>Course</w:t>
            </w:r>
          </w:p>
        </w:tc>
        <w:tc>
          <w:tcPr>
            <w:tcW w:type="dxa" w:w="7416"/>
            <w:tcMar>
              <w:top w:w="120" w:type="dxa"/>
              <w:start w:w="130" w:type="dxa"/>
              <w:bottom w:w="120" w:type="dxa"/>
              <w:end w:w="130" w:type="dxa"/>
            </w:tcMar>
            <w:vAlign w:val="center"/>
          </w:tcPr>
          <w:p>
            <w:r>
              <w:t>SWEN 661</w:t>
            </w:r>
          </w:p>
        </w:tc>
      </w:tr>
      <w:tr>
        <w:tc>
          <w:tcPr>
            <w:tcW w:type="dxa" w:w="2232"/>
            <w:shd w:fill="EEF5FB"/>
            <w:tcMar>
              <w:top w:w="120" w:type="dxa"/>
              <w:start w:w="130" w:type="dxa"/>
              <w:bottom w:w="120" w:type="dxa"/>
              <w:end w:w="130" w:type="dxa"/>
            </w:tcMar>
            <w:vAlign w:val="center"/>
          </w:tcPr>
          <w:p>
            <w:r>
              <w:rPr>
                <w:b/>
              </w:rPr>
              <w:t>Team</w:t>
            </w:r>
          </w:p>
        </w:tc>
        <w:tc>
          <w:tcPr>
            <w:tcW w:type="dxa" w:w="7416"/>
            <w:tcMar>
              <w:top w:w="120" w:type="dxa"/>
              <w:start w:w="130" w:type="dxa"/>
              <w:bottom w:w="120" w:type="dxa"/>
              <w:end w:w="130" w:type="dxa"/>
            </w:tcMar>
            <w:vAlign w:val="center"/>
          </w:tcPr>
          <w:p>
            <w:r>
              <w:t>Team 9</w:t>
            </w:r>
          </w:p>
        </w:tc>
      </w:tr>
      <w:tr>
        <w:tc>
          <w:tcPr>
            <w:tcW w:type="dxa" w:w="2232"/>
            <w:shd w:fill="EEF5FB"/>
            <w:tcMar>
              <w:top w:w="120" w:type="dxa"/>
              <w:start w:w="130" w:type="dxa"/>
              <w:bottom w:w="120" w:type="dxa"/>
              <w:end w:w="130" w:type="dxa"/>
            </w:tcMar>
            <w:vAlign w:val="center"/>
          </w:tcPr>
          <w:p>
            <w:r>
              <w:rPr>
                <w:b/>
              </w:rPr>
              <w:t>Document status</w:t>
            </w:r>
          </w:p>
        </w:tc>
        <w:tc>
          <w:tcPr>
            <w:tcW w:type="dxa" w:w="7416"/>
            <w:tcMar>
              <w:top w:w="120" w:type="dxa"/>
              <w:start w:w="130" w:type="dxa"/>
              <w:bottom w:w="120" w:type="dxa"/>
              <w:end w:w="130" w:type="dxa"/>
            </w:tcMar>
            <w:vAlign w:val="center"/>
          </w:tcPr>
          <w:p>
            <w:r>
              <w:t>Desktop planning and implementation acceptance baseline</w:t>
            </w:r>
          </w:p>
        </w:tc>
      </w:tr>
    </w:tbl>
    <w:p/>
    <w:p>
      <w:pPr>
        <w:spacing w:after="280"/>
      </w:pPr>
      <w:r>
        <w:rPr>
          <w:color w:val="1F354D"/>
          <w:sz w:val="23"/>
        </w:rPr>
        <w:t>CareConnect Safeview is designed so every desktop feature can be reached without a mouse. Shortcuts provide faster access, while Tab, arrow-key, and menu navigation remain available when a shortcut is not remembered.</w:t>
      </w:r>
    </w:p>
    <w:p>
      <w:pPr>
        <w:pStyle w:val="Heading1"/>
      </w:pPr>
      <w:r>
        <w:t>Application shortcuts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672"/>
            <w:shd w:fill="0B326B"/>
            <w:tcMar>
              <w:top w:w="110" w:type="dxa"/>
              <w:start w:w="100" w:type="dxa"/>
              <w:bottom w:w="110" w:type="dxa"/>
              <w:end w:w="100" w:type="dxa"/>
            </w:tcMar>
          </w:tcPr>
          <w:p>
            <w:pPr>
              <w:jc w:val="center"/>
            </w:pPr>
            <w:r>
              <w:rPr>
                <w:b/>
                <w:color w:val="FFFFFF"/>
                <w:sz w:val="19"/>
              </w:rPr>
              <w:t>Action</w:t>
            </w:r>
          </w:p>
        </w:tc>
        <w:tc>
          <w:tcPr>
            <w:tcW w:type="dxa" w:w="3096"/>
            <w:shd w:fill="0B326B"/>
            <w:tcMar>
              <w:top w:w="110" w:type="dxa"/>
              <w:start w:w="100" w:type="dxa"/>
              <w:bottom w:w="110" w:type="dxa"/>
              <w:end w:w="100" w:type="dxa"/>
            </w:tcMar>
          </w:tcPr>
          <w:p>
            <w:pPr>
              <w:jc w:val="center"/>
            </w:pPr>
            <w:r>
              <w:rPr>
                <w:b/>
                <w:color w:val="FFFFFF"/>
                <w:sz w:val="19"/>
              </w:rPr>
              <w:t>Windows and Linux</w:t>
            </w:r>
          </w:p>
        </w:tc>
        <w:tc>
          <w:tcPr>
            <w:tcW w:type="dxa" w:w="3096"/>
            <w:shd w:fill="0B326B"/>
            <w:tcMar>
              <w:top w:w="110" w:type="dxa"/>
              <w:start w:w="100" w:type="dxa"/>
              <w:bottom w:w="110" w:type="dxa"/>
              <w:end w:w="100" w:type="dxa"/>
            </w:tcMar>
          </w:tcPr>
          <w:p>
            <w:pPr>
              <w:jc w:val="center"/>
            </w:pPr>
            <w:r>
              <w:rPr>
                <w:b/>
                <w:color w:val="FFFFFF"/>
                <w:sz w:val="19"/>
              </w:rPr>
              <w:t>macOS</w:t>
            </w:r>
          </w:p>
        </w:tc>
      </w:tr>
      <w:tr>
        <w:tc>
          <w:tcPr>
            <w:tcW w:type="dxa" w:w="3672"/>
            <w:tcMar>
              <w:top w:w="95" w:type="dxa"/>
              <w:start w:w="95" w:type="dxa"/>
              <w:bottom w:w="95" w:type="dxa"/>
              <w:end w:w="95" w:type="dxa"/>
            </w:tcMar>
            <w:vAlign w:val="center"/>
          </w:tcPr>
          <w:p>
            <w:pPr>
              <w:spacing w:after="0"/>
            </w:pPr>
            <w:r>
              <w:rPr>
                <w:sz w:val="18"/>
              </w:rPr>
              <w:t>Open Dashboard</w:t>
            </w:r>
          </w:p>
        </w:tc>
        <w:tc>
          <w:tcPr>
            <w:tcW w:type="dxa" w:w="3096"/>
            <w:tcMar>
              <w:top w:w="95" w:type="dxa"/>
              <w:start w:w="95" w:type="dxa"/>
              <w:bottom w:w="95" w:type="dxa"/>
              <w:end w:w="95" w:type="dxa"/>
            </w:tcMar>
            <w:vAlign w:val="center"/>
          </w:tcPr>
          <w:p>
            <w:pPr>
              <w:spacing w:after="0"/>
            </w:pPr>
            <w:r>
              <w:rPr>
                <w:sz w:val="18"/>
              </w:rPr>
              <w:t>Ctrl+1</w:t>
            </w:r>
          </w:p>
        </w:tc>
        <w:tc>
          <w:tcPr>
            <w:tcW w:type="dxa" w:w="3096"/>
            <w:tcMar>
              <w:top w:w="95" w:type="dxa"/>
              <w:start w:w="95" w:type="dxa"/>
              <w:bottom w:w="95" w:type="dxa"/>
              <w:end w:w="95" w:type="dxa"/>
            </w:tcMar>
            <w:vAlign w:val="center"/>
          </w:tcPr>
          <w:p>
            <w:pPr>
              <w:spacing w:after="0"/>
            </w:pPr>
            <w:r>
              <w:rPr>
                <w:sz w:val="18"/>
              </w:rPr>
              <w:t>Command+1</w:t>
            </w:r>
          </w:p>
        </w:tc>
      </w:tr>
      <w:tr>
        <w:tc>
          <w:tcPr>
            <w:tcW w:type="dxa" w:w="3672"/>
            <w:shd w:fill="EEF5FB"/>
            <w:tcMar>
              <w:top w:w="95" w:type="dxa"/>
              <w:start w:w="95" w:type="dxa"/>
              <w:bottom w:w="95" w:type="dxa"/>
              <w:end w:w="95" w:type="dxa"/>
            </w:tcMar>
            <w:vAlign w:val="center"/>
          </w:tcPr>
          <w:p>
            <w:pPr>
              <w:spacing w:after="0"/>
            </w:pPr>
            <w:r>
              <w:rPr>
                <w:sz w:val="18"/>
              </w:rPr>
              <w:t>Open Appointments</w:t>
            </w:r>
          </w:p>
        </w:tc>
        <w:tc>
          <w:tcPr>
            <w:tcW w:type="dxa" w:w="3096"/>
            <w:shd w:fill="EEF5FB"/>
            <w:tcMar>
              <w:top w:w="95" w:type="dxa"/>
              <w:start w:w="95" w:type="dxa"/>
              <w:bottom w:w="95" w:type="dxa"/>
              <w:end w:w="95" w:type="dxa"/>
            </w:tcMar>
            <w:vAlign w:val="center"/>
          </w:tcPr>
          <w:p>
            <w:pPr>
              <w:spacing w:after="0"/>
            </w:pPr>
            <w:r>
              <w:rPr>
                <w:sz w:val="18"/>
              </w:rPr>
              <w:t>Ctrl+2</w:t>
            </w:r>
          </w:p>
        </w:tc>
        <w:tc>
          <w:tcPr>
            <w:tcW w:type="dxa" w:w="3096"/>
            <w:shd w:fill="EEF5FB"/>
            <w:tcMar>
              <w:top w:w="95" w:type="dxa"/>
              <w:start w:w="95" w:type="dxa"/>
              <w:bottom w:w="95" w:type="dxa"/>
              <w:end w:w="95" w:type="dxa"/>
            </w:tcMar>
            <w:vAlign w:val="center"/>
          </w:tcPr>
          <w:p>
            <w:pPr>
              <w:spacing w:after="0"/>
            </w:pPr>
            <w:r>
              <w:rPr>
                <w:sz w:val="18"/>
              </w:rPr>
              <w:t>Command+2</w:t>
            </w:r>
          </w:p>
        </w:tc>
      </w:tr>
      <w:tr>
        <w:tc>
          <w:tcPr>
            <w:tcW w:type="dxa" w:w="3672"/>
            <w:tcMar>
              <w:top w:w="95" w:type="dxa"/>
              <w:start w:w="95" w:type="dxa"/>
              <w:bottom w:w="95" w:type="dxa"/>
              <w:end w:w="95" w:type="dxa"/>
            </w:tcMar>
            <w:vAlign w:val="center"/>
          </w:tcPr>
          <w:p>
            <w:pPr>
              <w:spacing w:after="0"/>
            </w:pPr>
            <w:r>
              <w:rPr>
                <w:sz w:val="18"/>
              </w:rPr>
              <w:t>New appointment</w:t>
            </w:r>
          </w:p>
        </w:tc>
        <w:tc>
          <w:tcPr>
            <w:tcW w:type="dxa" w:w="3096"/>
            <w:tcMar>
              <w:top w:w="95" w:type="dxa"/>
              <w:start w:w="95" w:type="dxa"/>
              <w:bottom w:w="95" w:type="dxa"/>
              <w:end w:w="95" w:type="dxa"/>
            </w:tcMar>
            <w:vAlign w:val="center"/>
          </w:tcPr>
          <w:p>
            <w:pPr>
              <w:spacing w:after="0"/>
            </w:pPr>
            <w:r>
              <w:rPr>
                <w:sz w:val="18"/>
              </w:rPr>
              <w:t>Ctrl+N</w:t>
            </w:r>
          </w:p>
        </w:tc>
        <w:tc>
          <w:tcPr>
            <w:tcW w:type="dxa" w:w="3096"/>
            <w:tcMar>
              <w:top w:w="95" w:type="dxa"/>
              <w:start w:w="95" w:type="dxa"/>
              <w:bottom w:w="95" w:type="dxa"/>
              <w:end w:w="95" w:type="dxa"/>
            </w:tcMar>
            <w:vAlign w:val="center"/>
          </w:tcPr>
          <w:p>
            <w:pPr>
              <w:spacing w:after="0"/>
            </w:pPr>
            <w:r>
              <w:rPr>
                <w:sz w:val="18"/>
              </w:rPr>
              <w:t>Command+N</w:t>
            </w:r>
          </w:p>
        </w:tc>
      </w:tr>
      <w:tr>
        <w:tc>
          <w:tcPr>
            <w:tcW w:type="dxa" w:w="3672"/>
            <w:shd w:fill="EEF5FB"/>
            <w:tcMar>
              <w:top w:w="95" w:type="dxa"/>
              <w:start w:w="95" w:type="dxa"/>
              <w:bottom w:w="95" w:type="dxa"/>
              <w:end w:w="95" w:type="dxa"/>
            </w:tcMar>
            <w:vAlign w:val="center"/>
          </w:tcPr>
          <w:p>
            <w:pPr>
              <w:spacing w:after="0"/>
            </w:pPr>
            <w:r>
              <w:rPr>
                <w:sz w:val="18"/>
              </w:rPr>
              <w:t>Save note</w:t>
            </w:r>
          </w:p>
        </w:tc>
        <w:tc>
          <w:tcPr>
            <w:tcW w:type="dxa" w:w="3096"/>
            <w:shd w:fill="EEF5FB"/>
            <w:tcMar>
              <w:top w:w="95" w:type="dxa"/>
              <w:start w:w="95" w:type="dxa"/>
              <w:bottom w:w="95" w:type="dxa"/>
              <w:end w:w="95" w:type="dxa"/>
            </w:tcMar>
            <w:vAlign w:val="center"/>
          </w:tcPr>
          <w:p>
            <w:pPr>
              <w:spacing w:after="0"/>
            </w:pPr>
            <w:r>
              <w:rPr>
                <w:sz w:val="18"/>
              </w:rPr>
              <w:t>Ctrl+S</w:t>
            </w:r>
          </w:p>
        </w:tc>
        <w:tc>
          <w:tcPr>
            <w:tcW w:type="dxa" w:w="3096"/>
            <w:shd w:fill="EEF5FB"/>
            <w:tcMar>
              <w:top w:w="95" w:type="dxa"/>
              <w:start w:w="95" w:type="dxa"/>
              <w:bottom w:w="95" w:type="dxa"/>
              <w:end w:w="95" w:type="dxa"/>
            </w:tcMar>
            <w:vAlign w:val="center"/>
          </w:tcPr>
          <w:p>
            <w:pPr>
              <w:spacing w:after="0"/>
            </w:pPr>
            <w:r>
              <w:rPr>
                <w:sz w:val="18"/>
              </w:rPr>
              <w:t>Command+S</w:t>
            </w:r>
          </w:p>
        </w:tc>
      </w:tr>
      <w:tr>
        <w:tc>
          <w:tcPr>
            <w:tcW w:type="dxa" w:w="3672"/>
            <w:tcMar>
              <w:top w:w="95" w:type="dxa"/>
              <w:start w:w="95" w:type="dxa"/>
              <w:bottom w:w="95" w:type="dxa"/>
              <w:end w:w="95" w:type="dxa"/>
            </w:tcMar>
            <w:vAlign w:val="center"/>
          </w:tcPr>
          <w:p>
            <w:pPr>
              <w:spacing w:after="0"/>
            </w:pPr>
            <w:r>
              <w:rPr>
                <w:sz w:val="18"/>
              </w:rPr>
              <w:t>Find appointments</w:t>
            </w:r>
          </w:p>
        </w:tc>
        <w:tc>
          <w:tcPr>
            <w:tcW w:type="dxa" w:w="3096"/>
            <w:tcMar>
              <w:top w:w="95" w:type="dxa"/>
              <w:start w:w="95" w:type="dxa"/>
              <w:bottom w:w="95" w:type="dxa"/>
              <w:end w:w="95" w:type="dxa"/>
            </w:tcMar>
            <w:vAlign w:val="center"/>
          </w:tcPr>
          <w:p>
            <w:pPr>
              <w:spacing w:after="0"/>
            </w:pPr>
            <w:r>
              <w:rPr>
                <w:sz w:val="18"/>
              </w:rPr>
              <w:t>Ctrl+F</w:t>
            </w:r>
          </w:p>
        </w:tc>
        <w:tc>
          <w:tcPr>
            <w:tcW w:type="dxa" w:w="3096"/>
            <w:tcMar>
              <w:top w:w="95" w:type="dxa"/>
              <w:start w:w="95" w:type="dxa"/>
              <w:bottom w:w="95" w:type="dxa"/>
              <w:end w:w="95" w:type="dxa"/>
            </w:tcMar>
            <w:vAlign w:val="center"/>
          </w:tcPr>
          <w:p>
            <w:pPr>
              <w:spacing w:after="0"/>
            </w:pPr>
            <w:r>
              <w:rPr>
                <w:sz w:val="18"/>
              </w:rPr>
              <w:t>Command+F</w:t>
            </w:r>
          </w:p>
        </w:tc>
      </w:tr>
      <w:tr>
        <w:tc>
          <w:tcPr>
            <w:tcW w:type="dxa" w:w="3672"/>
            <w:shd w:fill="EEF5FB"/>
            <w:tcMar>
              <w:top w:w="95" w:type="dxa"/>
              <w:start w:w="95" w:type="dxa"/>
              <w:bottom w:w="95" w:type="dxa"/>
              <w:end w:w="95" w:type="dxa"/>
            </w:tcMar>
            <w:vAlign w:val="center"/>
          </w:tcPr>
          <w:p>
            <w:pPr>
              <w:spacing w:after="0"/>
            </w:pPr>
            <w:r>
              <w:rPr>
                <w:sz w:val="18"/>
              </w:rPr>
              <w:t>Open Settings</w:t>
            </w:r>
          </w:p>
        </w:tc>
        <w:tc>
          <w:tcPr>
            <w:tcW w:type="dxa" w:w="3096"/>
            <w:shd w:fill="EEF5FB"/>
            <w:tcMar>
              <w:top w:w="95" w:type="dxa"/>
              <w:start w:w="95" w:type="dxa"/>
              <w:bottom w:w="95" w:type="dxa"/>
              <w:end w:w="95" w:type="dxa"/>
            </w:tcMar>
            <w:vAlign w:val="center"/>
          </w:tcPr>
          <w:p>
            <w:pPr>
              <w:spacing w:after="0"/>
            </w:pPr>
            <w:r>
              <w:rPr>
                <w:sz w:val="18"/>
              </w:rPr>
              <w:t>Ctrl+comma</w:t>
            </w:r>
          </w:p>
        </w:tc>
        <w:tc>
          <w:tcPr>
            <w:tcW w:type="dxa" w:w="3096"/>
            <w:shd w:fill="EEF5FB"/>
            <w:tcMar>
              <w:top w:w="95" w:type="dxa"/>
              <w:start w:w="95" w:type="dxa"/>
              <w:bottom w:w="95" w:type="dxa"/>
              <w:end w:w="95" w:type="dxa"/>
            </w:tcMar>
            <w:vAlign w:val="center"/>
          </w:tcPr>
          <w:p>
            <w:pPr>
              <w:spacing w:after="0"/>
            </w:pPr>
            <w:r>
              <w:rPr>
                <w:sz w:val="18"/>
              </w:rPr>
              <w:t>Command+comma</w:t>
            </w:r>
          </w:p>
        </w:tc>
      </w:tr>
      <w:tr>
        <w:tc>
          <w:tcPr>
            <w:tcW w:type="dxa" w:w="3672"/>
            <w:tcMar>
              <w:top w:w="95" w:type="dxa"/>
              <w:start w:w="95" w:type="dxa"/>
              <w:bottom w:w="95" w:type="dxa"/>
              <w:end w:w="95" w:type="dxa"/>
            </w:tcMar>
            <w:vAlign w:val="center"/>
          </w:tcPr>
          <w:p>
            <w:pPr>
              <w:spacing w:after="0"/>
            </w:pPr>
            <w:r>
              <w:rPr>
                <w:sz w:val="18"/>
              </w:rPr>
              <w:t>Undo</w:t>
            </w:r>
          </w:p>
        </w:tc>
        <w:tc>
          <w:tcPr>
            <w:tcW w:type="dxa" w:w="3096"/>
            <w:tcMar>
              <w:top w:w="95" w:type="dxa"/>
              <w:start w:w="95" w:type="dxa"/>
              <w:bottom w:w="95" w:type="dxa"/>
              <w:end w:w="95" w:type="dxa"/>
            </w:tcMar>
            <w:vAlign w:val="center"/>
          </w:tcPr>
          <w:p>
            <w:pPr>
              <w:spacing w:after="0"/>
            </w:pPr>
            <w:r>
              <w:rPr>
                <w:sz w:val="18"/>
              </w:rPr>
              <w:t>Ctrl+Z</w:t>
            </w:r>
          </w:p>
        </w:tc>
        <w:tc>
          <w:tcPr>
            <w:tcW w:type="dxa" w:w="3096"/>
            <w:tcMar>
              <w:top w:w="95" w:type="dxa"/>
              <w:start w:w="95" w:type="dxa"/>
              <w:bottom w:w="95" w:type="dxa"/>
              <w:end w:w="95" w:type="dxa"/>
            </w:tcMar>
            <w:vAlign w:val="center"/>
          </w:tcPr>
          <w:p>
            <w:pPr>
              <w:spacing w:after="0"/>
            </w:pPr>
            <w:r>
              <w:rPr>
                <w:sz w:val="18"/>
              </w:rPr>
              <w:t>Command+Z</w:t>
            </w:r>
          </w:p>
        </w:tc>
      </w:tr>
      <w:tr>
        <w:tc>
          <w:tcPr>
            <w:tcW w:type="dxa" w:w="3672"/>
            <w:shd w:fill="EEF5FB"/>
            <w:tcMar>
              <w:top w:w="95" w:type="dxa"/>
              <w:start w:w="95" w:type="dxa"/>
              <w:bottom w:w="95" w:type="dxa"/>
              <w:end w:w="95" w:type="dxa"/>
            </w:tcMar>
            <w:vAlign w:val="center"/>
          </w:tcPr>
          <w:p>
            <w:pPr>
              <w:spacing w:after="0"/>
            </w:pPr>
            <w:r>
              <w:rPr>
                <w:sz w:val="18"/>
              </w:rPr>
              <w:t>Redo</w:t>
            </w:r>
          </w:p>
        </w:tc>
        <w:tc>
          <w:tcPr>
            <w:tcW w:type="dxa" w:w="3096"/>
            <w:shd w:fill="EEF5FB"/>
            <w:tcMar>
              <w:top w:w="95" w:type="dxa"/>
              <w:start w:w="95" w:type="dxa"/>
              <w:bottom w:w="95" w:type="dxa"/>
              <w:end w:w="95" w:type="dxa"/>
            </w:tcMar>
            <w:vAlign w:val="center"/>
          </w:tcPr>
          <w:p>
            <w:pPr>
              <w:spacing w:after="0"/>
            </w:pPr>
            <w:r>
              <w:rPr>
                <w:sz w:val="18"/>
              </w:rPr>
              <w:t>Ctrl+Y</w:t>
            </w:r>
          </w:p>
        </w:tc>
        <w:tc>
          <w:tcPr>
            <w:tcW w:type="dxa" w:w="3096"/>
            <w:shd w:fill="EEF5FB"/>
            <w:tcMar>
              <w:top w:w="95" w:type="dxa"/>
              <w:start w:w="95" w:type="dxa"/>
              <w:bottom w:w="95" w:type="dxa"/>
              <w:end w:w="95" w:type="dxa"/>
            </w:tcMar>
            <w:vAlign w:val="center"/>
          </w:tcPr>
          <w:p>
            <w:pPr>
              <w:spacing w:after="0"/>
            </w:pPr>
            <w:r>
              <w:rPr>
                <w:sz w:val="18"/>
              </w:rPr>
              <w:t>Shift+Command+Z</w:t>
            </w:r>
          </w:p>
        </w:tc>
      </w:tr>
      <w:tr>
        <w:tc>
          <w:tcPr>
            <w:tcW w:type="dxa" w:w="3672"/>
            <w:tcMar>
              <w:top w:w="95" w:type="dxa"/>
              <w:start w:w="95" w:type="dxa"/>
              <w:bottom w:w="95" w:type="dxa"/>
              <w:end w:w="95" w:type="dxa"/>
            </w:tcMar>
            <w:vAlign w:val="center"/>
          </w:tcPr>
          <w:p>
            <w:pPr>
              <w:spacing w:after="0"/>
            </w:pPr>
            <w:r>
              <w:rPr>
                <w:sz w:val="18"/>
              </w:rPr>
              <w:t>Cut</w:t>
            </w:r>
          </w:p>
        </w:tc>
        <w:tc>
          <w:tcPr>
            <w:tcW w:type="dxa" w:w="3096"/>
            <w:tcMar>
              <w:top w:w="95" w:type="dxa"/>
              <w:start w:w="95" w:type="dxa"/>
              <w:bottom w:w="95" w:type="dxa"/>
              <w:end w:w="95" w:type="dxa"/>
            </w:tcMar>
            <w:vAlign w:val="center"/>
          </w:tcPr>
          <w:p>
            <w:pPr>
              <w:spacing w:after="0"/>
            </w:pPr>
            <w:r>
              <w:rPr>
                <w:sz w:val="18"/>
              </w:rPr>
              <w:t>Ctrl+X</w:t>
            </w:r>
          </w:p>
        </w:tc>
        <w:tc>
          <w:tcPr>
            <w:tcW w:type="dxa" w:w="3096"/>
            <w:tcMar>
              <w:top w:w="95" w:type="dxa"/>
              <w:start w:w="95" w:type="dxa"/>
              <w:bottom w:w="95" w:type="dxa"/>
              <w:end w:w="95" w:type="dxa"/>
            </w:tcMar>
            <w:vAlign w:val="center"/>
          </w:tcPr>
          <w:p>
            <w:pPr>
              <w:spacing w:after="0"/>
            </w:pPr>
            <w:r>
              <w:rPr>
                <w:sz w:val="18"/>
              </w:rPr>
              <w:t>Command+X</w:t>
            </w:r>
          </w:p>
        </w:tc>
      </w:tr>
      <w:tr>
        <w:tc>
          <w:tcPr>
            <w:tcW w:type="dxa" w:w="3672"/>
            <w:shd w:fill="EEF5FB"/>
            <w:tcMar>
              <w:top w:w="95" w:type="dxa"/>
              <w:start w:w="95" w:type="dxa"/>
              <w:bottom w:w="95" w:type="dxa"/>
              <w:end w:w="95" w:type="dxa"/>
            </w:tcMar>
            <w:vAlign w:val="center"/>
          </w:tcPr>
          <w:p>
            <w:pPr>
              <w:spacing w:after="0"/>
            </w:pPr>
            <w:r>
              <w:rPr>
                <w:sz w:val="18"/>
              </w:rPr>
              <w:t>Copy</w:t>
            </w:r>
          </w:p>
        </w:tc>
        <w:tc>
          <w:tcPr>
            <w:tcW w:type="dxa" w:w="3096"/>
            <w:shd w:fill="EEF5FB"/>
            <w:tcMar>
              <w:top w:w="95" w:type="dxa"/>
              <w:start w:w="95" w:type="dxa"/>
              <w:bottom w:w="95" w:type="dxa"/>
              <w:end w:w="95" w:type="dxa"/>
            </w:tcMar>
            <w:vAlign w:val="center"/>
          </w:tcPr>
          <w:p>
            <w:pPr>
              <w:spacing w:after="0"/>
            </w:pPr>
            <w:r>
              <w:rPr>
                <w:sz w:val="18"/>
              </w:rPr>
              <w:t>Ctrl+C</w:t>
            </w:r>
          </w:p>
        </w:tc>
        <w:tc>
          <w:tcPr>
            <w:tcW w:type="dxa" w:w="3096"/>
            <w:shd w:fill="EEF5FB"/>
            <w:tcMar>
              <w:top w:w="95" w:type="dxa"/>
              <w:start w:w="95" w:type="dxa"/>
              <w:bottom w:w="95" w:type="dxa"/>
              <w:end w:w="95" w:type="dxa"/>
            </w:tcMar>
            <w:vAlign w:val="center"/>
          </w:tcPr>
          <w:p>
            <w:pPr>
              <w:spacing w:after="0"/>
            </w:pPr>
            <w:r>
              <w:rPr>
                <w:sz w:val="18"/>
              </w:rPr>
              <w:t>Command+C</w:t>
            </w:r>
          </w:p>
        </w:tc>
      </w:tr>
      <w:tr>
        <w:tc>
          <w:tcPr>
            <w:tcW w:type="dxa" w:w="3672"/>
            <w:tcMar>
              <w:top w:w="95" w:type="dxa"/>
              <w:start w:w="95" w:type="dxa"/>
              <w:bottom w:w="95" w:type="dxa"/>
              <w:end w:w="95" w:type="dxa"/>
            </w:tcMar>
            <w:vAlign w:val="center"/>
          </w:tcPr>
          <w:p>
            <w:pPr>
              <w:spacing w:after="0"/>
            </w:pPr>
            <w:r>
              <w:rPr>
                <w:sz w:val="18"/>
              </w:rPr>
              <w:t>Paste</w:t>
            </w:r>
          </w:p>
        </w:tc>
        <w:tc>
          <w:tcPr>
            <w:tcW w:type="dxa" w:w="3096"/>
            <w:tcMar>
              <w:top w:w="95" w:type="dxa"/>
              <w:start w:w="95" w:type="dxa"/>
              <w:bottom w:w="95" w:type="dxa"/>
              <w:end w:w="95" w:type="dxa"/>
            </w:tcMar>
            <w:vAlign w:val="center"/>
          </w:tcPr>
          <w:p>
            <w:pPr>
              <w:spacing w:after="0"/>
            </w:pPr>
            <w:r>
              <w:rPr>
                <w:sz w:val="18"/>
              </w:rPr>
              <w:t>Ctrl+V</w:t>
            </w:r>
          </w:p>
        </w:tc>
        <w:tc>
          <w:tcPr>
            <w:tcW w:type="dxa" w:w="3096"/>
            <w:tcMar>
              <w:top w:w="95" w:type="dxa"/>
              <w:start w:w="95" w:type="dxa"/>
              <w:bottom w:w="95" w:type="dxa"/>
              <w:end w:w="95" w:type="dxa"/>
            </w:tcMar>
            <w:vAlign w:val="center"/>
          </w:tcPr>
          <w:p>
            <w:pPr>
              <w:spacing w:after="0"/>
            </w:pPr>
            <w:r>
              <w:rPr>
                <w:sz w:val="18"/>
              </w:rPr>
              <w:t>Command+V</w:t>
            </w:r>
          </w:p>
        </w:tc>
      </w:tr>
      <w:tr>
        <w:tc>
          <w:tcPr>
            <w:tcW w:type="dxa" w:w="3672"/>
            <w:shd w:fill="EEF5FB"/>
            <w:tcMar>
              <w:top w:w="95" w:type="dxa"/>
              <w:start w:w="95" w:type="dxa"/>
              <w:bottom w:w="95" w:type="dxa"/>
              <w:end w:w="95" w:type="dxa"/>
            </w:tcMar>
            <w:vAlign w:val="center"/>
          </w:tcPr>
          <w:p>
            <w:pPr>
              <w:spacing w:after="0"/>
            </w:pPr>
            <w:r>
              <w:rPr>
                <w:sz w:val="18"/>
              </w:rPr>
              <w:t>Select all</w:t>
            </w:r>
          </w:p>
        </w:tc>
        <w:tc>
          <w:tcPr>
            <w:tcW w:type="dxa" w:w="3096"/>
            <w:shd w:fill="EEF5FB"/>
            <w:tcMar>
              <w:top w:w="95" w:type="dxa"/>
              <w:start w:w="95" w:type="dxa"/>
              <w:bottom w:w="95" w:type="dxa"/>
              <w:end w:w="95" w:type="dxa"/>
            </w:tcMar>
            <w:vAlign w:val="center"/>
          </w:tcPr>
          <w:p>
            <w:pPr>
              <w:spacing w:after="0"/>
            </w:pPr>
            <w:r>
              <w:rPr>
                <w:sz w:val="18"/>
              </w:rPr>
              <w:t>Ctrl+A</w:t>
            </w:r>
          </w:p>
        </w:tc>
        <w:tc>
          <w:tcPr>
            <w:tcW w:type="dxa" w:w="3096"/>
            <w:shd w:fill="EEF5FB"/>
            <w:tcMar>
              <w:top w:w="95" w:type="dxa"/>
              <w:start w:w="95" w:type="dxa"/>
              <w:bottom w:w="95" w:type="dxa"/>
              <w:end w:w="95" w:type="dxa"/>
            </w:tcMar>
            <w:vAlign w:val="center"/>
          </w:tcPr>
          <w:p>
            <w:pPr>
              <w:spacing w:after="0"/>
            </w:pPr>
            <w:r>
              <w:rPr>
                <w:sz w:val="18"/>
              </w:rPr>
              <w:t>Command+A</w:t>
            </w:r>
          </w:p>
        </w:tc>
      </w:tr>
      <w:tr>
        <w:tc>
          <w:tcPr>
            <w:tcW w:type="dxa" w:w="3672"/>
            <w:tcMar>
              <w:top w:w="95" w:type="dxa"/>
              <w:start w:w="95" w:type="dxa"/>
              <w:bottom w:w="95" w:type="dxa"/>
              <w:end w:w="95" w:type="dxa"/>
            </w:tcMar>
            <w:vAlign w:val="center"/>
          </w:tcPr>
          <w:p>
            <w:pPr>
              <w:spacing w:after="0"/>
            </w:pPr>
            <w:r>
              <w:rPr>
                <w:sz w:val="18"/>
              </w:rPr>
              <w:t>Keyboard help</w:t>
            </w:r>
          </w:p>
        </w:tc>
        <w:tc>
          <w:tcPr>
            <w:tcW w:type="dxa" w:w="3096"/>
            <w:tcMar>
              <w:top w:w="95" w:type="dxa"/>
              <w:start w:w="95" w:type="dxa"/>
              <w:bottom w:w="95" w:type="dxa"/>
              <w:end w:w="95" w:type="dxa"/>
            </w:tcMar>
            <w:vAlign w:val="center"/>
          </w:tcPr>
          <w:p>
            <w:pPr>
              <w:spacing w:after="0"/>
            </w:pPr>
            <w:r>
              <w:rPr>
                <w:sz w:val="18"/>
              </w:rPr>
              <w:t>F1</w:t>
            </w:r>
          </w:p>
        </w:tc>
        <w:tc>
          <w:tcPr>
            <w:tcW w:type="dxa" w:w="3096"/>
            <w:tcMar>
              <w:top w:w="95" w:type="dxa"/>
              <w:start w:w="95" w:type="dxa"/>
              <w:bottom w:w="95" w:type="dxa"/>
              <w:end w:w="95" w:type="dxa"/>
            </w:tcMar>
            <w:vAlign w:val="center"/>
          </w:tcPr>
          <w:p>
            <w:pPr>
              <w:spacing w:after="0"/>
            </w:pPr>
            <w:r>
              <w:rPr>
                <w:sz w:val="18"/>
              </w:rPr>
              <w:t>Help menu</w:t>
            </w:r>
          </w:p>
        </w:tc>
      </w:tr>
      <w:tr>
        <w:tc>
          <w:tcPr>
            <w:tcW w:type="dxa" w:w="3672"/>
            <w:shd w:fill="EEF5FB"/>
            <w:tcMar>
              <w:top w:w="95" w:type="dxa"/>
              <w:start w:w="95" w:type="dxa"/>
              <w:bottom w:w="95" w:type="dxa"/>
              <w:end w:w="95" w:type="dxa"/>
            </w:tcMar>
            <w:vAlign w:val="center"/>
          </w:tcPr>
          <w:p>
            <w:pPr>
              <w:spacing w:after="0"/>
            </w:pPr>
            <w:r>
              <w:rPr>
                <w:sz w:val="18"/>
              </w:rPr>
              <w:t>Close window</w:t>
            </w:r>
          </w:p>
        </w:tc>
        <w:tc>
          <w:tcPr>
            <w:tcW w:type="dxa" w:w="3096"/>
            <w:shd w:fill="EEF5FB"/>
            <w:tcMar>
              <w:top w:w="95" w:type="dxa"/>
              <w:start w:w="95" w:type="dxa"/>
              <w:bottom w:w="95" w:type="dxa"/>
              <w:end w:w="95" w:type="dxa"/>
            </w:tcMar>
            <w:vAlign w:val="center"/>
          </w:tcPr>
          <w:p>
            <w:pPr>
              <w:spacing w:after="0"/>
            </w:pPr>
            <w:r>
              <w:rPr>
                <w:sz w:val="18"/>
              </w:rPr>
              <w:t>Alt+F4</w:t>
            </w:r>
          </w:p>
        </w:tc>
        <w:tc>
          <w:tcPr>
            <w:tcW w:type="dxa" w:w="3096"/>
            <w:shd w:fill="EEF5FB"/>
            <w:tcMar>
              <w:top w:w="95" w:type="dxa"/>
              <w:start w:w="95" w:type="dxa"/>
              <w:bottom w:w="95" w:type="dxa"/>
              <w:end w:w="95" w:type="dxa"/>
            </w:tcMar>
            <w:vAlign w:val="center"/>
          </w:tcPr>
          <w:p>
            <w:pPr>
              <w:spacing w:after="0"/>
            </w:pPr>
            <w:r>
              <w:rPr>
                <w:sz w:val="18"/>
              </w:rPr>
              <w:t>Command+W</w:t>
            </w:r>
          </w:p>
        </w:tc>
      </w:tr>
      <w:tr>
        <w:tc>
          <w:tcPr>
            <w:tcW w:type="dxa" w:w="3672"/>
            <w:tcMar>
              <w:top w:w="95" w:type="dxa"/>
              <w:start w:w="95" w:type="dxa"/>
              <w:bottom w:w="95" w:type="dxa"/>
              <w:end w:w="95" w:type="dxa"/>
            </w:tcMar>
            <w:vAlign w:val="center"/>
          </w:tcPr>
          <w:p>
            <w:pPr>
              <w:spacing w:after="0"/>
            </w:pPr>
            <w:r>
              <w:rPr>
                <w:sz w:val="18"/>
              </w:rPr>
              <w:t>Quit application</w:t>
            </w:r>
          </w:p>
        </w:tc>
        <w:tc>
          <w:tcPr>
            <w:tcW w:type="dxa" w:w="3096"/>
            <w:tcMar>
              <w:top w:w="95" w:type="dxa"/>
              <w:start w:w="95" w:type="dxa"/>
              <w:bottom w:w="95" w:type="dxa"/>
              <w:end w:w="95" w:type="dxa"/>
            </w:tcMar>
            <w:vAlign w:val="center"/>
          </w:tcPr>
          <w:p>
            <w:pPr>
              <w:spacing w:after="0"/>
            </w:pPr>
            <w:r>
              <w:rPr>
                <w:sz w:val="18"/>
              </w:rPr>
              <w:t>Platform window or application command</w:t>
            </w:r>
          </w:p>
        </w:tc>
        <w:tc>
          <w:tcPr>
            <w:tcW w:type="dxa" w:w="3096"/>
            <w:tcMar>
              <w:top w:w="95" w:type="dxa"/>
              <w:start w:w="95" w:type="dxa"/>
              <w:bottom w:w="95" w:type="dxa"/>
              <w:end w:w="95" w:type="dxa"/>
            </w:tcMar>
            <w:vAlign w:val="center"/>
          </w:tcPr>
          <w:p>
            <w:pPr>
              <w:spacing w:after="0"/>
            </w:pPr>
            <w:r>
              <w:rPr>
                <w:sz w:val="18"/>
              </w:rPr>
              <w:t>Command+Q</w:t>
            </w:r>
          </w:p>
        </w:tc>
      </w:tr>
    </w:tbl>
    <w:p>
      <w:pPr>
        <w:spacing w:after="20"/>
      </w:pPr>
    </w:p>
    <w:p>
      <w:pPr>
        <w:pStyle w:val="Heading1"/>
      </w:pPr>
      <w:r>
        <w:t>Keyboard navigation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952"/>
            <w:shd w:fill="0B326B"/>
            <w:tcMar>
              <w:top w:w="110" w:type="dxa"/>
              <w:start w:w="100" w:type="dxa"/>
              <w:bottom w:w="110" w:type="dxa"/>
              <w:end w:w="100" w:type="dxa"/>
            </w:tcMar>
          </w:tcPr>
          <w:p>
            <w:pPr>
              <w:jc w:val="center"/>
            </w:pPr>
            <w:r>
              <w:rPr>
                <w:b/>
                <w:color w:val="FFFFFF"/>
                <w:sz w:val="19"/>
              </w:rPr>
              <w:t>Keys</w:t>
            </w:r>
          </w:p>
        </w:tc>
        <w:tc>
          <w:tcPr>
            <w:tcW w:type="dxa" w:w="6912"/>
            <w:shd w:fill="0B326B"/>
            <w:tcMar>
              <w:top w:w="110" w:type="dxa"/>
              <w:start w:w="100" w:type="dxa"/>
              <w:bottom w:w="110" w:type="dxa"/>
              <w:end w:w="100" w:type="dxa"/>
            </w:tcMar>
          </w:tcPr>
          <w:p>
            <w:pPr>
              <w:jc w:val="center"/>
            </w:pPr>
            <w:r>
              <w:rPr>
                <w:b/>
                <w:color w:val="FFFFFF"/>
                <w:sz w:val="19"/>
              </w:rPr>
              <w:t>Behavior</w:t>
            </w:r>
          </w:p>
        </w:tc>
      </w:tr>
      <w:tr>
        <w:tc>
          <w:tcPr>
            <w:tcW w:type="dxa" w:w="2952"/>
            <w:tcMar>
              <w:top w:w="95" w:type="dxa"/>
              <w:start w:w="95" w:type="dxa"/>
              <w:bottom w:w="95" w:type="dxa"/>
              <w:end w:w="95" w:type="dxa"/>
            </w:tcMar>
            <w:vAlign w:val="center"/>
          </w:tcPr>
          <w:p>
            <w:pPr>
              <w:spacing w:after="0"/>
            </w:pPr>
            <w:r>
              <w:rPr>
                <w:sz w:val="18"/>
              </w:rPr>
              <w:t>Tab</w:t>
            </w:r>
          </w:p>
        </w:tc>
        <w:tc>
          <w:tcPr>
            <w:tcW w:type="dxa" w:w="6912"/>
            <w:tcMar>
              <w:top w:w="95" w:type="dxa"/>
              <w:start w:w="95" w:type="dxa"/>
              <w:bottom w:w="95" w:type="dxa"/>
              <w:end w:w="95" w:type="dxa"/>
            </w:tcMar>
            <w:vAlign w:val="center"/>
          </w:tcPr>
          <w:p>
            <w:pPr>
              <w:spacing w:after="0"/>
            </w:pPr>
            <w:r>
              <w:rPr>
                <w:sz w:val="18"/>
              </w:rPr>
              <w:t>Move to the next control or logical control group</w:t>
            </w:r>
          </w:p>
        </w:tc>
      </w:tr>
      <w:tr>
        <w:tc>
          <w:tcPr>
            <w:tcW w:type="dxa" w:w="2952"/>
            <w:shd w:fill="EEF5FB"/>
            <w:tcMar>
              <w:top w:w="95" w:type="dxa"/>
              <w:start w:w="95" w:type="dxa"/>
              <w:bottom w:w="95" w:type="dxa"/>
              <w:end w:w="95" w:type="dxa"/>
            </w:tcMar>
            <w:vAlign w:val="center"/>
          </w:tcPr>
          <w:p>
            <w:pPr>
              <w:spacing w:after="0"/>
            </w:pPr>
            <w:r>
              <w:rPr>
                <w:sz w:val="18"/>
              </w:rPr>
              <w:t>Shift+Tab</w:t>
            </w:r>
          </w:p>
        </w:tc>
        <w:tc>
          <w:tcPr>
            <w:tcW w:type="dxa" w:w="6912"/>
            <w:shd w:fill="EEF5FB"/>
            <w:tcMar>
              <w:top w:w="95" w:type="dxa"/>
              <w:start w:w="95" w:type="dxa"/>
              <w:bottom w:w="95" w:type="dxa"/>
              <w:end w:w="95" w:type="dxa"/>
            </w:tcMar>
            <w:vAlign w:val="center"/>
          </w:tcPr>
          <w:p>
            <w:pPr>
              <w:spacing w:after="0"/>
            </w:pPr>
            <w:r>
              <w:rPr>
                <w:sz w:val="18"/>
              </w:rPr>
              <w:t>Move to the previous control or logical control group</w:t>
            </w:r>
          </w:p>
        </w:tc>
      </w:tr>
      <w:tr>
        <w:tc>
          <w:tcPr>
            <w:tcW w:type="dxa" w:w="2952"/>
            <w:tcMar>
              <w:top w:w="95" w:type="dxa"/>
              <w:start w:w="95" w:type="dxa"/>
              <w:bottom w:w="95" w:type="dxa"/>
              <w:end w:w="95" w:type="dxa"/>
            </w:tcMar>
            <w:vAlign w:val="center"/>
          </w:tcPr>
          <w:p>
            <w:pPr>
              <w:spacing w:after="0"/>
            </w:pPr>
            <w:r>
              <w:rPr>
                <w:sz w:val="18"/>
              </w:rPr>
              <w:t>Arrow keys</w:t>
            </w:r>
          </w:p>
        </w:tc>
        <w:tc>
          <w:tcPr>
            <w:tcW w:type="dxa" w:w="6912"/>
            <w:tcMar>
              <w:top w:w="95" w:type="dxa"/>
              <w:start w:w="95" w:type="dxa"/>
              <w:bottom w:w="95" w:type="dxa"/>
              <w:end w:w="95" w:type="dxa"/>
            </w:tcMar>
            <w:vAlign w:val="center"/>
          </w:tcPr>
          <w:p>
            <w:pPr>
              <w:spacing w:after="0"/>
            </w:pPr>
            <w:r>
              <w:rPr>
                <w:sz w:val="18"/>
              </w:rPr>
              <w:t>Move within menus, toolbars, sidebar navigation, and appointment lists</w:t>
            </w:r>
          </w:p>
        </w:tc>
      </w:tr>
      <w:tr>
        <w:tc>
          <w:tcPr>
            <w:tcW w:type="dxa" w:w="2952"/>
            <w:shd w:fill="EEF5FB"/>
            <w:tcMar>
              <w:top w:w="95" w:type="dxa"/>
              <w:start w:w="95" w:type="dxa"/>
              <w:bottom w:w="95" w:type="dxa"/>
              <w:end w:w="95" w:type="dxa"/>
            </w:tcMar>
            <w:vAlign w:val="center"/>
          </w:tcPr>
          <w:p>
            <w:pPr>
              <w:spacing w:after="0"/>
            </w:pPr>
            <w:r>
              <w:rPr>
                <w:sz w:val="18"/>
              </w:rPr>
              <w:t>Home and End</w:t>
            </w:r>
          </w:p>
        </w:tc>
        <w:tc>
          <w:tcPr>
            <w:tcW w:type="dxa" w:w="6912"/>
            <w:shd w:fill="EEF5FB"/>
            <w:tcMar>
              <w:top w:w="95" w:type="dxa"/>
              <w:start w:w="95" w:type="dxa"/>
              <w:bottom w:w="95" w:type="dxa"/>
              <w:end w:w="95" w:type="dxa"/>
            </w:tcMar>
            <w:vAlign w:val="center"/>
          </w:tcPr>
          <w:p>
            <w:pPr>
              <w:spacing w:after="0"/>
            </w:pPr>
            <w:r>
              <w:rPr>
                <w:sz w:val="18"/>
              </w:rPr>
              <w:t>Move to the first or last item in a composite group</w:t>
            </w:r>
          </w:p>
        </w:tc>
      </w:tr>
      <w:tr>
        <w:tc>
          <w:tcPr>
            <w:tcW w:type="dxa" w:w="2952"/>
            <w:tcMar>
              <w:top w:w="95" w:type="dxa"/>
              <w:start w:w="95" w:type="dxa"/>
              <w:bottom w:w="95" w:type="dxa"/>
              <w:end w:w="95" w:type="dxa"/>
            </w:tcMar>
            <w:vAlign w:val="center"/>
          </w:tcPr>
          <w:p>
            <w:pPr>
              <w:spacing w:after="0"/>
            </w:pPr>
            <w:r>
              <w:rPr>
                <w:sz w:val="18"/>
              </w:rPr>
              <w:t>Enter</w:t>
            </w:r>
          </w:p>
        </w:tc>
        <w:tc>
          <w:tcPr>
            <w:tcW w:type="dxa" w:w="6912"/>
            <w:tcMar>
              <w:top w:w="95" w:type="dxa"/>
              <w:start w:w="95" w:type="dxa"/>
              <w:bottom w:w="95" w:type="dxa"/>
              <w:end w:w="95" w:type="dxa"/>
            </w:tcMar>
            <w:vAlign w:val="center"/>
          </w:tcPr>
          <w:p>
            <w:pPr>
              <w:spacing w:after="0"/>
            </w:pPr>
            <w:r>
              <w:rPr>
                <w:sz w:val="18"/>
              </w:rPr>
              <w:t>Activate the focused command or select the focused appointment</w:t>
            </w:r>
          </w:p>
        </w:tc>
      </w:tr>
      <w:tr>
        <w:tc>
          <w:tcPr>
            <w:tcW w:type="dxa" w:w="2952"/>
            <w:shd w:fill="EEF5FB"/>
            <w:tcMar>
              <w:top w:w="95" w:type="dxa"/>
              <w:start w:w="95" w:type="dxa"/>
              <w:bottom w:w="95" w:type="dxa"/>
              <w:end w:w="95" w:type="dxa"/>
            </w:tcMar>
            <w:vAlign w:val="center"/>
          </w:tcPr>
          <w:p>
            <w:pPr>
              <w:spacing w:after="0"/>
            </w:pPr>
            <w:r>
              <w:rPr>
                <w:sz w:val="18"/>
              </w:rPr>
              <w:t>Space</w:t>
            </w:r>
          </w:p>
        </w:tc>
        <w:tc>
          <w:tcPr>
            <w:tcW w:type="dxa" w:w="6912"/>
            <w:shd w:fill="EEF5FB"/>
            <w:tcMar>
              <w:top w:w="95" w:type="dxa"/>
              <w:start w:w="95" w:type="dxa"/>
              <w:bottom w:w="95" w:type="dxa"/>
              <w:end w:w="95" w:type="dxa"/>
            </w:tcMar>
            <w:vAlign w:val="center"/>
          </w:tcPr>
          <w:p>
            <w:pPr>
              <w:spacing w:after="0"/>
            </w:pPr>
            <w:r>
              <w:rPr>
                <w:sz w:val="18"/>
              </w:rPr>
              <w:t>Activate a focused button, checkbox, or toggle without interfering with text entry</w:t>
            </w:r>
          </w:p>
        </w:tc>
      </w:tr>
      <w:tr>
        <w:tc>
          <w:tcPr>
            <w:tcW w:type="dxa" w:w="2952"/>
            <w:tcMar>
              <w:top w:w="95" w:type="dxa"/>
              <w:start w:w="95" w:type="dxa"/>
              <w:bottom w:w="95" w:type="dxa"/>
              <w:end w:w="95" w:type="dxa"/>
            </w:tcMar>
            <w:vAlign w:val="center"/>
          </w:tcPr>
          <w:p>
            <w:pPr>
              <w:spacing w:after="0"/>
            </w:pPr>
            <w:r>
              <w:rPr>
                <w:sz w:val="18"/>
              </w:rPr>
              <w:t>Escape</w:t>
            </w:r>
          </w:p>
        </w:tc>
        <w:tc>
          <w:tcPr>
            <w:tcW w:type="dxa" w:w="6912"/>
            <w:tcMar>
              <w:top w:w="95" w:type="dxa"/>
              <w:start w:w="95" w:type="dxa"/>
              <w:bottom w:w="95" w:type="dxa"/>
              <w:end w:w="95" w:type="dxa"/>
            </w:tcMar>
            <w:vAlign w:val="center"/>
          </w:tcPr>
          <w:p>
            <w:pPr>
              <w:spacing w:after="0"/>
            </w:pPr>
            <w:r>
              <w:rPr>
                <w:sz w:val="18"/>
              </w:rPr>
              <w:t>Close the active menu or cancel a dialog and return focus to the invoker</w:t>
            </w:r>
          </w:p>
        </w:tc>
      </w:tr>
      <w:tr>
        <w:tc>
          <w:tcPr>
            <w:tcW w:type="dxa" w:w="2952"/>
            <w:shd w:fill="EEF5FB"/>
            <w:tcMar>
              <w:top w:w="95" w:type="dxa"/>
              <w:start w:w="95" w:type="dxa"/>
              <w:bottom w:w="95" w:type="dxa"/>
              <w:end w:w="95" w:type="dxa"/>
            </w:tcMar>
            <w:vAlign w:val="center"/>
          </w:tcPr>
          <w:p>
            <w:pPr>
              <w:spacing w:after="0"/>
            </w:pPr>
            <w:r>
              <w:rPr>
                <w:sz w:val="18"/>
              </w:rPr>
              <w:t>F6 and Shift+F6</w:t>
            </w:r>
          </w:p>
        </w:tc>
        <w:tc>
          <w:tcPr>
            <w:tcW w:type="dxa" w:w="6912"/>
            <w:shd w:fill="EEF5FB"/>
            <w:tcMar>
              <w:top w:w="95" w:type="dxa"/>
              <w:start w:w="95" w:type="dxa"/>
              <w:bottom w:w="95" w:type="dxa"/>
              <w:end w:w="95" w:type="dxa"/>
            </w:tcMar>
            <w:vAlign w:val="center"/>
          </w:tcPr>
          <w:p>
            <w:pPr>
              <w:spacing w:after="0"/>
            </w:pPr>
            <w:r>
              <w:rPr>
                <w:sz w:val="18"/>
              </w:rPr>
              <w:t>Move between major panes on Windows</w:t>
            </w:r>
          </w:p>
        </w:tc>
      </w:tr>
      <w:tr>
        <w:tc>
          <w:tcPr>
            <w:tcW w:type="dxa" w:w="2952"/>
            <w:tcMar>
              <w:top w:w="95" w:type="dxa"/>
              <w:start w:w="95" w:type="dxa"/>
              <w:bottom w:w="95" w:type="dxa"/>
              <w:end w:w="95" w:type="dxa"/>
            </w:tcMar>
            <w:vAlign w:val="center"/>
          </w:tcPr>
          <w:p>
            <w:pPr>
              <w:spacing w:after="0"/>
            </w:pPr>
            <w:r>
              <w:rPr>
                <w:sz w:val="18"/>
              </w:rPr>
              <w:t>Alt or F10</w:t>
            </w:r>
          </w:p>
        </w:tc>
        <w:tc>
          <w:tcPr>
            <w:tcW w:type="dxa" w:w="6912"/>
            <w:tcMar>
              <w:top w:w="95" w:type="dxa"/>
              <w:start w:w="95" w:type="dxa"/>
              <w:bottom w:w="95" w:type="dxa"/>
              <w:end w:w="95" w:type="dxa"/>
            </w:tcMar>
            <w:vAlign w:val="center"/>
          </w:tcPr>
          <w:p>
            <w:pPr>
              <w:spacing w:after="0"/>
            </w:pPr>
            <w:r>
              <w:rPr>
                <w:sz w:val="18"/>
              </w:rPr>
              <w:t>Enter the Windows menu bar</w:t>
            </w:r>
          </w:p>
        </w:tc>
      </w:tr>
      <w:tr>
        <w:tc>
          <w:tcPr>
            <w:tcW w:type="dxa" w:w="2952"/>
            <w:shd w:fill="EEF5FB"/>
            <w:tcMar>
              <w:top w:w="95" w:type="dxa"/>
              <w:start w:w="95" w:type="dxa"/>
              <w:bottom w:w="95" w:type="dxa"/>
              <w:end w:w="95" w:type="dxa"/>
            </w:tcMar>
            <w:vAlign w:val="center"/>
          </w:tcPr>
          <w:p>
            <w:pPr>
              <w:spacing w:after="0"/>
            </w:pPr>
            <w:r>
              <w:rPr>
                <w:sz w:val="18"/>
              </w:rPr>
              <w:t>Shift+F10 or Menu key</w:t>
            </w:r>
          </w:p>
        </w:tc>
        <w:tc>
          <w:tcPr>
            <w:tcW w:type="dxa" w:w="6912"/>
            <w:shd w:fill="EEF5FB"/>
            <w:tcMar>
              <w:top w:w="95" w:type="dxa"/>
              <w:start w:w="95" w:type="dxa"/>
              <w:bottom w:w="95" w:type="dxa"/>
              <w:end w:w="95" w:type="dxa"/>
            </w:tcMar>
            <w:vAlign w:val="center"/>
          </w:tcPr>
          <w:p>
            <w:pPr>
              <w:spacing w:after="0"/>
            </w:pPr>
            <w:r>
              <w:rPr>
                <w:sz w:val="18"/>
              </w:rPr>
              <w:t>Open actions for the focused appointment on Windows</w:t>
            </w:r>
          </w:p>
        </w:tc>
      </w:tr>
    </w:tbl>
    <w:p>
      <w:pPr>
        <w:spacing w:after="20"/>
      </w:pPr>
    </w:p>
    <w:p>
      <w:pPr>
        <w:pStyle w:val="Heading1"/>
      </w:pPr>
      <w:r>
        <w:t>Menu map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592"/>
            <w:shd w:fill="0B326B"/>
            <w:tcMar>
              <w:top w:w="110" w:type="dxa"/>
              <w:start w:w="100" w:type="dxa"/>
              <w:bottom w:w="110" w:type="dxa"/>
              <w:end w:w="100" w:type="dxa"/>
            </w:tcMar>
          </w:tcPr>
          <w:p>
            <w:pPr>
              <w:jc w:val="center"/>
            </w:pPr>
            <w:r>
              <w:rPr>
                <w:b/>
                <w:color w:val="FFFFFF"/>
                <w:sz w:val="19"/>
              </w:rPr>
              <w:t>Menu</w:t>
            </w:r>
          </w:p>
        </w:tc>
        <w:tc>
          <w:tcPr>
            <w:tcW w:type="dxa" w:w="7272"/>
            <w:shd w:fill="0B326B"/>
            <w:tcMar>
              <w:top w:w="110" w:type="dxa"/>
              <w:start w:w="100" w:type="dxa"/>
              <w:bottom w:w="110" w:type="dxa"/>
              <w:end w:w="100" w:type="dxa"/>
            </w:tcMar>
          </w:tcPr>
          <w:p>
            <w:pPr>
              <w:jc w:val="center"/>
            </w:pPr>
            <w:r>
              <w:rPr>
                <w:b/>
                <w:color w:val="FFFFFF"/>
                <w:sz w:val="19"/>
              </w:rPr>
              <w:t>Commands</w:t>
            </w:r>
          </w:p>
        </w:tc>
      </w:tr>
      <w:tr>
        <w:tc>
          <w:tcPr>
            <w:tcW w:type="dxa" w:w="2592"/>
            <w:tcMar>
              <w:top w:w="95" w:type="dxa"/>
              <w:start w:w="95" w:type="dxa"/>
              <w:bottom w:w="95" w:type="dxa"/>
              <w:end w:w="95" w:type="dxa"/>
            </w:tcMar>
            <w:vAlign w:val="center"/>
          </w:tcPr>
          <w:p>
            <w:pPr>
              <w:spacing w:after="0"/>
            </w:pPr>
            <w:r>
              <w:rPr>
                <w:sz w:val="18"/>
              </w:rPr>
              <w:t>File</w:t>
            </w:r>
          </w:p>
        </w:tc>
        <w:tc>
          <w:tcPr>
            <w:tcW w:type="dxa" w:w="7272"/>
            <w:tcMar>
              <w:top w:w="95" w:type="dxa"/>
              <w:start w:w="95" w:type="dxa"/>
              <w:bottom w:w="95" w:type="dxa"/>
              <w:end w:w="95" w:type="dxa"/>
            </w:tcMar>
            <w:vAlign w:val="center"/>
          </w:tcPr>
          <w:p>
            <w:pPr>
              <w:spacing w:after="0"/>
            </w:pPr>
            <w:r>
              <w:rPr>
                <w:sz w:val="18"/>
              </w:rPr>
              <w:t>New Appointment, Save Note, Close Window</w:t>
            </w:r>
          </w:p>
        </w:tc>
      </w:tr>
      <w:tr>
        <w:tc>
          <w:tcPr>
            <w:tcW w:type="dxa" w:w="2592"/>
            <w:shd w:fill="EEF5FB"/>
            <w:tcMar>
              <w:top w:w="95" w:type="dxa"/>
              <w:start w:w="95" w:type="dxa"/>
              <w:bottom w:w="95" w:type="dxa"/>
              <w:end w:w="95" w:type="dxa"/>
            </w:tcMar>
            <w:vAlign w:val="center"/>
          </w:tcPr>
          <w:p>
            <w:pPr>
              <w:spacing w:after="0"/>
            </w:pPr>
            <w:r>
              <w:rPr>
                <w:sz w:val="18"/>
              </w:rPr>
              <w:t>Edit</w:t>
            </w:r>
          </w:p>
        </w:tc>
        <w:tc>
          <w:tcPr>
            <w:tcW w:type="dxa" w:w="7272"/>
            <w:shd w:fill="EEF5FB"/>
            <w:tcMar>
              <w:top w:w="95" w:type="dxa"/>
              <w:start w:w="95" w:type="dxa"/>
              <w:bottom w:w="95" w:type="dxa"/>
              <w:end w:w="95" w:type="dxa"/>
            </w:tcMar>
            <w:vAlign w:val="center"/>
          </w:tcPr>
          <w:p>
            <w:pPr>
              <w:spacing w:after="0"/>
            </w:pPr>
            <w:r>
              <w:rPr>
                <w:sz w:val="18"/>
              </w:rPr>
              <w:t>Undo, Redo, Cut, Copy, Paste, Select All; Settings on Windows and Linux</w:t>
            </w:r>
          </w:p>
        </w:tc>
      </w:tr>
      <w:tr>
        <w:tc>
          <w:tcPr>
            <w:tcW w:type="dxa" w:w="2592"/>
            <w:tcMar>
              <w:top w:w="95" w:type="dxa"/>
              <w:start w:w="95" w:type="dxa"/>
              <w:bottom w:w="95" w:type="dxa"/>
              <w:end w:w="95" w:type="dxa"/>
            </w:tcMar>
            <w:vAlign w:val="center"/>
          </w:tcPr>
          <w:p>
            <w:pPr>
              <w:spacing w:after="0"/>
            </w:pPr>
            <w:r>
              <w:rPr>
                <w:sz w:val="18"/>
              </w:rPr>
              <w:t>View</w:t>
            </w:r>
          </w:p>
        </w:tc>
        <w:tc>
          <w:tcPr>
            <w:tcW w:type="dxa" w:w="7272"/>
            <w:tcMar>
              <w:top w:w="95" w:type="dxa"/>
              <w:start w:w="95" w:type="dxa"/>
              <w:bottom w:w="95" w:type="dxa"/>
              <w:end w:w="95" w:type="dxa"/>
            </w:tcMar>
            <w:vAlign w:val="center"/>
          </w:tcPr>
          <w:p>
            <w:pPr>
              <w:spacing w:after="0"/>
            </w:pPr>
            <w:r>
              <w:rPr>
                <w:sz w:val="18"/>
              </w:rPr>
              <w:t>Dashboard, Appointments, Find Appointments, Zoom In, Zoom Out, Actual Size, Full Screen</w:t>
            </w:r>
          </w:p>
        </w:tc>
      </w:tr>
      <w:tr>
        <w:tc>
          <w:tcPr>
            <w:tcW w:type="dxa" w:w="2592"/>
            <w:shd w:fill="EEF5FB"/>
            <w:tcMar>
              <w:top w:w="95" w:type="dxa"/>
              <w:start w:w="95" w:type="dxa"/>
              <w:bottom w:w="95" w:type="dxa"/>
              <w:end w:w="95" w:type="dxa"/>
            </w:tcMar>
            <w:vAlign w:val="center"/>
          </w:tcPr>
          <w:p>
            <w:pPr>
              <w:spacing w:after="0"/>
            </w:pPr>
            <w:r>
              <w:rPr>
                <w:sz w:val="18"/>
              </w:rPr>
              <w:t>Window</w:t>
            </w:r>
          </w:p>
        </w:tc>
        <w:tc>
          <w:tcPr>
            <w:tcW w:type="dxa" w:w="7272"/>
            <w:shd w:fill="EEF5FB"/>
            <w:tcMar>
              <w:top w:w="95" w:type="dxa"/>
              <w:start w:w="95" w:type="dxa"/>
              <w:bottom w:w="95" w:type="dxa"/>
              <w:end w:w="95" w:type="dxa"/>
            </w:tcMar>
            <w:vAlign w:val="center"/>
          </w:tcPr>
          <w:p>
            <w:pPr>
              <w:spacing w:after="0"/>
            </w:pPr>
            <w:r>
              <w:rPr>
                <w:sz w:val="18"/>
              </w:rPr>
              <w:t>Minimize, Maximize or Restore; native platform window commands</w:t>
            </w:r>
          </w:p>
        </w:tc>
      </w:tr>
      <w:tr>
        <w:tc>
          <w:tcPr>
            <w:tcW w:type="dxa" w:w="2592"/>
            <w:tcMar>
              <w:top w:w="95" w:type="dxa"/>
              <w:start w:w="95" w:type="dxa"/>
              <w:bottom w:w="95" w:type="dxa"/>
              <w:end w:w="95" w:type="dxa"/>
            </w:tcMar>
            <w:vAlign w:val="center"/>
          </w:tcPr>
          <w:p>
            <w:pPr>
              <w:spacing w:after="0"/>
            </w:pPr>
            <w:r>
              <w:rPr>
                <w:sz w:val="18"/>
              </w:rPr>
              <w:t>Help</w:t>
            </w:r>
          </w:p>
        </w:tc>
        <w:tc>
          <w:tcPr>
            <w:tcW w:type="dxa" w:w="7272"/>
            <w:tcMar>
              <w:top w:w="95" w:type="dxa"/>
              <w:start w:w="95" w:type="dxa"/>
              <w:bottom w:w="95" w:type="dxa"/>
              <w:end w:w="95" w:type="dxa"/>
            </w:tcMar>
            <w:vAlign w:val="center"/>
          </w:tcPr>
          <w:p>
            <w:pPr>
              <w:spacing w:after="0"/>
            </w:pPr>
            <w:r>
              <w:rPr>
                <w:sz w:val="18"/>
              </w:rPr>
              <w:t>Keyboard Shortcuts and About CareConnect</w:t>
            </w:r>
          </w:p>
        </w:tc>
      </w:tr>
      <w:tr>
        <w:tc>
          <w:tcPr>
            <w:tcW w:type="dxa" w:w="2592"/>
            <w:shd w:fill="EEF5FB"/>
            <w:tcMar>
              <w:top w:w="95" w:type="dxa"/>
              <w:start w:w="95" w:type="dxa"/>
              <w:bottom w:w="95" w:type="dxa"/>
              <w:end w:w="95" w:type="dxa"/>
            </w:tcMar>
            <w:vAlign w:val="center"/>
          </w:tcPr>
          <w:p>
            <w:pPr>
              <w:spacing w:after="0"/>
            </w:pPr>
            <w:r>
              <w:rPr>
                <w:sz w:val="18"/>
              </w:rPr>
              <w:t>CareConnect on macOS</w:t>
            </w:r>
          </w:p>
        </w:tc>
        <w:tc>
          <w:tcPr>
            <w:tcW w:type="dxa" w:w="7272"/>
            <w:shd w:fill="EEF5FB"/>
            <w:tcMar>
              <w:top w:w="95" w:type="dxa"/>
              <w:start w:w="95" w:type="dxa"/>
              <w:bottom w:w="95" w:type="dxa"/>
              <w:end w:w="95" w:type="dxa"/>
            </w:tcMar>
            <w:vAlign w:val="center"/>
          </w:tcPr>
          <w:p>
            <w:pPr>
              <w:spacing w:after="0"/>
            </w:pPr>
            <w:r>
              <w:rPr>
                <w:sz w:val="18"/>
              </w:rPr>
              <w:t>About, Settings, Hide, and Quit</w:t>
            </w:r>
          </w:p>
        </w:tc>
      </w:tr>
    </w:tbl>
    <w:p>
      <w:pPr>
        <w:spacing w:after="20"/>
      </w:pPr>
    </w:p>
    <w:p>
      <w:pPr>
        <w:pStyle w:val="Heading1"/>
      </w:pPr>
      <w:r>
        <w:t>Focus and dialog behavior</w:t>
      </w:r>
    </w:p>
    <w:p>
      <w:pPr>
        <w:pStyle w:val="ListBullet"/>
        <w:spacing w:after="60"/>
      </w:pPr>
      <w:r>
        <w:t>A visible focus outline identifies the active keyboard control at all times.</w:t>
      </w:r>
    </w:p>
    <w:p>
      <w:pPr>
        <w:pStyle w:val="ListBullet"/>
        <w:spacing w:after="60"/>
      </w:pPr>
      <w:r>
        <w:t>Selection and keyboard focus are separate. A selected appointment may remain selected while focus moves elsewhere.</w:t>
      </w:r>
    </w:p>
    <w:p>
      <w:pPr>
        <w:pStyle w:val="ListBullet"/>
        <w:spacing w:after="60"/>
      </w:pPr>
      <w:r>
        <w:t>When a dialog opens, focus moves to its first logical field and remains inside until the dialog closes.</w:t>
      </w:r>
    </w:p>
    <w:p>
      <w:pPr>
        <w:pStyle w:val="ListBullet"/>
        <w:spacing w:after="60"/>
      </w:pPr>
      <w:r>
        <w:t>When a menu or dialog closes, focus returns to the control that opened it.</w:t>
      </w:r>
    </w:p>
    <w:p>
      <w:pPr>
        <w:pStyle w:val="ListBullet"/>
        <w:spacing w:after="60"/>
      </w:pPr>
      <w:r>
        <w:t>When form validation fails, focus moves to the error summary or first invalid field.</w:t>
      </w:r>
    </w:p>
    <w:p>
      <w:pPr>
        <w:pStyle w:val="ListBullet"/>
        <w:spacing w:after="60"/>
      </w:pPr>
      <w:r>
        <w:t>More Actions provides the same appointment commands when right-click or Shift+F10 is unavailable.</w:t>
      </w:r>
    </w:p>
    <w:p>
      <w:pPr>
        <w:pStyle w:val="Heading1"/>
      </w:pPr>
      <w:r>
        <w:t>Platform notes</w:t>
      </w:r>
    </w:p>
    <w:p>
      <w:pPr>
        <w:pStyle w:val="ListBullet"/>
        <w:spacing w:after="60"/>
      </w:pPr>
      <w:r>
        <w:t>Windows and Linux use Ctrl for application actions. macOS uses Command.</w:t>
      </w:r>
    </w:p>
    <w:p>
      <w:pPr>
        <w:pStyle w:val="ListBullet"/>
        <w:spacing w:after="60"/>
      </w:pPr>
      <w:r>
        <w:t>macOS provides the application menu in the system menu bar, not inside the app window.</w:t>
      </w:r>
    </w:p>
    <w:p>
      <w:pPr>
        <w:pStyle w:val="ListBullet"/>
        <w:spacing w:after="60"/>
      </w:pPr>
      <w:r>
        <w:t>Native text editing shortcuts continue to work while focus is in a text field.</w:t>
      </w:r>
    </w:p>
    <w:p>
      <w:pPr>
        <w:pStyle w:val="ListBullet"/>
        <w:spacing w:after="60"/>
      </w:pPr>
      <w:r>
        <w:t>CareConnect does not override operating-system app switching, window management, accessibility, screen-reader, or input-method shortcuts.</w:t>
      </w:r>
    </w:p>
    <w:p>
      <w:pPr>
        <w:pStyle w:val="ListBullet"/>
        <w:spacing w:after="60"/>
      </w:pPr>
      <w:r>
        <w:t>Shortcut behavior must be verified in the running Electron application with the supported operating systems and assistive technologies.</w:t>
      </w:r>
    </w:p>
    <w:p>
      <w:pPr>
        <w:pStyle w:val="Heading1"/>
      </w:pPr>
      <w:r>
        <w:t>Accessibility reminder</w:t>
      </w:r>
    </w:p>
    <w:p>
      <w:r>
        <w:t>Shortcuts are accelerators, not the only way to operate CareConnect. Every command must remain discoverable through visible controls or application menus, and every workflow must be completable using ordinary keyboard navigation. The interface uses no flashing, autoplay, or motion-only status communication.</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B6877"/>
        <w:sz w:val="17"/>
      </w:rPr>
      <w:t>CareConnect Desktop Keyboard Shortcuts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CareConnect Desktop Keyboard Shortcuts Reference</dc:title>
  <dc:subject>CareConnect Safeview desktop design and Electron implementation planning</dc:subject>
  <dc:creator>Team 9</dc:creator>
  <cp:keywords>CareConnect, Electron, desktop, accessibility, test plan, keyboard shortcuts</cp:keywords>
  <dc:description>generated by python-docx</dc:description>
  <cp:lastModifiedBy/>
  <cp:revision>1</cp:revision>
  <dcterms:created xsi:type="dcterms:W3CDTF">2013-12-23T23:15:00Z</dcterms:created>
  <dcterms:modified xsi:type="dcterms:W3CDTF">2013-12-23T23:15:00Z</dcterms:modified>
  <cp:category/>
</cp:coreProperties>
</file>