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4"/>
        <w:tblW w:w="9648" w:type="dxa"/>
        <w:tblInd w:w="-108" w:type="dxa"/>
        <w:tblLayout w:type="fixed"/>
        <w:tblLook w:val="04A0" w:firstRow="1" w:lastRow="0" w:firstColumn="1" w:lastColumn="0" w:noHBand="0" w:noVBand="1"/>
      </w:tblPr>
      <w:tblGrid>
        <w:gridCol w:w="108"/>
        <w:gridCol w:w="1422"/>
        <w:gridCol w:w="108"/>
        <w:gridCol w:w="7722"/>
        <w:gridCol w:w="288"/>
      </w:tblGrid>
      <w:tr w:rsidR="0095594B" w14:paraId="42ACA74B" w14:textId="77777777" w:rsidTr="004D5B05">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530" w:type="dxa"/>
            <w:gridSpan w:val="2"/>
          </w:tcPr>
          <w:p w14:paraId="43161A2E" w14:textId="77777777" w:rsidR="00842136" w:rsidRPr="009601B9" w:rsidRDefault="00842136">
            <w:pPr>
              <w:rPr>
                <w:rFonts w:ascii="Arial" w:hAnsi="Arial" w:cs="Arial"/>
                <w:sz w:val="18"/>
                <w:szCs w:val="18"/>
              </w:rPr>
            </w:pPr>
            <w:r w:rsidRPr="009601B9">
              <w:rPr>
                <w:rFonts w:ascii="Arial" w:hAnsi="Arial" w:cs="Arial"/>
                <w:sz w:val="18"/>
                <w:szCs w:val="18"/>
              </w:rPr>
              <w:t>Objective</w:t>
            </w:r>
          </w:p>
        </w:tc>
        <w:tc>
          <w:tcPr>
            <w:tcW w:w="8010" w:type="dxa"/>
            <w:gridSpan w:val="2"/>
          </w:tcPr>
          <w:p w14:paraId="41F72E01" w14:textId="77777777" w:rsidR="00842136" w:rsidRPr="009601B9" w:rsidRDefault="00881327" w:rsidP="00842136">
            <w:pPr>
              <w:pStyle w:val="paragraph"/>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1"/>
                <w:rFonts w:ascii="Arial" w:hAnsi="Arial" w:cs="Arial"/>
                <w:sz w:val="18"/>
                <w:szCs w:val="18"/>
              </w:rPr>
              <w:t xml:space="preserve">To </w:t>
            </w:r>
            <w:r w:rsidRPr="00881327">
              <w:rPr>
                <w:rStyle w:val="normaltextrun1"/>
                <w:rFonts w:ascii="Arial" w:hAnsi="Arial" w:cs="Arial"/>
                <w:sz w:val="18"/>
                <w:szCs w:val="18"/>
              </w:rPr>
              <w:t>create a single contact center to serve as the front door for phone, email, chat, web, and others to put USDA on par with customer experience learned from the commercial sector; and to Improve operational flexibility by creating an environment that can efficiently and effectively integrate new capabilities and features.</w:t>
            </w:r>
          </w:p>
        </w:tc>
      </w:tr>
      <w:tr w:rsidR="0095594B" w14:paraId="1E6F126B" w14:textId="77777777" w:rsidTr="004D5B05">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530" w:type="dxa"/>
            <w:gridSpan w:val="2"/>
          </w:tcPr>
          <w:p w14:paraId="749AB44C" w14:textId="77777777" w:rsidR="00842136" w:rsidRPr="009601B9" w:rsidRDefault="00842136">
            <w:pPr>
              <w:rPr>
                <w:rFonts w:ascii="Arial" w:hAnsi="Arial" w:cs="Arial"/>
                <w:sz w:val="18"/>
                <w:szCs w:val="18"/>
              </w:rPr>
            </w:pPr>
            <w:r w:rsidRPr="009601B9">
              <w:rPr>
                <w:rFonts w:ascii="Arial" w:hAnsi="Arial" w:cs="Arial"/>
                <w:sz w:val="18"/>
                <w:szCs w:val="18"/>
              </w:rPr>
              <w:t>Scope</w:t>
            </w:r>
          </w:p>
        </w:tc>
        <w:tc>
          <w:tcPr>
            <w:tcW w:w="8010" w:type="dxa"/>
            <w:gridSpan w:val="2"/>
          </w:tcPr>
          <w:p w14:paraId="6E03AF75" w14:textId="6A4683A1" w:rsidR="00842136" w:rsidRPr="009601B9" w:rsidRDefault="00881327" w:rsidP="00881327">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To enable</w:t>
            </w:r>
            <w:r w:rsidR="00975812">
              <w:rPr>
                <w:rStyle w:val="normaltextrun1"/>
                <w:rFonts w:ascii="Arial" w:hAnsi="Arial" w:cs="Arial"/>
                <w:sz w:val="18"/>
                <w:szCs w:val="18"/>
              </w:rPr>
              <w:t xml:space="preserve"> a 1-866 ASK USDA Omnichannel C</w:t>
            </w:r>
            <w:r w:rsidRPr="00881327">
              <w:rPr>
                <w:rStyle w:val="normaltextrun1"/>
                <w:rFonts w:ascii="Arial" w:hAnsi="Arial" w:cs="Arial"/>
                <w:sz w:val="18"/>
                <w:szCs w:val="18"/>
              </w:rPr>
              <w:t>on</w:t>
            </w:r>
            <w:r w:rsidR="00975812">
              <w:rPr>
                <w:rStyle w:val="normaltextrun1"/>
                <w:rFonts w:ascii="Arial" w:hAnsi="Arial" w:cs="Arial"/>
                <w:sz w:val="18"/>
                <w:szCs w:val="18"/>
              </w:rPr>
              <w:t>tact C</w:t>
            </w:r>
            <w:r w:rsidRPr="00881327">
              <w:rPr>
                <w:rStyle w:val="normaltextrun1"/>
                <w:rFonts w:ascii="Arial" w:hAnsi="Arial" w:cs="Arial"/>
                <w:sz w:val="18"/>
                <w:szCs w:val="18"/>
              </w:rPr>
              <w:t>enter that will serve as the OneUSDA front door to all USDA information and services.</w:t>
            </w:r>
          </w:p>
        </w:tc>
      </w:tr>
      <w:tr w:rsidR="0095594B" w14:paraId="126005D5" w14:textId="77777777" w:rsidTr="004D5B05">
        <w:trPr>
          <w:gridBefore w:val="1"/>
          <w:wBefore w:w="108" w:type="dxa"/>
        </w:trPr>
        <w:tc>
          <w:tcPr>
            <w:cnfStyle w:val="001000000000" w:firstRow="0" w:lastRow="0" w:firstColumn="1" w:lastColumn="0" w:oddVBand="0" w:evenVBand="0" w:oddHBand="0" w:evenHBand="0" w:firstRowFirstColumn="0" w:firstRowLastColumn="0" w:lastRowFirstColumn="0" w:lastRowLastColumn="0"/>
            <w:tcW w:w="1530" w:type="dxa"/>
            <w:gridSpan w:val="2"/>
          </w:tcPr>
          <w:p w14:paraId="2622508A" w14:textId="77777777" w:rsidR="00842136" w:rsidRPr="009601B9" w:rsidRDefault="00842136">
            <w:pPr>
              <w:rPr>
                <w:rFonts w:ascii="Arial" w:hAnsi="Arial" w:cs="Arial"/>
                <w:sz w:val="18"/>
                <w:szCs w:val="18"/>
              </w:rPr>
            </w:pPr>
            <w:r w:rsidRPr="009601B9">
              <w:rPr>
                <w:rFonts w:ascii="Arial" w:hAnsi="Arial" w:cs="Arial"/>
                <w:sz w:val="18"/>
                <w:szCs w:val="18"/>
              </w:rPr>
              <w:t>Capabilities</w:t>
            </w:r>
          </w:p>
        </w:tc>
        <w:tc>
          <w:tcPr>
            <w:tcW w:w="8010" w:type="dxa"/>
            <w:gridSpan w:val="2"/>
          </w:tcPr>
          <w:p w14:paraId="0D78846B" w14:textId="04FE200C" w:rsidR="00AC06DC" w:rsidRDefault="00881327" w:rsidP="00AC06DC">
            <w:pPr>
              <w:pStyle w:val="paragraph"/>
              <w:spacing w:after="40"/>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Unisys has the World-C</w:t>
            </w:r>
            <w:r w:rsidR="00DF7F3E">
              <w:rPr>
                <w:rStyle w:val="normaltextrun1"/>
                <w:rFonts w:ascii="Arial" w:hAnsi="Arial" w:cs="Arial"/>
                <w:sz w:val="18"/>
                <w:szCs w:val="18"/>
              </w:rPr>
              <w:t>lass ratings by third-</w:t>
            </w:r>
            <w:r w:rsidRPr="00881327">
              <w:rPr>
                <w:rStyle w:val="normaltextrun1"/>
                <w:rFonts w:ascii="Arial" w:hAnsi="Arial" w:cs="Arial"/>
                <w:sz w:val="18"/>
                <w:szCs w:val="18"/>
              </w:rPr>
              <w:t xml:space="preserve">party </w:t>
            </w:r>
            <w:r>
              <w:rPr>
                <w:rStyle w:val="normaltextrun1"/>
                <w:rFonts w:ascii="Arial" w:hAnsi="Arial" w:cs="Arial"/>
                <w:sz w:val="18"/>
                <w:szCs w:val="18"/>
              </w:rPr>
              <w:t>analysts</w:t>
            </w:r>
            <w:r w:rsidRPr="00881327">
              <w:rPr>
                <w:rStyle w:val="normaltextrun1"/>
                <w:rFonts w:ascii="Arial" w:hAnsi="Arial" w:cs="Arial"/>
                <w:sz w:val="18"/>
                <w:szCs w:val="18"/>
              </w:rPr>
              <w:t xml:space="preserve">. Gartner has rated Unisys as a “Leader” for North America Service Desk and Desktop Services since 2009. Forrester Wave ranks Unisys as a leader in providing end-user services in its 2015 Global Workplace Services analysis report. IDC named Unisys as a “Leader” in their MarketScape for Systems Integrators Serving the U.S. Federal Government in 2016. </w:t>
            </w:r>
          </w:p>
          <w:p w14:paraId="637CBEE2" w14:textId="04BF787A" w:rsidR="00842136" w:rsidRPr="009601B9" w:rsidRDefault="00DF7F3E" w:rsidP="00842136">
            <w:pPr>
              <w:pStyle w:val="paragraph"/>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 xml:space="preserve">Unisys holds </w:t>
            </w:r>
            <w:r w:rsidR="00881327" w:rsidRPr="00881327">
              <w:rPr>
                <w:rStyle w:val="normaltextrun1"/>
                <w:rFonts w:ascii="Arial" w:hAnsi="Arial" w:cs="Arial"/>
                <w:sz w:val="18"/>
                <w:szCs w:val="18"/>
              </w:rPr>
              <w:t>CMMI Level 3, ISO 9001, 20,000 and 27,000 certifications.</w:t>
            </w:r>
            <w:r w:rsidR="00881327">
              <w:rPr>
                <w:rStyle w:val="normaltextrun1"/>
                <w:rFonts w:ascii="Arial" w:hAnsi="Arial" w:cs="Arial"/>
                <w:sz w:val="18"/>
                <w:szCs w:val="18"/>
              </w:rPr>
              <w:t xml:space="preserve"> </w:t>
            </w:r>
            <w:r w:rsidR="00881327" w:rsidRPr="00881327">
              <w:rPr>
                <w:rStyle w:val="normaltextrun1"/>
                <w:rFonts w:ascii="Arial" w:hAnsi="Arial" w:cs="Arial"/>
                <w:sz w:val="18"/>
                <w:szCs w:val="18"/>
              </w:rPr>
              <w:t>Unisys support</w:t>
            </w:r>
            <w:r w:rsidR="00881327">
              <w:rPr>
                <w:rStyle w:val="normaltextrun1"/>
                <w:rFonts w:ascii="Arial" w:hAnsi="Arial" w:cs="Arial"/>
                <w:sz w:val="18"/>
                <w:szCs w:val="18"/>
              </w:rPr>
              <w:t>s</w:t>
            </w:r>
            <w:r w:rsidR="00881327" w:rsidRPr="00881327">
              <w:rPr>
                <w:rStyle w:val="normaltextrun1"/>
                <w:rFonts w:ascii="Arial" w:hAnsi="Arial" w:cs="Arial"/>
                <w:sz w:val="18"/>
                <w:szCs w:val="18"/>
              </w:rPr>
              <w:t xml:space="preserve"> more than </w:t>
            </w:r>
            <w:r>
              <w:rPr>
                <w:rStyle w:val="normaltextrun1"/>
                <w:rFonts w:ascii="Arial" w:hAnsi="Arial" w:cs="Arial"/>
                <w:sz w:val="18"/>
                <w:szCs w:val="18"/>
              </w:rPr>
              <w:t xml:space="preserve">12M </w:t>
            </w:r>
            <w:r w:rsidR="00881327" w:rsidRPr="00881327">
              <w:rPr>
                <w:rStyle w:val="normaltextrun1"/>
                <w:rFonts w:ascii="Arial" w:hAnsi="Arial" w:cs="Arial"/>
                <w:sz w:val="18"/>
                <w:szCs w:val="18"/>
              </w:rPr>
              <w:t>Service Desk contacts and perfo</w:t>
            </w:r>
            <w:r>
              <w:rPr>
                <w:rStyle w:val="normaltextrun1"/>
                <w:rFonts w:ascii="Arial" w:hAnsi="Arial" w:cs="Arial"/>
                <w:sz w:val="18"/>
                <w:szCs w:val="18"/>
              </w:rPr>
              <w:t>rm more than 4.2M Field S</w:t>
            </w:r>
            <w:r w:rsidR="00881327" w:rsidRPr="00881327">
              <w:rPr>
                <w:rStyle w:val="normaltextrun1"/>
                <w:rFonts w:ascii="Arial" w:hAnsi="Arial" w:cs="Arial"/>
                <w:sz w:val="18"/>
                <w:szCs w:val="18"/>
              </w:rPr>
              <w:t>ervice dispatche</w:t>
            </w:r>
            <w:r>
              <w:rPr>
                <w:rStyle w:val="normaltextrun1"/>
                <w:rFonts w:ascii="Arial" w:hAnsi="Arial" w:cs="Arial"/>
                <w:sz w:val="18"/>
                <w:szCs w:val="18"/>
              </w:rPr>
              <w:t xml:space="preserve">s a year, resolving 7.8M </w:t>
            </w:r>
            <w:r w:rsidR="00881327" w:rsidRPr="00881327">
              <w:rPr>
                <w:rStyle w:val="normaltextrun1"/>
                <w:rFonts w:ascii="Arial" w:hAnsi="Arial" w:cs="Arial"/>
                <w:sz w:val="18"/>
                <w:szCs w:val="18"/>
              </w:rPr>
              <w:t>incidents, supporting 4.5</w:t>
            </w:r>
            <w:r>
              <w:rPr>
                <w:rStyle w:val="normaltextrun1"/>
                <w:rFonts w:ascii="Arial" w:hAnsi="Arial" w:cs="Arial"/>
                <w:sz w:val="18"/>
                <w:szCs w:val="18"/>
              </w:rPr>
              <w:t>M</w:t>
            </w:r>
            <w:r w:rsidR="00881327" w:rsidRPr="00881327">
              <w:rPr>
                <w:rStyle w:val="normaltextrun1"/>
                <w:rFonts w:ascii="Arial" w:hAnsi="Arial" w:cs="Arial"/>
                <w:sz w:val="18"/>
                <w:szCs w:val="18"/>
              </w:rPr>
              <w:t xml:space="preserve"> devices, and managing 402,000 active parts. </w:t>
            </w:r>
            <w:r>
              <w:rPr>
                <w:rStyle w:val="normaltextrun1"/>
                <w:rFonts w:ascii="Arial" w:hAnsi="Arial" w:cs="Arial"/>
                <w:sz w:val="18"/>
                <w:szCs w:val="18"/>
              </w:rPr>
              <w:t>The figure below</w:t>
            </w:r>
            <w:r w:rsidR="00881327" w:rsidRPr="00881327">
              <w:rPr>
                <w:rStyle w:val="normaltextrun1"/>
                <w:rFonts w:ascii="Arial" w:hAnsi="Arial" w:cs="Arial"/>
                <w:sz w:val="18"/>
                <w:szCs w:val="18"/>
              </w:rPr>
              <w:t xml:space="preserve"> illustrates Unisys</w:t>
            </w:r>
            <w:r>
              <w:rPr>
                <w:rStyle w:val="normaltextrun1"/>
                <w:rFonts w:ascii="Arial" w:hAnsi="Arial" w:cs="Arial"/>
                <w:sz w:val="18"/>
                <w:szCs w:val="18"/>
              </w:rPr>
              <w:t>’</w:t>
            </w:r>
            <w:r w:rsidR="00881327" w:rsidRPr="00881327">
              <w:rPr>
                <w:rStyle w:val="normaltextrun1"/>
                <w:rFonts w:ascii="Arial" w:hAnsi="Arial" w:cs="Arial"/>
                <w:sz w:val="18"/>
                <w:szCs w:val="18"/>
              </w:rPr>
              <w:t xml:space="preserve"> Concept of Operations </w:t>
            </w:r>
            <w:r>
              <w:rPr>
                <w:rStyle w:val="normaltextrun1"/>
                <w:rFonts w:ascii="Arial" w:hAnsi="Arial" w:cs="Arial"/>
                <w:sz w:val="18"/>
                <w:szCs w:val="18"/>
              </w:rPr>
              <w:t xml:space="preserve">(ConOps) </w:t>
            </w:r>
            <w:r w:rsidR="00881327" w:rsidRPr="00881327">
              <w:rPr>
                <w:rStyle w:val="normaltextrun1"/>
                <w:rFonts w:ascii="Arial" w:hAnsi="Arial" w:cs="Arial"/>
                <w:sz w:val="18"/>
                <w:szCs w:val="18"/>
              </w:rPr>
              <w:t xml:space="preserve">based on our InteliServe Solutions for Contact Center and Service Desk operations. InteliServe is a single-point-of-engagement support service powered by automation, enhanced by advanced analytics, secured by biometric authentication and delivered by expert Unisys virtual and live agents. InteliServe transforms the traditional service desk, empowering your digital workforce to own their support journey. </w:t>
            </w:r>
          </w:p>
          <w:p w14:paraId="43B3BEEA" w14:textId="77777777" w:rsidR="0095594B" w:rsidRPr="009601B9" w:rsidRDefault="00881327" w:rsidP="00842136">
            <w:pPr>
              <w:pStyle w:val="paragraph"/>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noProof/>
              </w:rPr>
              <w:drawing>
                <wp:inline distT="0" distB="0" distL="0" distR="0" wp14:anchorId="4A131066" wp14:editId="5868E64E">
                  <wp:extent cx="4752669" cy="2173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9907" cy="2199608"/>
                          </a:xfrm>
                          <a:prstGeom prst="rect">
                            <a:avLst/>
                          </a:prstGeom>
                          <a:noFill/>
                        </pic:spPr>
                      </pic:pic>
                    </a:graphicData>
                  </a:graphic>
                </wp:inline>
              </w:drawing>
            </w:r>
          </w:p>
          <w:p w14:paraId="61AFF68A" w14:textId="77777777" w:rsidR="00421AB1" w:rsidRDefault="00421AB1" w:rsidP="00421AB1">
            <w:pPr>
              <w:pStyle w:val="ListParagraph"/>
              <w:ind w:left="360" w:hanging="380"/>
              <w:cnfStyle w:val="000000000000" w:firstRow="0" w:lastRow="0" w:firstColumn="0" w:lastColumn="0" w:oddVBand="0" w:evenVBand="0" w:oddHBand="0" w:evenHBand="0" w:firstRowFirstColumn="0" w:firstRowLastColumn="0" w:lastRowFirstColumn="0" w:lastRowLastColumn="0"/>
              <w:rPr>
                <w:rFonts w:cs="Arial"/>
                <w:sz w:val="18"/>
                <w:szCs w:val="18"/>
              </w:rPr>
            </w:pPr>
            <w:r w:rsidRPr="00881327">
              <w:rPr>
                <w:rStyle w:val="normaltextrun1"/>
                <w:rFonts w:cs="Arial"/>
                <w:sz w:val="18"/>
                <w:szCs w:val="18"/>
              </w:rPr>
              <w:t>Some features of the InteliServe:</w:t>
            </w:r>
          </w:p>
          <w:p w14:paraId="3691FCAD" w14:textId="14ED80B2" w:rsidR="00881327" w:rsidRPr="00AC06DC" w:rsidRDefault="001349C9" w:rsidP="00AC06DC">
            <w:pPr>
              <w:pStyle w:val="ListParagraph"/>
              <w:numPr>
                <w:ilvl w:val="0"/>
                <w:numId w:val="3"/>
              </w:numPr>
              <w:ind w:left="360" w:hanging="38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Integrated Omni</w:t>
            </w:r>
            <w:r w:rsidR="00881327" w:rsidRPr="00AC06DC">
              <w:rPr>
                <w:rFonts w:cs="Arial"/>
                <w:sz w:val="18"/>
                <w:szCs w:val="18"/>
              </w:rPr>
              <w:t>channel customer interactions</w:t>
            </w:r>
          </w:p>
          <w:p w14:paraId="19974BF2" w14:textId="77777777" w:rsidR="00881327" w:rsidRPr="00AC06DC" w:rsidRDefault="00881327" w:rsidP="00AC06DC">
            <w:pPr>
              <w:pStyle w:val="ListParagraph"/>
              <w:numPr>
                <w:ilvl w:val="0"/>
                <w:numId w:val="4"/>
              </w:numPr>
              <w:ind w:left="360" w:hanging="380"/>
              <w:cnfStyle w:val="000000000000" w:firstRow="0" w:lastRow="0" w:firstColumn="0" w:lastColumn="0" w:oddVBand="0" w:evenVBand="0" w:oddHBand="0" w:evenHBand="0" w:firstRowFirstColumn="0" w:firstRowLastColumn="0" w:lastRowFirstColumn="0" w:lastRowLastColumn="0"/>
              <w:rPr>
                <w:rFonts w:cs="Arial"/>
                <w:sz w:val="18"/>
                <w:szCs w:val="18"/>
              </w:rPr>
            </w:pPr>
            <w:r w:rsidRPr="00AC06DC">
              <w:rPr>
                <w:rFonts w:cs="Arial"/>
                <w:sz w:val="18"/>
                <w:szCs w:val="18"/>
              </w:rPr>
              <w:t>Persona-based, unified customer service portal with Tier 0 capabilities</w:t>
            </w:r>
          </w:p>
          <w:p w14:paraId="5C49473F" w14:textId="3FE55770" w:rsidR="00881327" w:rsidRPr="00AC06DC" w:rsidRDefault="00881327" w:rsidP="00AC06DC">
            <w:pPr>
              <w:pStyle w:val="ListParagraph"/>
              <w:numPr>
                <w:ilvl w:val="0"/>
                <w:numId w:val="4"/>
              </w:numPr>
              <w:ind w:left="360" w:hanging="380"/>
              <w:cnfStyle w:val="000000000000" w:firstRow="0" w:lastRow="0" w:firstColumn="0" w:lastColumn="0" w:oddVBand="0" w:evenVBand="0" w:oddHBand="0" w:evenHBand="0" w:firstRowFirstColumn="0" w:firstRowLastColumn="0" w:lastRowFirstColumn="0" w:lastRowLastColumn="0"/>
              <w:rPr>
                <w:rFonts w:cs="Arial"/>
                <w:sz w:val="18"/>
                <w:szCs w:val="18"/>
              </w:rPr>
            </w:pPr>
            <w:r w:rsidRPr="00AC06DC">
              <w:rPr>
                <w:rFonts w:cs="Arial"/>
                <w:sz w:val="18"/>
                <w:szCs w:val="18"/>
              </w:rPr>
              <w:t xml:space="preserve">Performance-metrics driven with exceeding industry best practice </w:t>
            </w:r>
            <w:r w:rsidR="001349C9">
              <w:rPr>
                <w:rFonts w:cs="Arial"/>
                <w:sz w:val="18"/>
                <w:szCs w:val="18"/>
              </w:rPr>
              <w:t>Service Level Agreements (</w:t>
            </w:r>
            <w:r w:rsidRPr="00AC06DC">
              <w:rPr>
                <w:rFonts w:cs="Arial"/>
                <w:sz w:val="18"/>
                <w:szCs w:val="18"/>
              </w:rPr>
              <w:t>SLAs</w:t>
            </w:r>
            <w:r w:rsidR="001349C9">
              <w:rPr>
                <w:rFonts w:cs="Arial"/>
                <w:sz w:val="18"/>
                <w:szCs w:val="18"/>
              </w:rPr>
              <w:t>)</w:t>
            </w:r>
          </w:p>
          <w:p w14:paraId="023F2EE8" w14:textId="77777777" w:rsidR="00881327" w:rsidRPr="00AC06DC" w:rsidRDefault="00881327" w:rsidP="00AC06DC">
            <w:pPr>
              <w:pStyle w:val="ListParagraph"/>
              <w:numPr>
                <w:ilvl w:val="0"/>
                <w:numId w:val="4"/>
              </w:numPr>
              <w:ind w:left="360" w:hanging="380"/>
              <w:cnfStyle w:val="000000000000" w:firstRow="0" w:lastRow="0" w:firstColumn="0" w:lastColumn="0" w:oddVBand="0" w:evenVBand="0" w:oddHBand="0" w:evenHBand="0" w:firstRowFirstColumn="0" w:firstRowLastColumn="0" w:lastRowFirstColumn="0" w:lastRowLastColumn="0"/>
              <w:rPr>
                <w:rFonts w:cs="Arial"/>
                <w:sz w:val="18"/>
                <w:szCs w:val="18"/>
              </w:rPr>
            </w:pPr>
            <w:r w:rsidRPr="00AC06DC">
              <w:rPr>
                <w:rFonts w:cs="Arial"/>
                <w:sz w:val="18"/>
                <w:szCs w:val="18"/>
              </w:rPr>
              <w:t>Well-trained and effective service agents following ITIL-based standard operating procedures</w:t>
            </w:r>
          </w:p>
          <w:p w14:paraId="4CF726CA" w14:textId="77777777" w:rsidR="00881327" w:rsidRPr="00AC06DC" w:rsidRDefault="00881327" w:rsidP="00AC06DC">
            <w:pPr>
              <w:pStyle w:val="ListParagraph"/>
              <w:numPr>
                <w:ilvl w:val="0"/>
                <w:numId w:val="4"/>
              </w:numPr>
              <w:ind w:left="360" w:hanging="380"/>
              <w:cnfStyle w:val="000000000000" w:firstRow="0" w:lastRow="0" w:firstColumn="0" w:lastColumn="0" w:oddVBand="0" w:evenVBand="0" w:oddHBand="0" w:evenHBand="0" w:firstRowFirstColumn="0" w:firstRowLastColumn="0" w:lastRowFirstColumn="0" w:lastRowLastColumn="0"/>
              <w:rPr>
                <w:rFonts w:cs="Arial"/>
                <w:sz w:val="18"/>
                <w:szCs w:val="18"/>
              </w:rPr>
            </w:pPr>
            <w:r w:rsidRPr="00AC06DC">
              <w:rPr>
                <w:rFonts w:cs="Arial"/>
                <w:sz w:val="18"/>
                <w:szCs w:val="18"/>
              </w:rPr>
              <w:t>Service Delivery Analytics to improve operational efficiency</w:t>
            </w:r>
          </w:p>
          <w:p w14:paraId="4097E92E" w14:textId="77777777" w:rsidR="00AC06DC" w:rsidRDefault="00881327" w:rsidP="00AC06DC">
            <w:pPr>
              <w:pStyle w:val="ListParagraph"/>
              <w:numPr>
                <w:ilvl w:val="0"/>
                <w:numId w:val="4"/>
              </w:numPr>
              <w:ind w:left="360" w:hanging="380"/>
              <w:cnfStyle w:val="000000000000" w:firstRow="0" w:lastRow="0" w:firstColumn="0" w:lastColumn="0" w:oddVBand="0" w:evenVBand="0" w:oddHBand="0" w:evenHBand="0" w:firstRowFirstColumn="0" w:firstRowLastColumn="0" w:lastRowFirstColumn="0" w:lastRowLastColumn="0"/>
              <w:rPr>
                <w:rFonts w:cs="Arial"/>
                <w:sz w:val="18"/>
                <w:szCs w:val="18"/>
              </w:rPr>
            </w:pPr>
            <w:r w:rsidRPr="00AC06DC">
              <w:rPr>
                <w:rFonts w:cs="Arial"/>
                <w:sz w:val="18"/>
                <w:szCs w:val="18"/>
              </w:rPr>
              <w:t>Automation using baked-in click-to-fix, password reset, and intelligent virtual agent</w:t>
            </w:r>
          </w:p>
          <w:p w14:paraId="1ED9535E" w14:textId="77777777" w:rsidR="0095594B" w:rsidRPr="00AC06DC" w:rsidRDefault="00881327" w:rsidP="00AC06DC">
            <w:pPr>
              <w:pStyle w:val="ListParagraph"/>
              <w:numPr>
                <w:ilvl w:val="0"/>
                <w:numId w:val="4"/>
              </w:numPr>
              <w:ind w:left="360" w:hanging="380"/>
              <w:cnfStyle w:val="000000000000" w:firstRow="0" w:lastRow="0" w:firstColumn="0" w:lastColumn="0" w:oddVBand="0" w:evenVBand="0" w:oddHBand="0" w:evenHBand="0" w:firstRowFirstColumn="0" w:firstRowLastColumn="0" w:lastRowFirstColumn="0" w:lastRowLastColumn="0"/>
              <w:rPr>
                <w:rStyle w:val="normaltextrun1"/>
                <w:rFonts w:cs="Arial"/>
                <w:sz w:val="18"/>
                <w:szCs w:val="18"/>
              </w:rPr>
            </w:pPr>
            <w:r w:rsidRPr="00AC06DC">
              <w:rPr>
                <w:rFonts w:cs="Arial"/>
                <w:sz w:val="18"/>
                <w:szCs w:val="18"/>
              </w:rPr>
              <w:t>End to end ticket responsibilities that integrate Tier 0, 1, 2, and 3/4</w:t>
            </w:r>
          </w:p>
        </w:tc>
      </w:tr>
      <w:tr w:rsidR="0095594B" w14:paraId="7DC3F3A7" w14:textId="77777777" w:rsidTr="004D5B05">
        <w:trPr>
          <w:gridAfter w:val="1"/>
          <w:cnfStyle w:val="000000100000" w:firstRow="0" w:lastRow="0" w:firstColumn="0" w:lastColumn="0" w:oddVBand="0" w:evenVBand="0" w:oddHBand="1" w:evenHBand="0" w:firstRowFirstColumn="0" w:firstRowLastColumn="0" w:lastRowFirstColumn="0" w:lastRowLastColumn="0"/>
          <w:wAfter w:w="288" w:type="dxa"/>
        </w:trPr>
        <w:tc>
          <w:tcPr>
            <w:cnfStyle w:val="001000000000" w:firstRow="0" w:lastRow="0" w:firstColumn="1" w:lastColumn="0" w:oddVBand="0" w:evenVBand="0" w:oddHBand="0" w:evenHBand="0" w:firstRowFirstColumn="0" w:firstRowLastColumn="0" w:lastRowFirstColumn="0" w:lastRowLastColumn="0"/>
            <w:tcW w:w="1530" w:type="dxa"/>
            <w:gridSpan w:val="2"/>
          </w:tcPr>
          <w:p w14:paraId="08CC7734" w14:textId="77777777" w:rsidR="0095594B" w:rsidRPr="009601B9" w:rsidRDefault="0095594B">
            <w:pPr>
              <w:rPr>
                <w:rFonts w:ascii="Arial" w:hAnsi="Arial" w:cs="Arial"/>
                <w:sz w:val="18"/>
                <w:szCs w:val="18"/>
              </w:rPr>
            </w:pPr>
            <w:r w:rsidRPr="009601B9">
              <w:rPr>
                <w:rFonts w:ascii="Arial" w:hAnsi="Arial" w:cs="Arial"/>
                <w:sz w:val="18"/>
                <w:szCs w:val="18"/>
              </w:rPr>
              <w:t>Relevant Experience</w:t>
            </w:r>
          </w:p>
        </w:tc>
        <w:tc>
          <w:tcPr>
            <w:tcW w:w="7830" w:type="dxa"/>
            <w:gridSpan w:val="2"/>
          </w:tcPr>
          <w:p w14:paraId="2705A98F" w14:textId="76730A81" w:rsidR="00881327" w:rsidRPr="00881327" w:rsidRDefault="00881327" w:rsidP="00AC06DC">
            <w:pPr>
              <w:pStyle w:val="paragraph"/>
              <w:numPr>
                <w:ilvl w:val="0"/>
                <w:numId w:val="5"/>
              </w:numPr>
              <w:ind w:hanging="27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noProof/>
                <w:sz w:val="18"/>
                <w:szCs w:val="18"/>
              </w:rPr>
            </w:pPr>
            <w:r w:rsidRPr="001349C9">
              <w:rPr>
                <w:rFonts w:ascii="Arial" w:hAnsi="Arial" w:cs="Arial"/>
                <w:b/>
                <w:noProof/>
                <w:sz w:val="18"/>
                <w:szCs w:val="18"/>
              </w:rPr>
              <w:t>AESD</w:t>
            </w:r>
            <w:r w:rsidRPr="00881327">
              <w:rPr>
                <w:rFonts w:ascii="Arial" w:hAnsi="Arial" w:cs="Arial"/>
                <w:noProof/>
                <w:sz w:val="18"/>
                <w:szCs w:val="18"/>
              </w:rPr>
              <w:t xml:space="preserve"> </w:t>
            </w:r>
            <w:r w:rsidR="001349C9">
              <w:rPr>
                <w:rFonts w:ascii="Arial" w:hAnsi="Arial" w:cs="Arial"/>
                <w:noProof/>
                <w:sz w:val="18"/>
                <w:szCs w:val="18"/>
              </w:rPr>
              <w:sym w:font="Symbol" w:char="F02D"/>
            </w:r>
            <w:r w:rsidRPr="00881327">
              <w:rPr>
                <w:rFonts w:ascii="Arial" w:hAnsi="Arial" w:cs="Arial"/>
                <w:noProof/>
                <w:sz w:val="18"/>
                <w:szCs w:val="18"/>
              </w:rPr>
              <w:t xml:space="preserve"> Serves 1.5M U.S. Army users with 1M contacts a year, achieving 99% availability. Unisys reduced the ticket backlog from nearly 1,000 to zero in 2 weeks and reduced call wait times from 30 minutes to less than 30 seconds</w:t>
            </w:r>
            <w:r w:rsidR="00DF7F3E">
              <w:rPr>
                <w:rFonts w:ascii="Arial" w:hAnsi="Arial" w:cs="Arial"/>
                <w:noProof/>
                <w:sz w:val="18"/>
                <w:szCs w:val="18"/>
              </w:rPr>
              <w:t>.</w:t>
            </w:r>
          </w:p>
          <w:p w14:paraId="1F46981C" w14:textId="2BCFB3F7" w:rsidR="00881327" w:rsidRPr="00881327" w:rsidRDefault="00881327" w:rsidP="00AC06DC">
            <w:pPr>
              <w:pStyle w:val="paragraph"/>
              <w:numPr>
                <w:ilvl w:val="0"/>
                <w:numId w:val="5"/>
              </w:numPr>
              <w:ind w:hanging="27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noProof/>
                <w:sz w:val="18"/>
                <w:szCs w:val="18"/>
              </w:rPr>
            </w:pPr>
            <w:r w:rsidRPr="001349C9">
              <w:rPr>
                <w:rFonts w:ascii="Arial" w:hAnsi="Arial" w:cs="Arial"/>
                <w:b/>
                <w:noProof/>
                <w:sz w:val="18"/>
                <w:szCs w:val="18"/>
              </w:rPr>
              <w:t>Largest Software Manufacturing Company</w:t>
            </w:r>
            <w:r w:rsidR="001349C9">
              <w:rPr>
                <w:rFonts w:ascii="Arial" w:hAnsi="Arial" w:cs="Arial"/>
                <w:noProof/>
                <w:sz w:val="18"/>
                <w:szCs w:val="18"/>
              </w:rPr>
              <w:t xml:space="preserve"> </w:t>
            </w:r>
            <w:r w:rsidR="001349C9">
              <w:rPr>
                <w:rFonts w:ascii="Arial" w:hAnsi="Arial" w:cs="Arial"/>
                <w:noProof/>
                <w:sz w:val="18"/>
                <w:szCs w:val="18"/>
              </w:rPr>
              <w:sym w:font="Symbol" w:char="F02D"/>
            </w:r>
            <w:r w:rsidR="001349C9">
              <w:rPr>
                <w:rFonts w:ascii="Arial" w:hAnsi="Arial" w:cs="Arial"/>
                <w:noProof/>
                <w:sz w:val="18"/>
                <w:szCs w:val="18"/>
              </w:rPr>
              <w:t xml:space="preserve"> </w:t>
            </w:r>
            <w:r w:rsidR="00DF7F3E">
              <w:rPr>
                <w:rFonts w:ascii="Arial" w:hAnsi="Arial" w:cs="Arial"/>
                <w:noProof/>
                <w:sz w:val="18"/>
                <w:szCs w:val="18"/>
              </w:rPr>
              <w:t>Serves 600,000 users world</w:t>
            </w:r>
            <w:r w:rsidRPr="00881327">
              <w:rPr>
                <w:rFonts w:ascii="Arial" w:hAnsi="Arial" w:cs="Arial"/>
                <w:noProof/>
                <w:sz w:val="18"/>
                <w:szCs w:val="18"/>
              </w:rPr>
              <w:t>wide with Tier 0, 1, and 2 support, introduced TechCafe concept.</w:t>
            </w:r>
          </w:p>
          <w:p w14:paraId="724636BF" w14:textId="5A37D5CF" w:rsidR="00881327" w:rsidRPr="00881327" w:rsidRDefault="00881327" w:rsidP="00AC06DC">
            <w:pPr>
              <w:pStyle w:val="paragraph"/>
              <w:numPr>
                <w:ilvl w:val="0"/>
                <w:numId w:val="5"/>
              </w:numPr>
              <w:ind w:hanging="27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noProof/>
                <w:sz w:val="18"/>
                <w:szCs w:val="18"/>
              </w:rPr>
            </w:pPr>
            <w:r w:rsidRPr="004D5B05">
              <w:rPr>
                <w:rFonts w:ascii="Arial" w:hAnsi="Arial" w:cs="Arial"/>
                <w:b/>
                <w:noProof/>
                <w:sz w:val="18"/>
                <w:szCs w:val="18"/>
              </w:rPr>
              <w:t>Unilever</w:t>
            </w:r>
            <w:r w:rsidR="004D5B05">
              <w:rPr>
                <w:rFonts w:ascii="Arial" w:hAnsi="Arial" w:cs="Arial"/>
                <w:b/>
                <w:noProof/>
                <w:sz w:val="18"/>
                <w:szCs w:val="18"/>
              </w:rPr>
              <w:t xml:space="preserve"> </w:t>
            </w:r>
            <w:r w:rsidR="004D5B05">
              <w:rPr>
                <w:rFonts w:ascii="Arial" w:hAnsi="Arial" w:cs="Arial"/>
                <w:b/>
                <w:noProof/>
                <w:sz w:val="18"/>
                <w:szCs w:val="18"/>
              </w:rPr>
              <w:sym w:font="Symbol" w:char="F02D"/>
            </w:r>
            <w:r w:rsidR="004D5B05">
              <w:rPr>
                <w:rFonts w:ascii="Arial" w:hAnsi="Arial" w:cs="Arial"/>
                <w:noProof/>
                <w:sz w:val="18"/>
                <w:szCs w:val="18"/>
              </w:rPr>
              <w:t xml:space="preserve"> </w:t>
            </w:r>
            <w:r w:rsidR="00DF7F3E">
              <w:rPr>
                <w:rFonts w:ascii="Arial" w:hAnsi="Arial" w:cs="Arial"/>
                <w:noProof/>
                <w:sz w:val="18"/>
                <w:szCs w:val="18"/>
              </w:rPr>
              <w:t xml:space="preserve"> </w:t>
            </w:r>
            <w:r w:rsidRPr="00881327">
              <w:rPr>
                <w:rFonts w:ascii="Arial" w:hAnsi="Arial" w:cs="Arial"/>
                <w:noProof/>
                <w:sz w:val="18"/>
                <w:szCs w:val="18"/>
              </w:rPr>
              <w:t>Reduced call volumes by &lt;15% through targeted training across persona groups and improved end-user. Reduced service desk costs by 12% and deskside visits by 20%.</w:t>
            </w:r>
          </w:p>
          <w:p w14:paraId="0AAF2FA8" w14:textId="342A65D6" w:rsidR="008E105E" w:rsidRPr="009601B9" w:rsidRDefault="00881327" w:rsidP="00AC06DC">
            <w:pPr>
              <w:pStyle w:val="paragraph"/>
              <w:numPr>
                <w:ilvl w:val="0"/>
                <w:numId w:val="5"/>
              </w:numPr>
              <w:ind w:hanging="270"/>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1349C9">
              <w:rPr>
                <w:rFonts w:ascii="Arial" w:hAnsi="Arial" w:cs="Arial"/>
                <w:b/>
                <w:noProof/>
                <w:sz w:val="18"/>
                <w:szCs w:val="18"/>
              </w:rPr>
              <w:t>American Red Cross</w:t>
            </w:r>
            <w:r w:rsidR="001349C9">
              <w:rPr>
                <w:rFonts w:ascii="Arial" w:hAnsi="Arial" w:cs="Arial"/>
                <w:b/>
                <w:noProof/>
                <w:sz w:val="18"/>
                <w:szCs w:val="18"/>
              </w:rPr>
              <w:t xml:space="preserve"> </w:t>
            </w:r>
            <w:r w:rsidR="001349C9">
              <w:rPr>
                <w:rFonts w:ascii="Arial" w:hAnsi="Arial" w:cs="Arial"/>
                <w:b/>
                <w:noProof/>
                <w:sz w:val="18"/>
                <w:szCs w:val="18"/>
              </w:rPr>
              <w:sym w:font="Symbol" w:char="F02D"/>
            </w:r>
            <w:r w:rsidRPr="00881327">
              <w:rPr>
                <w:rFonts w:ascii="Arial" w:hAnsi="Arial" w:cs="Arial"/>
                <w:noProof/>
                <w:sz w:val="18"/>
                <w:szCs w:val="18"/>
              </w:rPr>
              <w:t xml:space="preserve"> Achieved 99.9% uptime at a 40% lower cost, reduced service desk wait-time from more than 3 minutes to consistently less than 30 seconds, and maintained a customer satisfaction rating above 4.3 out of 5</w:t>
            </w:r>
            <w:r w:rsidR="00DF7F3E">
              <w:rPr>
                <w:rFonts w:ascii="Arial" w:hAnsi="Arial" w:cs="Arial"/>
                <w:noProof/>
                <w:sz w:val="18"/>
                <w:szCs w:val="18"/>
              </w:rPr>
              <w:t>.</w:t>
            </w:r>
          </w:p>
        </w:tc>
      </w:tr>
      <w:tr w:rsidR="0095594B" w14:paraId="4C479EEA" w14:textId="77777777" w:rsidTr="004D5B05">
        <w:trPr>
          <w:gridAfter w:val="1"/>
          <w:wAfter w:w="288" w:type="dxa"/>
          <w:trHeight w:val="80"/>
        </w:trPr>
        <w:tc>
          <w:tcPr>
            <w:tcW w:w="1530" w:type="dxa"/>
            <w:gridSpan w:val="2"/>
          </w:tcPr>
          <w:p w14:paraId="616753A3" w14:textId="77777777" w:rsidR="0095594B" w:rsidRPr="009601B9" w:rsidRDefault="0095594B">
            <w:pPr>
              <w:cnfStyle w:val="001000000000" w:firstRow="0" w:lastRow="0" w:firstColumn="1" w:lastColumn="0" w:oddVBand="0" w:evenVBand="0" w:oddHBand="0" w:evenHBand="0" w:firstRowFirstColumn="0" w:firstRowLastColumn="0" w:lastRowFirstColumn="0" w:lastRowLastColumn="0"/>
              <w:rPr>
                <w:rFonts w:ascii="Arial" w:hAnsi="Arial" w:cs="Arial"/>
                <w:sz w:val="18"/>
                <w:szCs w:val="18"/>
              </w:rPr>
            </w:pPr>
            <w:r w:rsidRPr="009601B9">
              <w:rPr>
                <w:rFonts w:ascii="Arial" w:hAnsi="Arial" w:cs="Arial"/>
                <w:sz w:val="18"/>
                <w:szCs w:val="18"/>
              </w:rPr>
              <w:t>Recommenda</w:t>
            </w:r>
            <w:r w:rsidR="00F155E3">
              <w:rPr>
                <w:rFonts w:ascii="Arial" w:hAnsi="Arial" w:cs="Arial"/>
                <w:sz w:val="18"/>
                <w:szCs w:val="18"/>
              </w:rPr>
              <w:t>-</w:t>
            </w:r>
            <w:r w:rsidRPr="009601B9">
              <w:rPr>
                <w:rFonts w:ascii="Arial" w:hAnsi="Arial" w:cs="Arial"/>
                <w:sz w:val="18"/>
                <w:szCs w:val="18"/>
              </w:rPr>
              <w:t>tions</w:t>
            </w:r>
          </w:p>
        </w:tc>
        <w:tc>
          <w:tcPr>
            <w:tcW w:w="7830" w:type="dxa"/>
            <w:gridSpan w:val="2"/>
          </w:tcPr>
          <w:p w14:paraId="54008BB9" w14:textId="5E4240BA" w:rsidR="00881327" w:rsidRPr="00881327" w:rsidRDefault="00DF7F3E" w:rsidP="00AC06DC">
            <w:pPr>
              <w:pStyle w:val="paragraph"/>
              <w:numPr>
                <w:ilvl w:val="0"/>
                <w:numId w:val="1"/>
              </w:numPr>
              <w:ind w:hanging="270"/>
              <w:textAlignment w:val="baseline"/>
              <w:rPr>
                <w:rStyle w:val="normaltextrun1"/>
                <w:rFonts w:ascii="Arial" w:hAnsi="Arial" w:cs="Arial"/>
                <w:sz w:val="18"/>
                <w:szCs w:val="18"/>
              </w:rPr>
            </w:pPr>
            <w:r>
              <w:rPr>
                <w:rStyle w:val="normaltextrun1"/>
                <w:rFonts w:ascii="Arial" w:hAnsi="Arial" w:cs="Arial"/>
                <w:sz w:val="18"/>
                <w:szCs w:val="18"/>
              </w:rPr>
              <w:t>Commercially-based best practices in Call Center and S</w:t>
            </w:r>
            <w:r w:rsidR="00881327" w:rsidRPr="00881327">
              <w:rPr>
                <w:rStyle w:val="normaltextrun1"/>
                <w:rFonts w:ascii="Arial" w:hAnsi="Arial" w:cs="Arial"/>
                <w:sz w:val="18"/>
                <w:szCs w:val="18"/>
              </w:rPr>
              <w:t>ervi</w:t>
            </w:r>
            <w:r>
              <w:rPr>
                <w:rStyle w:val="normaltextrun1"/>
                <w:rFonts w:ascii="Arial" w:hAnsi="Arial" w:cs="Arial"/>
                <w:sz w:val="18"/>
                <w:szCs w:val="18"/>
              </w:rPr>
              <w:t>ce D</w:t>
            </w:r>
            <w:r w:rsidR="00881327" w:rsidRPr="00881327">
              <w:rPr>
                <w:rStyle w:val="normaltextrun1"/>
                <w:rFonts w:ascii="Arial" w:hAnsi="Arial" w:cs="Arial"/>
                <w:sz w:val="18"/>
                <w:szCs w:val="18"/>
              </w:rPr>
              <w:t>esk operations</w:t>
            </w:r>
          </w:p>
          <w:p w14:paraId="33FD2D8C" w14:textId="6CEB5FB0" w:rsidR="00881327" w:rsidRPr="00881327" w:rsidRDefault="00DF7F3E" w:rsidP="00AC06DC">
            <w:pPr>
              <w:pStyle w:val="paragraph"/>
              <w:numPr>
                <w:ilvl w:val="0"/>
                <w:numId w:val="1"/>
              </w:numPr>
              <w:ind w:hanging="270"/>
              <w:textAlignment w:val="baseline"/>
              <w:rPr>
                <w:rStyle w:val="normaltextrun1"/>
                <w:rFonts w:ascii="Arial" w:hAnsi="Arial" w:cs="Arial"/>
                <w:sz w:val="18"/>
                <w:szCs w:val="18"/>
              </w:rPr>
            </w:pPr>
            <w:r>
              <w:rPr>
                <w:rStyle w:val="normaltextrun1"/>
                <w:rFonts w:ascii="Arial" w:hAnsi="Arial" w:cs="Arial"/>
                <w:sz w:val="18"/>
                <w:szCs w:val="18"/>
              </w:rPr>
              <w:t>Contractor</w:t>
            </w:r>
            <w:r w:rsidR="00881327">
              <w:rPr>
                <w:rStyle w:val="normaltextrun1"/>
                <w:rFonts w:ascii="Arial" w:hAnsi="Arial" w:cs="Arial"/>
                <w:sz w:val="18"/>
                <w:szCs w:val="18"/>
              </w:rPr>
              <w:t xml:space="preserve"> c</w:t>
            </w:r>
            <w:r w:rsidR="00881327" w:rsidRPr="00881327">
              <w:rPr>
                <w:rStyle w:val="normaltextrun1"/>
                <w:rFonts w:ascii="Arial" w:hAnsi="Arial" w:cs="Arial"/>
                <w:sz w:val="18"/>
                <w:szCs w:val="18"/>
              </w:rPr>
              <w:t xml:space="preserve">onsolidation </w:t>
            </w:r>
            <w:r w:rsidR="00881327">
              <w:rPr>
                <w:rStyle w:val="normaltextrun1"/>
                <w:rFonts w:ascii="Arial" w:hAnsi="Arial" w:cs="Arial"/>
                <w:sz w:val="18"/>
                <w:szCs w:val="18"/>
              </w:rPr>
              <w:t xml:space="preserve">and digital transformation </w:t>
            </w:r>
            <w:r w:rsidR="00881327" w:rsidRPr="00881327">
              <w:rPr>
                <w:rStyle w:val="normaltextrun1"/>
                <w:rFonts w:ascii="Arial" w:hAnsi="Arial" w:cs="Arial"/>
                <w:sz w:val="18"/>
                <w:szCs w:val="18"/>
              </w:rPr>
              <w:t>experiences</w:t>
            </w:r>
          </w:p>
          <w:p w14:paraId="12C91892" w14:textId="74F5B0BD" w:rsidR="00881327" w:rsidRPr="00881327" w:rsidRDefault="00DF7F3E" w:rsidP="00AC06DC">
            <w:pPr>
              <w:pStyle w:val="paragraph"/>
              <w:numPr>
                <w:ilvl w:val="0"/>
                <w:numId w:val="1"/>
              </w:numPr>
              <w:ind w:hanging="270"/>
              <w:textAlignment w:val="baseline"/>
              <w:rPr>
                <w:rStyle w:val="normaltextrun1"/>
                <w:rFonts w:ascii="Arial" w:hAnsi="Arial" w:cs="Arial"/>
                <w:sz w:val="18"/>
                <w:szCs w:val="18"/>
              </w:rPr>
            </w:pPr>
            <w:r>
              <w:rPr>
                <w:rStyle w:val="normaltextrun1"/>
                <w:rFonts w:ascii="Arial" w:hAnsi="Arial" w:cs="Arial"/>
                <w:sz w:val="18"/>
                <w:szCs w:val="18"/>
              </w:rPr>
              <w:t>Managed Service C</w:t>
            </w:r>
            <w:r w:rsidR="00881327" w:rsidRPr="00881327">
              <w:rPr>
                <w:rStyle w:val="normaltextrun1"/>
                <w:rFonts w:ascii="Arial" w:hAnsi="Arial" w:cs="Arial"/>
                <w:sz w:val="18"/>
                <w:szCs w:val="18"/>
              </w:rPr>
              <w:t>enter vs. on-premise services</w:t>
            </w:r>
          </w:p>
          <w:p w14:paraId="47C0622B" w14:textId="28E3A2B2" w:rsidR="00DD07EA" w:rsidRDefault="00881327" w:rsidP="00AC06DC">
            <w:pPr>
              <w:pStyle w:val="paragraph"/>
              <w:numPr>
                <w:ilvl w:val="0"/>
                <w:numId w:val="1"/>
              </w:numPr>
              <w:ind w:hanging="270"/>
              <w:textAlignment w:val="baseline"/>
              <w:rPr>
                <w:rStyle w:val="normaltextrun1"/>
                <w:rFonts w:ascii="Arial" w:hAnsi="Arial" w:cs="Arial"/>
                <w:sz w:val="18"/>
                <w:szCs w:val="18"/>
              </w:rPr>
            </w:pPr>
            <w:r w:rsidRPr="00881327">
              <w:rPr>
                <w:rStyle w:val="normaltextrun1"/>
                <w:rFonts w:ascii="Arial" w:hAnsi="Arial" w:cs="Arial"/>
                <w:sz w:val="18"/>
                <w:szCs w:val="18"/>
              </w:rPr>
              <w:t>Performance metrics and SLAs</w:t>
            </w:r>
          </w:p>
          <w:p w14:paraId="3A82F040" w14:textId="7FE36284" w:rsidR="00881327" w:rsidRPr="00881327" w:rsidRDefault="00DF7F3E" w:rsidP="00AC06DC">
            <w:pPr>
              <w:pStyle w:val="paragraph"/>
              <w:numPr>
                <w:ilvl w:val="0"/>
                <w:numId w:val="1"/>
              </w:numPr>
              <w:ind w:hanging="270"/>
              <w:textAlignment w:val="baseline"/>
              <w:rPr>
                <w:rStyle w:val="normaltextrun1"/>
                <w:rFonts w:ascii="Arial" w:hAnsi="Arial" w:cs="Arial"/>
                <w:sz w:val="18"/>
                <w:szCs w:val="18"/>
              </w:rPr>
            </w:pPr>
            <w:r>
              <w:rPr>
                <w:rStyle w:val="normaltextrun1"/>
                <w:rFonts w:ascii="Arial" w:hAnsi="Arial" w:cs="Arial"/>
                <w:sz w:val="18"/>
                <w:szCs w:val="18"/>
              </w:rPr>
              <w:t>Contract v</w:t>
            </w:r>
            <w:r w:rsidR="00881327">
              <w:rPr>
                <w:rStyle w:val="normaltextrun1"/>
                <w:rFonts w:ascii="Arial" w:hAnsi="Arial" w:cs="Arial"/>
                <w:sz w:val="18"/>
                <w:szCs w:val="18"/>
              </w:rPr>
              <w:t>ehicles</w:t>
            </w:r>
          </w:p>
        </w:tc>
      </w:tr>
    </w:tbl>
    <w:p w14:paraId="72A864C6" w14:textId="77777777" w:rsidR="00FC5640" w:rsidRDefault="00DF7F3E" w:rsidP="00AC06DC">
      <w:bookmarkStart w:id="0" w:name="_GoBack"/>
      <w:bookmarkEnd w:id="0"/>
    </w:p>
    <w:sectPr w:rsidR="00FC5640" w:rsidSect="009601B9">
      <w:headerReference w:type="default" r:id="rId11"/>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FE685" w14:textId="77777777" w:rsidR="00644DEB" w:rsidRDefault="00644DEB" w:rsidP="00842136">
      <w:pPr>
        <w:spacing w:after="0" w:line="240" w:lineRule="auto"/>
      </w:pPr>
      <w:r>
        <w:separator/>
      </w:r>
    </w:p>
  </w:endnote>
  <w:endnote w:type="continuationSeparator" w:id="0">
    <w:p w14:paraId="5E7B73C0" w14:textId="77777777" w:rsidR="00644DEB" w:rsidRDefault="00644DEB" w:rsidP="0084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56703" w14:textId="77777777" w:rsidR="00644DEB" w:rsidRDefault="00644DEB" w:rsidP="00842136">
      <w:pPr>
        <w:spacing w:after="0" w:line="240" w:lineRule="auto"/>
      </w:pPr>
      <w:r>
        <w:separator/>
      </w:r>
    </w:p>
  </w:footnote>
  <w:footnote w:type="continuationSeparator" w:id="0">
    <w:p w14:paraId="654DAF03" w14:textId="77777777" w:rsidR="00644DEB" w:rsidRDefault="00644DEB" w:rsidP="0084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432B" w14:textId="77777777" w:rsidR="00842136" w:rsidRPr="009357E2" w:rsidRDefault="00842136" w:rsidP="00842136">
    <w:pPr>
      <w:pStyle w:val="Header"/>
      <w:spacing w:after="120"/>
    </w:pPr>
    <w:r>
      <w:rPr>
        <w:noProof/>
      </w:rPr>
      <w:drawing>
        <wp:inline distT="0" distB="0" distL="0" distR="0" wp14:anchorId="3FF6D2EA" wp14:editId="7B063A8A">
          <wp:extent cx="977900" cy="279400"/>
          <wp:effectExtent l="0" t="0" r="0" b="6350"/>
          <wp:docPr id="9" name="Picture 9" descr="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79400"/>
                  </a:xfrm>
                  <a:prstGeom prst="rect">
                    <a:avLst/>
                  </a:prstGeom>
                  <a:noFill/>
                  <a:ln>
                    <a:noFill/>
                  </a:ln>
                </pic:spPr>
              </pic:pic>
            </a:graphicData>
          </a:graphic>
        </wp:inline>
      </w:drawing>
    </w:r>
    <w:r>
      <w:tab/>
    </w:r>
    <w:r>
      <w:tab/>
    </w:r>
    <w:r w:rsidR="00F155E3">
      <w:t>Contact Center</w:t>
    </w:r>
  </w:p>
  <w:p w14:paraId="4EC6ADC6" w14:textId="77777777" w:rsidR="00842136" w:rsidRPr="00842136" w:rsidRDefault="00842136" w:rsidP="0084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3C9"/>
    <w:multiLevelType w:val="hybridMultilevel"/>
    <w:tmpl w:val="86202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15E59"/>
    <w:multiLevelType w:val="hybridMultilevel"/>
    <w:tmpl w:val="75F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71F78"/>
    <w:multiLevelType w:val="hybridMultilevel"/>
    <w:tmpl w:val="FE8E4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790181"/>
    <w:multiLevelType w:val="hybridMultilevel"/>
    <w:tmpl w:val="AD2AC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4200F4"/>
    <w:multiLevelType w:val="hybridMultilevel"/>
    <w:tmpl w:val="99FE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36"/>
    <w:rsid w:val="00080F88"/>
    <w:rsid w:val="001349C9"/>
    <w:rsid w:val="00421AB1"/>
    <w:rsid w:val="00486ACD"/>
    <w:rsid w:val="004D5B05"/>
    <w:rsid w:val="005E343A"/>
    <w:rsid w:val="00632AEE"/>
    <w:rsid w:val="00644DEB"/>
    <w:rsid w:val="00677500"/>
    <w:rsid w:val="00842136"/>
    <w:rsid w:val="00881327"/>
    <w:rsid w:val="008E105E"/>
    <w:rsid w:val="0095594B"/>
    <w:rsid w:val="009601B9"/>
    <w:rsid w:val="00975812"/>
    <w:rsid w:val="00AC06DC"/>
    <w:rsid w:val="00DD07EA"/>
    <w:rsid w:val="00DF7F3E"/>
    <w:rsid w:val="00F1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D6713F"/>
  <w15:chartTrackingRefBased/>
  <w15:docId w15:val="{8BDDA2D9-D6F5-49BE-8133-612AA4DF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4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136"/>
  </w:style>
  <w:style w:type="paragraph" w:styleId="Footer">
    <w:name w:val="footer"/>
    <w:basedOn w:val="Normal"/>
    <w:link w:val="FooterChar"/>
    <w:uiPriority w:val="99"/>
    <w:unhideWhenUsed/>
    <w:rsid w:val="0084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136"/>
  </w:style>
  <w:style w:type="paragraph" w:customStyle="1" w:styleId="paragraph">
    <w:name w:val="paragraph"/>
    <w:basedOn w:val="Normal"/>
    <w:rsid w:val="00842136"/>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42136"/>
  </w:style>
  <w:style w:type="character" w:customStyle="1" w:styleId="eop">
    <w:name w:val="eop"/>
    <w:basedOn w:val="DefaultParagraphFont"/>
    <w:rsid w:val="00842136"/>
  </w:style>
  <w:style w:type="table" w:styleId="PlainTable4">
    <w:name w:val="Plain Table 4"/>
    <w:basedOn w:val="TableNormal"/>
    <w:uiPriority w:val="44"/>
    <w:rsid w:val="009601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81327"/>
    <w:pPr>
      <w:ind w:left="720"/>
      <w:contextualSpacing/>
    </w:pPr>
    <w:rPr>
      <w:rFonts w:ascii="Arial" w:eastAsia="Calibri" w:hAnsi="Arial"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867855">
      <w:bodyDiv w:val="1"/>
      <w:marLeft w:val="0"/>
      <w:marRight w:val="0"/>
      <w:marTop w:val="0"/>
      <w:marBottom w:val="0"/>
      <w:divBdr>
        <w:top w:val="none" w:sz="0" w:space="0" w:color="auto"/>
        <w:left w:val="none" w:sz="0" w:space="0" w:color="auto"/>
        <w:bottom w:val="none" w:sz="0" w:space="0" w:color="auto"/>
        <w:right w:val="none" w:sz="0" w:space="0" w:color="auto"/>
      </w:divBdr>
      <w:divsChild>
        <w:div w:id="1517502063">
          <w:marLeft w:val="0"/>
          <w:marRight w:val="0"/>
          <w:marTop w:val="0"/>
          <w:marBottom w:val="0"/>
          <w:divBdr>
            <w:top w:val="none" w:sz="0" w:space="0" w:color="auto"/>
            <w:left w:val="none" w:sz="0" w:space="0" w:color="auto"/>
            <w:bottom w:val="none" w:sz="0" w:space="0" w:color="auto"/>
            <w:right w:val="none" w:sz="0" w:space="0" w:color="auto"/>
          </w:divBdr>
          <w:divsChild>
            <w:div w:id="1353337653">
              <w:marLeft w:val="0"/>
              <w:marRight w:val="0"/>
              <w:marTop w:val="0"/>
              <w:marBottom w:val="0"/>
              <w:divBdr>
                <w:top w:val="none" w:sz="0" w:space="0" w:color="auto"/>
                <w:left w:val="none" w:sz="0" w:space="0" w:color="auto"/>
                <w:bottom w:val="none" w:sz="0" w:space="0" w:color="auto"/>
                <w:right w:val="none" w:sz="0" w:space="0" w:color="auto"/>
              </w:divBdr>
              <w:divsChild>
                <w:div w:id="528950130">
                  <w:marLeft w:val="0"/>
                  <w:marRight w:val="0"/>
                  <w:marTop w:val="0"/>
                  <w:marBottom w:val="0"/>
                  <w:divBdr>
                    <w:top w:val="none" w:sz="0" w:space="0" w:color="auto"/>
                    <w:left w:val="none" w:sz="0" w:space="0" w:color="auto"/>
                    <w:bottom w:val="none" w:sz="0" w:space="0" w:color="auto"/>
                    <w:right w:val="none" w:sz="0" w:space="0" w:color="auto"/>
                  </w:divBdr>
                  <w:divsChild>
                    <w:div w:id="1761099127">
                      <w:marLeft w:val="0"/>
                      <w:marRight w:val="0"/>
                      <w:marTop w:val="0"/>
                      <w:marBottom w:val="0"/>
                      <w:divBdr>
                        <w:top w:val="none" w:sz="0" w:space="0" w:color="auto"/>
                        <w:left w:val="none" w:sz="0" w:space="0" w:color="auto"/>
                        <w:bottom w:val="none" w:sz="0" w:space="0" w:color="auto"/>
                        <w:right w:val="none" w:sz="0" w:space="0" w:color="auto"/>
                      </w:divBdr>
                      <w:divsChild>
                        <w:div w:id="88503433">
                          <w:marLeft w:val="0"/>
                          <w:marRight w:val="0"/>
                          <w:marTop w:val="0"/>
                          <w:marBottom w:val="0"/>
                          <w:divBdr>
                            <w:top w:val="none" w:sz="0" w:space="0" w:color="auto"/>
                            <w:left w:val="none" w:sz="0" w:space="0" w:color="auto"/>
                            <w:bottom w:val="none" w:sz="0" w:space="0" w:color="auto"/>
                            <w:right w:val="none" w:sz="0" w:space="0" w:color="auto"/>
                          </w:divBdr>
                          <w:divsChild>
                            <w:div w:id="461383246">
                              <w:marLeft w:val="0"/>
                              <w:marRight w:val="0"/>
                              <w:marTop w:val="0"/>
                              <w:marBottom w:val="0"/>
                              <w:divBdr>
                                <w:top w:val="none" w:sz="0" w:space="0" w:color="auto"/>
                                <w:left w:val="none" w:sz="0" w:space="0" w:color="auto"/>
                                <w:bottom w:val="none" w:sz="0" w:space="0" w:color="auto"/>
                                <w:right w:val="none" w:sz="0" w:space="0" w:color="auto"/>
                              </w:divBdr>
                              <w:divsChild>
                                <w:div w:id="378821542">
                                  <w:marLeft w:val="0"/>
                                  <w:marRight w:val="0"/>
                                  <w:marTop w:val="0"/>
                                  <w:marBottom w:val="0"/>
                                  <w:divBdr>
                                    <w:top w:val="none" w:sz="0" w:space="0" w:color="auto"/>
                                    <w:left w:val="none" w:sz="0" w:space="0" w:color="auto"/>
                                    <w:bottom w:val="none" w:sz="0" w:space="0" w:color="auto"/>
                                    <w:right w:val="none" w:sz="0" w:space="0" w:color="auto"/>
                                  </w:divBdr>
                                  <w:divsChild>
                                    <w:div w:id="301008737">
                                      <w:marLeft w:val="0"/>
                                      <w:marRight w:val="0"/>
                                      <w:marTop w:val="0"/>
                                      <w:marBottom w:val="0"/>
                                      <w:divBdr>
                                        <w:top w:val="none" w:sz="0" w:space="0" w:color="auto"/>
                                        <w:left w:val="none" w:sz="0" w:space="0" w:color="auto"/>
                                        <w:bottom w:val="none" w:sz="0" w:space="0" w:color="auto"/>
                                        <w:right w:val="none" w:sz="0" w:space="0" w:color="auto"/>
                                      </w:divBdr>
                                      <w:divsChild>
                                        <w:div w:id="647173362">
                                          <w:marLeft w:val="0"/>
                                          <w:marRight w:val="0"/>
                                          <w:marTop w:val="0"/>
                                          <w:marBottom w:val="0"/>
                                          <w:divBdr>
                                            <w:top w:val="none" w:sz="0" w:space="0" w:color="auto"/>
                                            <w:left w:val="none" w:sz="0" w:space="0" w:color="auto"/>
                                            <w:bottom w:val="none" w:sz="0" w:space="0" w:color="auto"/>
                                            <w:right w:val="none" w:sz="0" w:space="0" w:color="auto"/>
                                          </w:divBdr>
                                          <w:divsChild>
                                            <w:div w:id="1285848991">
                                              <w:marLeft w:val="0"/>
                                              <w:marRight w:val="0"/>
                                              <w:marTop w:val="0"/>
                                              <w:marBottom w:val="0"/>
                                              <w:divBdr>
                                                <w:top w:val="none" w:sz="0" w:space="0" w:color="auto"/>
                                                <w:left w:val="none" w:sz="0" w:space="0" w:color="auto"/>
                                                <w:bottom w:val="none" w:sz="0" w:space="0" w:color="auto"/>
                                                <w:right w:val="none" w:sz="0" w:space="0" w:color="auto"/>
                                              </w:divBdr>
                                              <w:divsChild>
                                                <w:div w:id="1807814302">
                                                  <w:marLeft w:val="0"/>
                                                  <w:marRight w:val="0"/>
                                                  <w:marTop w:val="0"/>
                                                  <w:marBottom w:val="0"/>
                                                  <w:divBdr>
                                                    <w:top w:val="none" w:sz="0" w:space="0" w:color="auto"/>
                                                    <w:left w:val="none" w:sz="0" w:space="0" w:color="auto"/>
                                                    <w:bottom w:val="none" w:sz="0" w:space="0" w:color="auto"/>
                                                    <w:right w:val="none" w:sz="0" w:space="0" w:color="auto"/>
                                                  </w:divBdr>
                                                  <w:divsChild>
                                                    <w:div w:id="333186668">
                                                      <w:marLeft w:val="0"/>
                                                      <w:marRight w:val="0"/>
                                                      <w:marTop w:val="0"/>
                                                      <w:marBottom w:val="0"/>
                                                      <w:divBdr>
                                                        <w:top w:val="single" w:sz="12" w:space="0" w:color="ABABAB"/>
                                                        <w:left w:val="single" w:sz="6" w:space="0" w:color="ABABAB"/>
                                                        <w:bottom w:val="none" w:sz="0" w:space="0" w:color="auto"/>
                                                        <w:right w:val="single" w:sz="6" w:space="0" w:color="ABABAB"/>
                                                      </w:divBdr>
                                                      <w:divsChild>
                                                        <w:div w:id="1670519473">
                                                          <w:marLeft w:val="0"/>
                                                          <w:marRight w:val="0"/>
                                                          <w:marTop w:val="0"/>
                                                          <w:marBottom w:val="0"/>
                                                          <w:divBdr>
                                                            <w:top w:val="none" w:sz="0" w:space="0" w:color="auto"/>
                                                            <w:left w:val="none" w:sz="0" w:space="0" w:color="auto"/>
                                                            <w:bottom w:val="none" w:sz="0" w:space="0" w:color="auto"/>
                                                            <w:right w:val="none" w:sz="0" w:space="0" w:color="auto"/>
                                                          </w:divBdr>
                                                          <w:divsChild>
                                                            <w:div w:id="280380420">
                                                              <w:marLeft w:val="0"/>
                                                              <w:marRight w:val="0"/>
                                                              <w:marTop w:val="0"/>
                                                              <w:marBottom w:val="0"/>
                                                              <w:divBdr>
                                                                <w:top w:val="none" w:sz="0" w:space="0" w:color="auto"/>
                                                                <w:left w:val="none" w:sz="0" w:space="0" w:color="auto"/>
                                                                <w:bottom w:val="none" w:sz="0" w:space="0" w:color="auto"/>
                                                                <w:right w:val="none" w:sz="0" w:space="0" w:color="auto"/>
                                                              </w:divBdr>
                                                              <w:divsChild>
                                                                <w:div w:id="993682316">
                                                                  <w:marLeft w:val="0"/>
                                                                  <w:marRight w:val="0"/>
                                                                  <w:marTop w:val="0"/>
                                                                  <w:marBottom w:val="0"/>
                                                                  <w:divBdr>
                                                                    <w:top w:val="none" w:sz="0" w:space="0" w:color="auto"/>
                                                                    <w:left w:val="none" w:sz="0" w:space="0" w:color="auto"/>
                                                                    <w:bottom w:val="none" w:sz="0" w:space="0" w:color="auto"/>
                                                                    <w:right w:val="none" w:sz="0" w:space="0" w:color="auto"/>
                                                                  </w:divBdr>
                                                                  <w:divsChild>
                                                                    <w:div w:id="131874615">
                                                                      <w:marLeft w:val="0"/>
                                                                      <w:marRight w:val="0"/>
                                                                      <w:marTop w:val="0"/>
                                                                      <w:marBottom w:val="0"/>
                                                                      <w:divBdr>
                                                                        <w:top w:val="none" w:sz="0" w:space="0" w:color="auto"/>
                                                                        <w:left w:val="none" w:sz="0" w:space="0" w:color="auto"/>
                                                                        <w:bottom w:val="none" w:sz="0" w:space="0" w:color="auto"/>
                                                                        <w:right w:val="none" w:sz="0" w:space="0" w:color="auto"/>
                                                                      </w:divBdr>
                                                                      <w:divsChild>
                                                                        <w:div w:id="1664627165">
                                                                          <w:marLeft w:val="0"/>
                                                                          <w:marRight w:val="0"/>
                                                                          <w:marTop w:val="0"/>
                                                                          <w:marBottom w:val="0"/>
                                                                          <w:divBdr>
                                                                            <w:top w:val="none" w:sz="0" w:space="0" w:color="auto"/>
                                                                            <w:left w:val="none" w:sz="0" w:space="0" w:color="auto"/>
                                                                            <w:bottom w:val="none" w:sz="0" w:space="0" w:color="auto"/>
                                                                            <w:right w:val="none" w:sz="0" w:space="0" w:color="auto"/>
                                                                          </w:divBdr>
                                                                          <w:divsChild>
                                                                            <w:div w:id="2088844782">
                                                                              <w:marLeft w:val="0"/>
                                                                              <w:marRight w:val="0"/>
                                                                              <w:marTop w:val="0"/>
                                                                              <w:marBottom w:val="0"/>
                                                                              <w:divBdr>
                                                                                <w:top w:val="none" w:sz="0" w:space="0" w:color="auto"/>
                                                                                <w:left w:val="none" w:sz="0" w:space="0" w:color="auto"/>
                                                                                <w:bottom w:val="none" w:sz="0" w:space="0" w:color="auto"/>
                                                                                <w:right w:val="none" w:sz="0" w:space="0" w:color="auto"/>
                                                                              </w:divBdr>
                                                                              <w:divsChild>
                                                                                <w:div w:id="1440182873">
                                                                                  <w:marLeft w:val="0"/>
                                                                                  <w:marRight w:val="0"/>
                                                                                  <w:marTop w:val="0"/>
                                                                                  <w:marBottom w:val="0"/>
                                                                                  <w:divBdr>
                                                                                    <w:top w:val="none" w:sz="0" w:space="0" w:color="auto"/>
                                                                                    <w:left w:val="none" w:sz="0" w:space="0" w:color="auto"/>
                                                                                    <w:bottom w:val="none" w:sz="0" w:space="0" w:color="auto"/>
                                                                                    <w:right w:val="none" w:sz="0" w:space="0" w:color="auto"/>
                                                                                  </w:divBdr>
                                                                                </w:div>
                                                                                <w:div w:id="17639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B8BC24-B37D-4A37-93F8-677F1BCB1151}">
  <ds:schemaRef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d572d207-ce25-4f41-a628-3c941a1a45e5"/>
    <ds:schemaRef ds:uri="http://purl.org/dc/elements/1.1/"/>
    <ds:schemaRef ds:uri="http://schemas.microsoft.com/office/2006/metadata/properties"/>
    <ds:schemaRef ds:uri="4e3f4c06-04fc-4268-b11f-7080c474a7bf"/>
    <ds:schemaRef ds:uri="http://www.w3.org/XML/1998/namespace"/>
    <ds:schemaRef ds:uri="http://purl.org/dc/dcmitype/"/>
  </ds:schemaRefs>
</ds:datastoreItem>
</file>

<file path=customXml/itemProps2.xml><?xml version="1.0" encoding="utf-8"?>
<ds:datastoreItem xmlns:ds="http://schemas.openxmlformats.org/officeDocument/2006/customXml" ds:itemID="{247EC3BE-A4E1-452F-828F-C8D54CB0841B}">
  <ds:schemaRefs>
    <ds:schemaRef ds:uri="http://schemas.microsoft.com/sharepoint/v3/contenttype/forms"/>
  </ds:schemaRefs>
</ds:datastoreItem>
</file>

<file path=customXml/itemProps3.xml><?xml version="1.0" encoding="utf-8"?>
<ds:datastoreItem xmlns:ds="http://schemas.openxmlformats.org/officeDocument/2006/customXml" ds:itemID="{F573C95C-A163-4D31-9868-244AEA453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72d207-ce25-4f41-a628-3c941a1a45e5"/>
    <ds:schemaRef ds:uri="4e3f4c06-04fc-4268-b11f-7080c474a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ODonoghue, Peter</dc:creator>
  <cp:keywords/>
  <dc:description/>
  <cp:lastModifiedBy>Przybyla, Vincent</cp:lastModifiedBy>
  <cp:revision>6</cp:revision>
  <dcterms:created xsi:type="dcterms:W3CDTF">2018-06-27T12:35:00Z</dcterms:created>
  <dcterms:modified xsi:type="dcterms:W3CDTF">2018-06-27T17:41:00Z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