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W w:w="0" w:type="auto"/>
        <w:tblLook w:val="04A0" w:firstRow="1" w:lastRow="0" w:firstColumn="1" w:lastColumn="0" w:noHBand="0" w:noVBand="1"/>
      </w:tblPr>
      <w:tblGrid>
        <w:gridCol w:w="1894"/>
        <w:gridCol w:w="7456"/>
      </w:tblGrid>
      <w:tr w:rsidR="0095594B" w14:paraId="4DF77C96" w14:textId="77777777" w:rsidTr="0096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0EDDE9B8" w14:textId="77777777" w:rsidR="00842136" w:rsidRPr="009601B9" w:rsidRDefault="00842136">
            <w:pPr>
              <w:rPr>
                <w:rFonts w:ascii="Arial" w:hAnsi="Arial" w:cs="Arial"/>
                <w:sz w:val="18"/>
                <w:szCs w:val="18"/>
              </w:rPr>
            </w:pPr>
            <w:r w:rsidRPr="009601B9">
              <w:rPr>
                <w:rFonts w:ascii="Arial" w:hAnsi="Arial" w:cs="Arial"/>
                <w:sz w:val="18"/>
                <w:szCs w:val="18"/>
              </w:rPr>
              <w:t>Objective</w:t>
            </w:r>
          </w:p>
        </w:tc>
        <w:tc>
          <w:tcPr>
            <w:tcW w:w="7456" w:type="dxa"/>
          </w:tcPr>
          <w:p w14:paraId="725BFCA0" w14:textId="77777777" w:rsidR="00842136" w:rsidRPr="009601B9" w:rsidRDefault="00842136" w:rsidP="00842136">
            <w:pPr>
              <w:pStyle w:val="paragrap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601B9">
              <w:rPr>
                <w:rStyle w:val="normaltextrun1"/>
                <w:rFonts w:ascii="Arial" w:hAnsi="Arial" w:cs="Arial"/>
                <w:sz w:val="18"/>
                <w:szCs w:val="18"/>
              </w:rPr>
              <w:t>Provide the expertise to the USDA to modernize and re-platform applications onto commercial cloud services. This will be accomplished by leveraging modern innovative information technology throughout the IT investment portfolio, leveraging commercial cloud services to deliver greater flexibility and functionality in support of Agency mission requirements.</w:t>
            </w:r>
            <w:r w:rsidRPr="009601B9">
              <w:rPr>
                <w:rStyle w:val="eop"/>
                <w:rFonts w:ascii="Arial" w:hAnsi="Arial" w:cs="Arial"/>
                <w:sz w:val="18"/>
                <w:szCs w:val="18"/>
              </w:rPr>
              <w:t> </w:t>
            </w:r>
          </w:p>
        </w:tc>
      </w:tr>
      <w:tr w:rsidR="0095594B" w14:paraId="25B62AC6" w14:textId="77777777" w:rsidTr="0096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2A736714" w14:textId="77777777" w:rsidR="00842136" w:rsidRPr="009601B9" w:rsidRDefault="00842136">
            <w:pPr>
              <w:rPr>
                <w:rFonts w:ascii="Arial" w:hAnsi="Arial" w:cs="Arial"/>
                <w:sz w:val="18"/>
                <w:szCs w:val="18"/>
              </w:rPr>
            </w:pPr>
            <w:r w:rsidRPr="009601B9">
              <w:rPr>
                <w:rFonts w:ascii="Arial" w:hAnsi="Arial" w:cs="Arial"/>
                <w:sz w:val="18"/>
                <w:szCs w:val="18"/>
              </w:rPr>
              <w:t>Scope</w:t>
            </w:r>
          </w:p>
        </w:tc>
        <w:tc>
          <w:tcPr>
            <w:tcW w:w="7456" w:type="dxa"/>
          </w:tcPr>
          <w:p w14:paraId="284622EA" w14:textId="77777777" w:rsidR="00842136" w:rsidRPr="009601B9" w:rsidRDefault="00842136" w:rsidP="00DD07EA">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Professional services to assist GSA/USDA in (1) the staffing and training of a sustainable cloud computing organization within USDA, (2) the closure of identified USDA data centers, and (3) the migration of applications to commercial cloud environments and/or to the remaining two USDA on premise data centers.</w:t>
            </w:r>
          </w:p>
        </w:tc>
      </w:tr>
      <w:tr w:rsidR="0095594B" w14:paraId="1B241A76" w14:textId="77777777" w:rsidTr="00BD2CD8">
        <w:trPr>
          <w:trHeight w:val="2466"/>
        </w:trPr>
        <w:tc>
          <w:tcPr>
            <w:cnfStyle w:val="001000000000" w:firstRow="0" w:lastRow="0" w:firstColumn="1" w:lastColumn="0" w:oddVBand="0" w:evenVBand="0" w:oddHBand="0" w:evenHBand="0" w:firstRowFirstColumn="0" w:firstRowLastColumn="0" w:lastRowFirstColumn="0" w:lastRowLastColumn="0"/>
            <w:tcW w:w="1894" w:type="dxa"/>
          </w:tcPr>
          <w:p w14:paraId="5893B782" w14:textId="77777777" w:rsidR="00842136" w:rsidRPr="009601B9" w:rsidRDefault="00842136">
            <w:pPr>
              <w:rPr>
                <w:rFonts w:ascii="Arial" w:hAnsi="Arial" w:cs="Arial"/>
                <w:sz w:val="18"/>
                <w:szCs w:val="18"/>
              </w:rPr>
            </w:pPr>
            <w:r w:rsidRPr="009601B9">
              <w:rPr>
                <w:rFonts w:ascii="Arial" w:hAnsi="Arial" w:cs="Arial"/>
                <w:sz w:val="18"/>
                <w:szCs w:val="18"/>
              </w:rPr>
              <w:t>Capabilities</w:t>
            </w:r>
          </w:p>
        </w:tc>
        <w:tc>
          <w:tcPr>
            <w:tcW w:w="7456" w:type="dxa"/>
          </w:tcPr>
          <w:p w14:paraId="35F3DE4E" w14:textId="4AC8CA0F" w:rsidR="00842136" w:rsidRPr="00BD2CD8" w:rsidRDefault="0095594B" w:rsidP="00842136">
            <w:pPr>
              <w:pStyle w:val="paragraph"/>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b/>
                <w:sz w:val="18"/>
                <w:szCs w:val="18"/>
              </w:rPr>
            </w:pPr>
            <w:r w:rsidRPr="00BD2CD8">
              <w:rPr>
                <w:rStyle w:val="normaltextrun1"/>
                <w:rFonts w:ascii="Arial" w:hAnsi="Arial" w:cs="Arial"/>
                <w:b/>
                <w:sz w:val="18"/>
                <w:szCs w:val="18"/>
              </w:rPr>
              <w:t>Re</w:t>
            </w:r>
            <w:r w:rsidR="00CE4110">
              <w:rPr>
                <w:rStyle w:val="normaltextrun1"/>
                <w:rFonts w:ascii="Arial" w:hAnsi="Arial" w:cs="Arial"/>
                <w:b/>
                <w:sz w:val="18"/>
                <w:szCs w:val="18"/>
              </w:rPr>
              <w:t>-</w:t>
            </w:r>
            <w:r w:rsidR="00BD2CD8">
              <w:rPr>
                <w:rStyle w:val="normaltextrun1"/>
                <w:rFonts w:ascii="Arial" w:hAnsi="Arial" w:cs="Arial"/>
                <w:b/>
                <w:sz w:val="18"/>
                <w:szCs w:val="18"/>
              </w:rPr>
              <w:t>platforming and M</w:t>
            </w:r>
            <w:r w:rsidRPr="00BD2CD8">
              <w:rPr>
                <w:rStyle w:val="normaltextrun1"/>
                <w:rFonts w:ascii="Arial" w:hAnsi="Arial" w:cs="Arial"/>
                <w:b/>
                <w:sz w:val="18"/>
                <w:szCs w:val="18"/>
              </w:rPr>
              <w:t>igration – CloudForte</w:t>
            </w:r>
            <w:r w:rsidR="00CE4110">
              <w:rPr>
                <w:rStyle w:val="normaltextrun1"/>
                <w:rFonts w:ascii="Arial" w:hAnsi="Arial" w:cs="Arial"/>
                <w:b/>
                <w:sz w:val="18"/>
                <w:szCs w:val="18"/>
              </w:rPr>
              <w:t>™</w:t>
            </w:r>
            <w:r w:rsidRPr="00BD2CD8">
              <w:rPr>
                <w:rStyle w:val="normaltextrun1"/>
                <w:rFonts w:ascii="Arial" w:hAnsi="Arial" w:cs="Arial"/>
                <w:b/>
                <w:sz w:val="18"/>
                <w:szCs w:val="18"/>
              </w:rPr>
              <w:t xml:space="preserve"> Migration Accelerators</w:t>
            </w:r>
          </w:p>
          <w:p w14:paraId="67A41546" w14:textId="77777777" w:rsidR="0095594B" w:rsidRPr="009601B9" w:rsidRDefault="0095594B" w:rsidP="00842136">
            <w:pPr>
              <w:pStyle w:val="paragraph"/>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sidRPr="009601B9">
              <w:rPr>
                <w:rFonts w:ascii="Arial" w:hAnsi="Arial" w:cs="Arial"/>
                <w:noProof/>
                <w:sz w:val="18"/>
                <w:szCs w:val="18"/>
              </w:rPr>
              <w:drawing>
                <wp:inline distT="0" distB="0" distL="0" distR="0" wp14:anchorId="58932469" wp14:editId="5365D05C">
                  <wp:extent cx="4218649" cy="13899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847" cy="1403236"/>
                          </a:xfrm>
                          <a:prstGeom prst="rect">
                            <a:avLst/>
                          </a:prstGeom>
                        </pic:spPr>
                      </pic:pic>
                    </a:graphicData>
                  </a:graphic>
                </wp:inline>
              </w:drawing>
            </w:r>
          </w:p>
          <w:p w14:paraId="1CD10E73" w14:textId="77777777" w:rsidR="0095594B" w:rsidRPr="009601B9" w:rsidRDefault="0095594B" w:rsidP="00842136">
            <w:pPr>
              <w:pStyle w:val="paragraph"/>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p>
        </w:tc>
      </w:tr>
      <w:tr w:rsidR="0095594B" w14:paraId="7B47D530" w14:textId="77777777" w:rsidTr="0096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5317DBAF" w14:textId="77777777" w:rsidR="0095594B" w:rsidRPr="009601B9" w:rsidRDefault="0095594B">
            <w:pPr>
              <w:rPr>
                <w:rFonts w:ascii="Arial" w:hAnsi="Arial" w:cs="Arial"/>
                <w:sz w:val="18"/>
                <w:szCs w:val="18"/>
              </w:rPr>
            </w:pPr>
          </w:p>
        </w:tc>
        <w:tc>
          <w:tcPr>
            <w:tcW w:w="7456" w:type="dxa"/>
          </w:tcPr>
          <w:p w14:paraId="5553B8F7" w14:textId="77777777" w:rsidR="0095594B" w:rsidRPr="00BD2CD8" w:rsidRDefault="0095594B" w:rsidP="00842136">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b/>
                <w:sz w:val="18"/>
                <w:szCs w:val="18"/>
              </w:rPr>
            </w:pPr>
            <w:r w:rsidRPr="00BD2CD8">
              <w:rPr>
                <w:rStyle w:val="normaltextrun1"/>
                <w:rFonts w:ascii="Arial" w:hAnsi="Arial" w:cs="Arial"/>
                <w:b/>
                <w:sz w:val="18"/>
                <w:szCs w:val="18"/>
              </w:rPr>
              <w:t>Human Capital Transformation – Cloud Center of Enablement</w:t>
            </w:r>
          </w:p>
          <w:p w14:paraId="07EBC742" w14:textId="77777777" w:rsidR="008E105E" w:rsidRPr="009601B9" w:rsidRDefault="008E105E" w:rsidP="00842136">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Fonts w:ascii="Arial" w:hAnsi="Arial" w:cs="Arial"/>
                <w:noProof/>
                <w:sz w:val="18"/>
                <w:szCs w:val="18"/>
              </w:rPr>
              <w:drawing>
                <wp:inline distT="0" distB="0" distL="0" distR="0" wp14:anchorId="1FA37C1A" wp14:editId="68571419">
                  <wp:extent cx="4152196" cy="182412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377" cy="1836947"/>
                          </a:xfrm>
                          <a:prstGeom prst="rect">
                            <a:avLst/>
                          </a:prstGeom>
                        </pic:spPr>
                      </pic:pic>
                    </a:graphicData>
                  </a:graphic>
                </wp:inline>
              </w:drawing>
            </w:r>
          </w:p>
        </w:tc>
      </w:tr>
      <w:tr w:rsidR="0095594B" w14:paraId="630CC119" w14:textId="77777777" w:rsidTr="009601B9">
        <w:tc>
          <w:tcPr>
            <w:cnfStyle w:val="001000000000" w:firstRow="0" w:lastRow="0" w:firstColumn="1" w:lastColumn="0" w:oddVBand="0" w:evenVBand="0" w:oddHBand="0" w:evenHBand="0" w:firstRowFirstColumn="0" w:firstRowLastColumn="0" w:lastRowFirstColumn="0" w:lastRowLastColumn="0"/>
            <w:tcW w:w="1894" w:type="dxa"/>
          </w:tcPr>
          <w:p w14:paraId="0DCA84B5" w14:textId="77777777" w:rsidR="0095594B" w:rsidRPr="009601B9" w:rsidRDefault="0095594B">
            <w:pPr>
              <w:rPr>
                <w:rFonts w:ascii="Arial" w:hAnsi="Arial" w:cs="Arial"/>
                <w:sz w:val="18"/>
                <w:szCs w:val="18"/>
              </w:rPr>
            </w:pPr>
            <w:r w:rsidRPr="009601B9">
              <w:rPr>
                <w:rFonts w:ascii="Arial" w:hAnsi="Arial" w:cs="Arial"/>
                <w:sz w:val="18"/>
                <w:szCs w:val="18"/>
              </w:rPr>
              <w:t>Relevant Experience</w:t>
            </w:r>
          </w:p>
        </w:tc>
        <w:tc>
          <w:tcPr>
            <w:tcW w:w="7456" w:type="dxa"/>
          </w:tcPr>
          <w:p w14:paraId="2D51C762" w14:textId="35B10A07" w:rsidR="0095594B" w:rsidRPr="009601B9" w:rsidRDefault="008E105E" w:rsidP="00DD07EA">
            <w:pPr>
              <w:pStyle w:val="paragraph"/>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noProof/>
                <w:sz w:val="18"/>
                <w:szCs w:val="18"/>
              </w:rPr>
            </w:pPr>
            <w:r w:rsidRPr="00FF447C">
              <w:rPr>
                <w:rFonts w:ascii="Arial" w:hAnsi="Arial" w:cs="Arial"/>
                <w:b/>
                <w:noProof/>
                <w:sz w:val="18"/>
                <w:szCs w:val="18"/>
              </w:rPr>
              <w:t>CBP BEMS SEACATS Modernization –</w:t>
            </w:r>
            <w:r w:rsidRPr="009601B9">
              <w:rPr>
                <w:rFonts w:ascii="Arial" w:hAnsi="Arial" w:cs="Arial"/>
                <w:noProof/>
                <w:sz w:val="18"/>
                <w:szCs w:val="18"/>
              </w:rPr>
              <w:t xml:space="preserve"> 2.4M line COBOL applications </w:t>
            </w:r>
            <w:r w:rsidR="00CE4110" w:rsidRPr="009601B9">
              <w:rPr>
                <w:rFonts w:ascii="Arial" w:hAnsi="Arial" w:cs="Arial"/>
                <w:noProof/>
                <w:sz w:val="18"/>
                <w:szCs w:val="18"/>
              </w:rPr>
              <w:t xml:space="preserve">succesfully </w:t>
            </w:r>
            <w:r w:rsidRPr="009601B9">
              <w:rPr>
                <w:rFonts w:ascii="Arial" w:hAnsi="Arial" w:cs="Arial"/>
                <w:noProof/>
                <w:sz w:val="18"/>
                <w:szCs w:val="18"/>
              </w:rPr>
              <w:t>modernized and deployed in May 2018</w:t>
            </w:r>
            <w:r w:rsidR="00BD2CD8">
              <w:rPr>
                <w:rFonts w:ascii="Arial" w:hAnsi="Arial" w:cs="Arial"/>
                <w:noProof/>
                <w:sz w:val="18"/>
                <w:szCs w:val="18"/>
              </w:rPr>
              <w:t>.</w:t>
            </w:r>
          </w:p>
          <w:p w14:paraId="355AB3D9" w14:textId="1BA87196" w:rsidR="008E105E" w:rsidRPr="009601B9" w:rsidRDefault="008E105E" w:rsidP="00DD07EA">
            <w:pPr>
              <w:pStyle w:val="paragraph"/>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noProof/>
                <w:sz w:val="18"/>
                <w:szCs w:val="18"/>
              </w:rPr>
            </w:pPr>
            <w:r w:rsidRPr="00FF447C">
              <w:rPr>
                <w:rFonts w:ascii="Arial" w:hAnsi="Arial" w:cs="Arial"/>
                <w:b/>
                <w:noProof/>
                <w:sz w:val="18"/>
                <w:szCs w:val="18"/>
              </w:rPr>
              <w:t>CBP Biometric Exit –</w:t>
            </w:r>
            <w:r w:rsidRPr="009601B9">
              <w:rPr>
                <w:rFonts w:ascii="Arial" w:hAnsi="Arial" w:cs="Arial"/>
                <w:noProof/>
                <w:sz w:val="18"/>
                <w:szCs w:val="18"/>
              </w:rPr>
              <w:t xml:space="preserve"> Cloud</w:t>
            </w:r>
            <w:r w:rsidR="00CE4110">
              <w:rPr>
                <w:rFonts w:ascii="Arial" w:hAnsi="Arial" w:cs="Arial"/>
                <w:noProof/>
                <w:sz w:val="18"/>
                <w:szCs w:val="18"/>
              </w:rPr>
              <w:t xml:space="preserve"> native mission-</w:t>
            </w:r>
            <w:r w:rsidRPr="009601B9">
              <w:rPr>
                <w:rFonts w:ascii="Arial" w:hAnsi="Arial" w:cs="Arial"/>
                <w:noProof/>
                <w:sz w:val="18"/>
                <w:szCs w:val="18"/>
              </w:rPr>
              <w:t>critical application deployed for biometric exit solution within 6 months</w:t>
            </w:r>
            <w:r w:rsidR="00BD2CD8">
              <w:rPr>
                <w:rFonts w:ascii="Arial" w:hAnsi="Arial" w:cs="Arial"/>
                <w:noProof/>
                <w:sz w:val="18"/>
                <w:szCs w:val="18"/>
              </w:rPr>
              <w:t>.</w:t>
            </w:r>
          </w:p>
          <w:p w14:paraId="73B25CFA" w14:textId="1446E8E9" w:rsidR="008E105E" w:rsidRPr="009601B9" w:rsidRDefault="008E105E" w:rsidP="00DD07EA">
            <w:pPr>
              <w:pStyle w:val="paragraph"/>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noProof/>
                <w:sz w:val="18"/>
                <w:szCs w:val="18"/>
              </w:rPr>
            </w:pPr>
            <w:r w:rsidRPr="00FF447C">
              <w:rPr>
                <w:rFonts w:ascii="Arial" w:hAnsi="Arial" w:cs="Arial"/>
                <w:b/>
                <w:noProof/>
                <w:sz w:val="18"/>
                <w:szCs w:val="18"/>
              </w:rPr>
              <w:t>GSA G-Suite –</w:t>
            </w:r>
            <w:r w:rsidRPr="009601B9">
              <w:rPr>
                <w:rFonts w:ascii="Arial" w:hAnsi="Arial" w:cs="Arial"/>
                <w:noProof/>
                <w:sz w:val="18"/>
                <w:szCs w:val="18"/>
              </w:rPr>
              <w:t xml:space="preserve"> 17,000 mailboxes migrated in 6 months powered by Org</w:t>
            </w:r>
            <w:r w:rsidR="00CE4110">
              <w:rPr>
                <w:rFonts w:ascii="Arial" w:hAnsi="Arial" w:cs="Arial"/>
                <w:noProof/>
                <w:sz w:val="18"/>
                <w:szCs w:val="18"/>
              </w:rPr>
              <w:t>anizational</w:t>
            </w:r>
            <w:r w:rsidRPr="009601B9">
              <w:rPr>
                <w:rFonts w:ascii="Arial" w:hAnsi="Arial" w:cs="Arial"/>
                <w:noProof/>
                <w:sz w:val="18"/>
                <w:szCs w:val="18"/>
              </w:rPr>
              <w:t xml:space="preserve"> Change program facilitating access to new functionality</w:t>
            </w:r>
            <w:r w:rsidR="00BD2CD8">
              <w:rPr>
                <w:rFonts w:ascii="Arial" w:hAnsi="Arial" w:cs="Arial"/>
                <w:noProof/>
                <w:sz w:val="18"/>
                <w:szCs w:val="18"/>
              </w:rPr>
              <w:t>.</w:t>
            </w:r>
          </w:p>
          <w:p w14:paraId="1CA5D829" w14:textId="7F61EF7C" w:rsidR="008E105E" w:rsidRPr="009601B9" w:rsidRDefault="008E105E" w:rsidP="00DD07EA">
            <w:pPr>
              <w:pStyle w:val="paragraph"/>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noProof/>
                <w:sz w:val="18"/>
                <w:szCs w:val="18"/>
              </w:rPr>
            </w:pPr>
            <w:r w:rsidRPr="00FF447C">
              <w:rPr>
                <w:rFonts w:ascii="Arial" w:hAnsi="Arial" w:cs="Arial"/>
                <w:b/>
                <w:noProof/>
                <w:sz w:val="18"/>
                <w:szCs w:val="18"/>
              </w:rPr>
              <w:t>USDA Cloud Migration –</w:t>
            </w:r>
            <w:r w:rsidRPr="009601B9">
              <w:rPr>
                <w:rFonts w:ascii="Arial" w:hAnsi="Arial" w:cs="Arial"/>
                <w:noProof/>
                <w:sz w:val="18"/>
                <w:szCs w:val="18"/>
              </w:rPr>
              <w:t xml:space="preserve"> 100 disparate applications migrated within 18 months</w:t>
            </w:r>
            <w:r w:rsidR="00CE4110">
              <w:rPr>
                <w:rFonts w:ascii="Arial" w:hAnsi="Arial" w:cs="Arial"/>
                <w:noProof/>
                <w:sz w:val="18"/>
                <w:szCs w:val="18"/>
              </w:rPr>
              <w:t>.</w:t>
            </w:r>
          </w:p>
          <w:p w14:paraId="216261C1" w14:textId="0263D401" w:rsidR="00DD07EA" w:rsidRPr="009601B9" w:rsidRDefault="00DD07EA" w:rsidP="00DD07EA">
            <w:pPr>
              <w:pStyle w:val="paragraph"/>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noProof/>
                <w:sz w:val="18"/>
                <w:szCs w:val="18"/>
              </w:rPr>
            </w:pPr>
            <w:r w:rsidRPr="00FF447C">
              <w:rPr>
                <w:rFonts w:ascii="Arial" w:hAnsi="Arial" w:cs="Arial"/>
                <w:b/>
                <w:noProof/>
                <w:sz w:val="18"/>
                <w:szCs w:val="18"/>
              </w:rPr>
              <w:t>Cal State University –</w:t>
            </w:r>
            <w:r w:rsidRPr="009601B9">
              <w:rPr>
                <w:rFonts w:ascii="Arial" w:hAnsi="Arial" w:cs="Arial"/>
                <w:noProof/>
                <w:sz w:val="18"/>
                <w:szCs w:val="18"/>
              </w:rPr>
              <w:t xml:space="preserve"> Modernized 75+ instances of Peoplesoft and migrated to private cloud hosted in Equinix in Feb</w:t>
            </w:r>
            <w:r w:rsidR="00CE4110">
              <w:rPr>
                <w:rFonts w:ascii="Arial" w:hAnsi="Arial" w:cs="Arial"/>
                <w:noProof/>
                <w:sz w:val="18"/>
                <w:szCs w:val="18"/>
              </w:rPr>
              <w:t>ruary</w:t>
            </w:r>
            <w:r w:rsidRPr="009601B9">
              <w:rPr>
                <w:rFonts w:ascii="Arial" w:hAnsi="Arial" w:cs="Arial"/>
                <w:noProof/>
                <w:sz w:val="18"/>
                <w:szCs w:val="18"/>
              </w:rPr>
              <w:t xml:space="preserve"> 2018</w:t>
            </w:r>
            <w:r w:rsidR="00BD2CD8">
              <w:rPr>
                <w:rFonts w:ascii="Arial" w:hAnsi="Arial" w:cs="Arial"/>
                <w:noProof/>
                <w:sz w:val="18"/>
                <w:szCs w:val="18"/>
              </w:rPr>
              <w:t>.</w:t>
            </w:r>
          </w:p>
          <w:p w14:paraId="564D002E" w14:textId="4788D08A" w:rsidR="008E105E" w:rsidRPr="00FF447C" w:rsidRDefault="008E105E" w:rsidP="00DD07EA">
            <w:pPr>
              <w:pStyle w:val="paragraph"/>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b/>
                <w:sz w:val="18"/>
                <w:szCs w:val="18"/>
              </w:rPr>
            </w:pPr>
            <w:r w:rsidRPr="00FF447C">
              <w:rPr>
                <w:rFonts w:ascii="Arial" w:hAnsi="Arial" w:cs="Arial"/>
                <w:b/>
                <w:noProof/>
                <w:sz w:val="18"/>
                <w:szCs w:val="18"/>
              </w:rPr>
              <w:t xml:space="preserve">Unisys has achieved over 1,000 AWS certs/accreditations since June of 2017 – </w:t>
            </w:r>
            <w:r w:rsidR="00CE4110">
              <w:rPr>
                <w:rFonts w:ascii="Arial" w:hAnsi="Arial" w:cs="Arial"/>
                <w:b/>
                <w:noProof/>
                <w:sz w:val="18"/>
                <w:szCs w:val="18"/>
              </w:rPr>
              <w:t xml:space="preserve">with a </w:t>
            </w:r>
            <w:r w:rsidRPr="00FF447C">
              <w:rPr>
                <w:rFonts w:ascii="Arial" w:hAnsi="Arial" w:cs="Arial"/>
                <w:b/>
                <w:noProof/>
                <w:sz w:val="18"/>
                <w:szCs w:val="18"/>
              </w:rPr>
              <w:t xml:space="preserve">higher than 95% </w:t>
            </w:r>
            <w:r w:rsidR="00DD07EA" w:rsidRPr="00FF447C">
              <w:rPr>
                <w:rFonts w:ascii="Arial" w:hAnsi="Arial" w:cs="Arial"/>
                <w:b/>
                <w:noProof/>
                <w:sz w:val="18"/>
                <w:szCs w:val="18"/>
              </w:rPr>
              <w:t>pass success rate</w:t>
            </w:r>
            <w:r w:rsidR="00BD2CD8" w:rsidRPr="00BD2CD8">
              <w:rPr>
                <w:rFonts w:ascii="Arial" w:hAnsi="Arial" w:cs="Arial"/>
                <w:noProof/>
                <w:sz w:val="18"/>
                <w:szCs w:val="18"/>
              </w:rPr>
              <w:t>.</w:t>
            </w:r>
          </w:p>
        </w:tc>
      </w:tr>
      <w:tr w:rsidR="0095594B" w14:paraId="50975B22" w14:textId="77777777" w:rsidTr="0096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7B58B47E" w14:textId="77777777" w:rsidR="0095594B" w:rsidRPr="009601B9" w:rsidRDefault="0095594B">
            <w:pPr>
              <w:rPr>
                <w:rFonts w:ascii="Arial" w:hAnsi="Arial" w:cs="Arial"/>
                <w:sz w:val="18"/>
                <w:szCs w:val="18"/>
              </w:rPr>
            </w:pPr>
            <w:r w:rsidRPr="009601B9">
              <w:rPr>
                <w:rFonts w:ascii="Arial" w:hAnsi="Arial" w:cs="Arial"/>
                <w:sz w:val="18"/>
                <w:szCs w:val="18"/>
              </w:rPr>
              <w:t>Recommendations</w:t>
            </w:r>
          </w:p>
        </w:tc>
        <w:tc>
          <w:tcPr>
            <w:tcW w:w="7456" w:type="dxa"/>
          </w:tcPr>
          <w:p w14:paraId="151152DE" w14:textId="76CF58CF" w:rsidR="0095594B" w:rsidRPr="009601B9" w:rsidRDefault="00DD07EA" w:rsidP="00DD07EA">
            <w:pPr>
              <w:pStyle w:val="paragraph"/>
              <w:numPr>
                <w:ilvl w:val="0"/>
                <w:numId w:val="1"/>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To mi</w:t>
            </w:r>
            <w:r w:rsidR="00CE4110">
              <w:rPr>
                <w:rStyle w:val="normaltextrun1"/>
                <w:rFonts w:ascii="Arial" w:hAnsi="Arial" w:cs="Arial"/>
                <w:sz w:val="18"/>
                <w:szCs w:val="18"/>
              </w:rPr>
              <w:t xml:space="preserve">tigate risk, </w:t>
            </w:r>
            <w:r w:rsidRPr="009601B9">
              <w:rPr>
                <w:rStyle w:val="normaltextrun1"/>
                <w:rFonts w:ascii="Arial" w:hAnsi="Arial" w:cs="Arial"/>
                <w:sz w:val="18"/>
                <w:szCs w:val="18"/>
              </w:rPr>
              <w:t>ensure providers have appropriate competencies with leading AWS and Azure for government and an overall Managed Service Provider competency</w:t>
            </w:r>
            <w:r w:rsidR="00BD2CD8">
              <w:rPr>
                <w:rStyle w:val="normaltextrun1"/>
                <w:rFonts w:ascii="Arial" w:hAnsi="Arial" w:cs="Arial"/>
                <w:sz w:val="18"/>
                <w:szCs w:val="18"/>
              </w:rPr>
              <w:t>.</w:t>
            </w:r>
          </w:p>
          <w:p w14:paraId="54A4C352" w14:textId="1144E56A" w:rsidR="00DD07EA" w:rsidRPr="009601B9" w:rsidRDefault="00DD07EA" w:rsidP="00DD07EA">
            <w:pPr>
              <w:pStyle w:val="paragraph"/>
              <w:numPr>
                <w:ilvl w:val="0"/>
                <w:numId w:val="1"/>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Require that all providers have demonstrated significant investment in terms of transforming its own workforce into a cloud workforce</w:t>
            </w:r>
            <w:r w:rsidR="00BD2CD8">
              <w:rPr>
                <w:rStyle w:val="normaltextrun1"/>
                <w:rFonts w:ascii="Arial" w:hAnsi="Arial" w:cs="Arial"/>
                <w:sz w:val="18"/>
                <w:szCs w:val="18"/>
              </w:rPr>
              <w:t>.</w:t>
            </w:r>
          </w:p>
          <w:p w14:paraId="4FE6153A" w14:textId="6F52EE53" w:rsidR="00DD07EA" w:rsidRPr="009601B9" w:rsidRDefault="009601B9" w:rsidP="00DD07EA">
            <w:pPr>
              <w:pStyle w:val="paragraph"/>
              <w:numPr>
                <w:ilvl w:val="0"/>
                <w:numId w:val="1"/>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Do accreditation prep by for attaining GSS ATOs and define repeatable patterns for attaining/porting workload ATOs</w:t>
            </w:r>
            <w:r w:rsidR="00BD2CD8">
              <w:rPr>
                <w:rStyle w:val="normaltextrun1"/>
                <w:rFonts w:ascii="Arial" w:hAnsi="Arial" w:cs="Arial"/>
                <w:sz w:val="18"/>
                <w:szCs w:val="18"/>
              </w:rPr>
              <w:t>.</w:t>
            </w:r>
          </w:p>
          <w:p w14:paraId="48C93640" w14:textId="26BAB138" w:rsidR="00DD07EA" w:rsidRPr="009601B9" w:rsidRDefault="00DD07EA" w:rsidP="00DD07EA">
            <w:pPr>
              <w:pStyle w:val="paragraph"/>
              <w:numPr>
                <w:ilvl w:val="0"/>
                <w:numId w:val="1"/>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Separate cloud advisory contracts, migration contracts, management contracts and modernization contracts</w:t>
            </w:r>
            <w:r w:rsidR="00CE4110">
              <w:rPr>
                <w:rStyle w:val="normaltextrun1"/>
                <w:rFonts w:ascii="Arial" w:hAnsi="Arial" w:cs="Arial"/>
                <w:sz w:val="18"/>
                <w:szCs w:val="18"/>
              </w:rPr>
              <w:t>;</w:t>
            </w:r>
            <w:r w:rsidRPr="009601B9">
              <w:rPr>
                <w:rStyle w:val="normaltextrun1"/>
                <w:rFonts w:ascii="Arial" w:hAnsi="Arial" w:cs="Arial"/>
                <w:sz w:val="18"/>
                <w:szCs w:val="18"/>
              </w:rPr>
              <w:t xml:space="preserve"> assigning</w:t>
            </w:r>
            <w:r w:rsidR="00CE4110">
              <w:rPr>
                <w:rStyle w:val="normaltextrun1"/>
                <w:rFonts w:ascii="Arial" w:hAnsi="Arial" w:cs="Arial"/>
                <w:sz w:val="18"/>
                <w:szCs w:val="18"/>
              </w:rPr>
              <w:t xml:space="preserve"> the</w:t>
            </w:r>
            <w:r w:rsidRPr="009601B9">
              <w:rPr>
                <w:rStyle w:val="normaltextrun1"/>
                <w:rFonts w:ascii="Arial" w:hAnsi="Arial" w:cs="Arial"/>
                <w:sz w:val="18"/>
                <w:szCs w:val="18"/>
              </w:rPr>
              <w:t xml:space="preserve"> most complicated engineering work to larger firms</w:t>
            </w:r>
            <w:r w:rsidR="00BD2CD8">
              <w:rPr>
                <w:rStyle w:val="normaltextrun1"/>
                <w:rFonts w:ascii="Arial" w:hAnsi="Arial" w:cs="Arial"/>
                <w:sz w:val="18"/>
                <w:szCs w:val="18"/>
              </w:rPr>
              <w:t>.</w:t>
            </w:r>
          </w:p>
          <w:p w14:paraId="6A330978" w14:textId="09CB7F70" w:rsidR="009601B9" w:rsidRPr="009601B9" w:rsidRDefault="009601B9" w:rsidP="00DD07EA">
            <w:pPr>
              <w:pStyle w:val="paragraph"/>
              <w:numPr>
                <w:ilvl w:val="0"/>
                <w:numId w:val="1"/>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Refactor management, governance, financial</w:t>
            </w:r>
            <w:r w:rsidR="00BD2CD8">
              <w:rPr>
                <w:rStyle w:val="normaltextrun1"/>
                <w:rFonts w:ascii="Arial" w:hAnsi="Arial" w:cs="Arial"/>
                <w:sz w:val="18"/>
                <w:szCs w:val="18"/>
              </w:rPr>
              <w:t>,</w:t>
            </w:r>
            <w:r w:rsidRPr="009601B9">
              <w:rPr>
                <w:rStyle w:val="normaltextrun1"/>
                <w:rFonts w:ascii="Arial" w:hAnsi="Arial" w:cs="Arial"/>
                <w:sz w:val="18"/>
                <w:szCs w:val="18"/>
              </w:rPr>
              <w:t xml:space="preserve"> and operational processes to include public cloud</w:t>
            </w:r>
            <w:r w:rsidR="00BD2CD8">
              <w:rPr>
                <w:rStyle w:val="normaltextrun1"/>
                <w:rFonts w:ascii="Arial" w:hAnsi="Arial" w:cs="Arial"/>
                <w:sz w:val="18"/>
                <w:szCs w:val="18"/>
              </w:rPr>
              <w:t>.</w:t>
            </w:r>
          </w:p>
          <w:p w14:paraId="42FF20BA" w14:textId="7FCEA668" w:rsidR="00DD07EA" w:rsidRPr="009601B9" w:rsidRDefault="00DD07EA" w:rsidP="00DD07EA">
            <w:pPr>
              <w:pStyle w:val="paragraph"/>
              <w:numPr>
                <w:ilvl w:val="0"/>
                <w:numId w:val="1"/>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9601B9">
              <w:rPr>
                <w:rStyle w:val="normaltextrun1"/>
                <w:rFonts w:ascii="Arial" w:hAnsi="Arial" w:cs="Arial"/>
                <w:sz w:val="18"/>
                <w:szCs w:val="18"/>
              </w:rPr>
              <w:t xml:space="preserve">Ensure scope for human capital transformation </w:t>
            </w:r>
            <w:r w:rsidR="00CE4110">
              <w:rPr>
                <w:rStyle w:val="normaltextrun1"/>
                <w:rFonts w:ascii="Arial" w:hAnsi="Arial" w:cs="Arial"/>
                <w:sz w:val="18"/>
                <w:szCs w:val="18"/>
              </w:rPr>
              <w:t>(</w:t>
            </w:r>
            <w:r w:rsidRPr="009601B9">
              <w:rPr>
                <w:rStyle w:val="normaltextrun1"/>
                <w:rFonts w:ascii="Arial" w:hAnsi="Arial" w:cs="Arial"/>
                <w:sz w:val="18"/>
                <w:szCs w:val="18"/>
              </w:rPr>
              <w:t>including training, org</w:t>
            </w:r>
            <w:r w:rsidR="00CE4110">
              <w:rPr>
                <w:rStyle w:val="normaltextrun1"/>
                <w:rFonts w:ascii="Arial" w:hAnsi="Arial" w:cs="Arial"/>
                <w:sz w:val="18"/>
                <w:szCs w:val="18"/>
              </w:rPr>
              <w:t>anizational</w:t>
            </w:r>
            <w:r w:rsidRPr="009601B9">
              <w:rPr>
                <w:rStyle w:val="normaltextrun1"/>
                <w:rFonts w:ascii="Arial" w:hAnsi="Arial" w:cs="Arial"/>
                <w:sz w:val="18"/>
                <w:szCs w:val="18"/>
              </w:rPr>
              <w:t xml:space="preserve"> change,</w:t>
            </w:r>
            <w:r w:rsidR="00CE4110">
              <w:rPr>
                <w:rStyle w:val="normaltextrun1"/>
                <w:rFonts w:ascii="Arial" w:hAnsi="Arial" w:cs="Arial"/>
                <w:sz w:val="18"/>
                <w:szCs w:val="18"/>
              </w:rPr>
              <w:t xml:space="preserve"> and</w:t>
            </w:r>
            <w:r w:rsidRPr="009601B9">
              <w:rPr>
                <w:rStyle w:val="normaltextrun1"/>
                <w:rFonts w:ascii="Arial" w:hAnsi="Arial" w:cs="Arial"/>
                <w:sz w:val="18"/>
                <w:szCs w:val="18"/>
              </w:rPr>
              <w:t xml:space="preserve"> building practitioner communities</w:t>
            </w:r>
            <w:r w:rsidR="00CE4110">
              <w:rPr>
                <w:rStyle w:val="normaltextrun1"/>
                <w:rFonts w:ascii="Arial" w:hAnsi="Arial" w:cs="Arial"/>
                <w:sz w:val="18"/>
                <w:szCs w:val="18"/>
              </w:rPr>
              <w:t>)</w:t>
            </w:r>
            <w:bookmarkStart w:id="0" w:name="_GoBack"/>
            <w:bookmarkEnd w:id="0"/>
            <w:r w:rsidRPr="009601B9">
              <w:rPr>
                <w:rStyle w:val="normaltextrun1"/>
                <w:rFonts w:ascii="Arial" w:hAnsi="Arial" w:cs="Arial"/>
                <w:sz w:val="18"/>
                <w:szCs w:val="18"/>
              </w:rPr>
              <w:t xml:space="preserve"> is funded and not vulnerable to IT needs</w:t>
            </w:r>
            <w:r w:rsidR="00BD2CD8">
              <w:rPr>
                <w:rStyle w:val="normaltextrun1"/>
                <w:rFonts w:ascii="Arial" w:hAnsi="Arial" w:cs="Arial"/>
                <w:sz w:val="18"/>
                <w:szCs w:val="18"/>
              </w:rPr>
              <w:t>.</w:t>
            </w:r>
          </w:p>
        </w:tc>
      </w:tr>
    </w:tbl>
    <w:p w14:paraId="598FFFD7" w14:textId="77777777" w:rsidR="00FC5640" w:rsidRDefault="00CE4110"/>
    <w:sectPr w:rsidR="00FC5640" w:rsidSect="009601B9">
      <w:headerReference w:type="default" r:id="rId12"/>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B2623" w14:textId="77777777" w:rsidR="004B58D0" w:rsidRDefault="004B58D0" w:rsidP="00842136">
      <w:pPr>
        <w:spacing w:after="0" w:line="240" w:lineRule="auto"/>
      </w:pPr>
      <w:r>
        <w:separator/>
      </w:r>
    </w:p>
  </w:endnote>
  <w:endnote w:type="continuationSeparator" w:id="0">
    <w:p w14:paraId="6292D9E4" w14:textId="77777777" w:rsidR="004B58D0" w:rsidRDefault="004B58D0" w:rsidP="0084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A8744" w14:textId="77777777" w:rsidR="004B58D0" w:rsidRDefault="004B58D0" w:rsidP="00842136">
      <w:pPr>
        <w:spacing w:after="0" w:line="240" w:lineRule="auto"/>
      </w:pPr>
      <w:r>
        <w:separator/>
      </w:r>
    </w:p>
  </w:footnote>
  <w:footnote w:type="continuationSeparator" w:id="0">
    <w:p w14:paraId="098428BA" w14:textId="77777777" w:rsidR="004B58D0" w:rsidRDefault="004B58D0" w:rsidP="0084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C36C2" w14:textId="77777777" w:rsidR="00842136" w:rsidRPr="009357E2" w:rsidRDefault="00842136" w:rsidP="00842136">
    <w:pPr>
      <w:pStyle w:val="Header"/>
      <w:spacing w:after="120"/>
    </w:pPr>
    <w:r>
      <w:rPr>
        <w:noProof/>
      </w:rPr>
      <w:drawing>
        <wp:inline distT="0" distB="0" distL="0" distR="0" wp14:anchorId="3FF6D2EA" wp14:editId="7B063A8A">
          <wp:extent cx="977900" cy="279400"/>
          <wp:effectExtent l="0" t="0" r="0" b="6350"/>
          <wp:docPr id="9" name="Picture 9"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79400"/>
                  </a:xfrm>
                  <a:prstGeom prst="rect">
                    <a:avLst/>
                  </a:prstGeom>
                  <a:noFill/>
                  <a:ln>
                    <a:noFill/>
                  </a:ln>
                </pic:spPr>
              </pic:pic>
            </a:graphicData>
          </a:graphic>
        </wp:inline>
      </w:drawing>
    </w:r>
    <w:r>
      <w:tab/>
    </w:r>
    <w:r>
      <w:tab/>
      <w:t>IT Infrastructure and Cloud Adoption</w:t>
    </w:r>
  </w:p>
  <w:p w14:paraId="76FDA61C" w14:textId="77777777" w:rsidR="00842136" w:rsidRPr="00842136" w:rsidRDefault="00842136" w:rsidP="0084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3C9"/>
    <w:multiLevelType w:val="hybridMultilevel"/>
    <w:tmpl w:val="8620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90181"/>
    <w:multiLevelType w:val="hybridMultilevel"/>
    <w:tmpl w:val="AD2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6"/>
    <w:rsid w:val="00486ACD"/>
    <w:rsid w:val="004B58D0"/>
    <w:rsid w:val="00632AEE"/>
    <w:rsid w:val="00677500"/>
    <w:rsid w:val="00842136"/>
    <w:rsid w:val="008E105E"/>
    <w:rsid w:val="00915151"/>
    <w:rsid w:val="0095594B"/>
    <w:rsid w:val="009601B9"/>
    <w:rsid w:val="00BD2CD8"/>
    <w:rsid w:val="00CE4110"/>
    <w:rsid w:val="00DD07EA"/>
    <w:rsid w:val="00FF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BF6C"/>
  <w15:chartTrackingRefBased/>
  <w15:docId w15:val="{8BDDA2D9-D6F5-49BE-8133-612AA4DF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4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36"/>
  </w:style>
  <w:style w:type="paragraph" w:styleId="Footer">
    <w:name w:val="footer"/>
    <w:basedOn w:val="Normal"/>
    <w:link w:val="FooterChar"/>
    <w:uiPriority w:val="99"/>
    <w:unhideWhenUsed/>
    <w:rsid w:val="0084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36"/>
  </w:style>
  <w:style w:type="paragraph" w:customStyle="1" w:styleId="paragraph">
    <w:name w:val="paragraph"/>
    <w:basedOn w:val="Normal"/>
    <w:rsid w:val="00842136"/>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42136"/>
  </w:style>
  <w:style w:type="character" w:customStyle="1" w:styleId="eop">
    <w:name w:val="eop"/>
    <w:basedOn w:val="DefaultParagraphFont"/>
    <w:rsid w:val="00842136"/>
  </w:style>
  <w:style w:type="table" w:styleId="PlainTable4">
    <w:name w:val="Plain Table 4"/>
    <w:basedOn w:val="TableNormal"/>
    <w:uiPriority w:val="44"/>
    <w:rsid w:val="00960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867855">
      <w:bodyDiv w:val="1"/>
      <w:marLeft w:val="0"/>
      <w:marRight w:val="0"/>
      <w:marTop w:val="0"/>
      <w:marBottom w:val="0"/>
      <w:divBdr>
        <w:top w:val="none" w:sz="0" w:space="0" w:color="auto"/>
        <w:left w:val="none" w:sz="0" w:space="0" w:color="auto"/>
        <w:bottom w:val="none" w:sz="0" w:space="0" w:color="auto"/>
        <w:right w:val="none" w:sz="0" w:space="0" w:color="auto"/>
      </w:divBdr>
      <w:divsChild>
        <w:div w:id="1517502063">
          <w:marLeft w:val="0"/>
          <w:marRight w:val="0"/>
          <w:marTop w:val="0"/>
          <w:marBottom w:val="0"/>
          <w:divBdr>
            <w:top w:val="none" w:sz="0" w:space="0" w:color="auto"/>
            <w:left w:val="none" w:sz="0" w:space="0" w:color="auto"/>
            <w:bottom w:val="none" w:sz="0" w:space="0" w:color="auto"/>
            <w:right w:val="none" w:sz="0" w:space="0" w:color="auto"/>
          </w:divBdr>
          <w:divsChild>
            <w:div w:id="1353337653">
              <w:marLeft w:val="0"/>
              <w:marRight w:val="0"/>
              <w:marTop w:val="0"/>
              <w:marBottom w:val="0"/>
              <w:divBdr>
                <w:top w:val="none" w:sz="0" w:space="0" w:color="auto"/>
                <w:left w:val="none" w:sz="0" w:space="0" w:color="auto"/>
                <w:bottom w:val="none" w:sz="0" w:space="0" w:color="auto"/>
                <w:right w:val="none" w:sz="0" w:space="0" w:color="auto"/>
              </w:divBdr>
              <w:divsChild>
                <w:div w:id="528950130">
                  <w:marLeft w:val="0"/>
                  <w:marRight w:val="0"/>
                  <w:marTop w:val="0"/>
                  <w:marBottom w:val="0"/>
                  <w:divBdr>
                    <w:top w:val="none" w:sz="0" w:space="0" w:color="auto"/>
                    <w:left w:val="none" w:sz="0" w:space="0" w:color="auto"/>
                    <w:bottom w:val="none" w:sz="0" w:space="0" w:color="auto"/>
                    <w:right w:val="none" w:sz="0" w:space="0" w:color="auto"/>
                  </w:divBdr>
                  <w:divsChild>
                    <w:div w:id="1761099127">
                      <w:marLeft w:val="0"/>
                      <w:marRight w:val="0"/>
                      <w:marTop w:val="0"/>
                      <w:marBottom w:val="0"/>
                      <w:divBdr>
                        <w:top w:val="none" w:sz="0" w:space="0" w:color="auto"/>
                        <w:left w:val="none" w:sz="0" w:space="0" w:color="auto"/>
                        <w:bottom w:val="none" w:sz="0" w:space="0" w:color="auto"/>
                        <w:right w:val="none" w:sz="0" w:space="0" w:color="auto"/>
                      </w:divBdr>
                      <w:divsChild>
                        <w:div w:id="88503433">
                          <w:marLeft w:val="0"/>
                          <w:marRight w:val="0"/>
                          <w:marTop w:val="0"/>
                          <w:marBottom w:val="0"/>
                          <w:divBdr>
                            <w:top w:val="none" w:sz="0" w:space="0" w:color="auto"/>
                            <w:left w:val="none" w:sz="0" w:space="0" w:color="auto"/>
                            <w:bottom w:val="none" w:sz="0" w:space="0" w:color="auto"/>
                            <w:right w:val="none" w:sz="0" w:space="0" w:color="auto"/>
                          </w:divBdr>
                          <w:divsChild>
                            <w:div w:id="461383246">
                              <w:marLeft w:val="0"/>
                              <w:marRight w:val="0"/>
                              <w:marTop w:val="0"/>
                              <w:marBottom w:val="0"/>
                              <w:divBdr>
                                <w:top w:val="none" w:sz="0" w:space="0" w:color="auto"/>
                                <w:left w:val="none" w:sz="0" w:space="0" w:color="auto"/>
                                <w:bottom w:val="none" w:sz="0" w:space="0" w:color="auto"/>
                                <w:right w:val="none" w:sz="0" w:space="0" w:color="auto"/>
                              </w:divBdr>
                              <w:divsChild>
                                <w:div w:id="378821542">
                                  <w:marLeft w:val="0"/>
                                  <w:marRight w:val="0"/>
                                  <w:marTop w:val="0"/>
                                  <w:marBottom w:val="0"/>
                                  <w:divBdr>
                                    <w:top w:val="none" w:sz="0" w:space="0" w:color="auto"/>
                                    <w:left w:val="none" w:sz="0" w:space="0" w:color="auto"/>
                                    <w:bottom w:val="none" w:sz="0" w:space="0" w:color="auto"/>
                                    <w:right w:val="none" w:sz="0" w:space="0" w:color="auto"/>
                                  </w:divBdr>
                                  <w:divsChild>
                                    <w:div w:id="301008737">
                                      <w:marLeft w:val="0"/>
                                      <w:marRight w:val="0"/>
                                      <w:marTop w:val="0"/>
                                      <w:marBottom w:val="0"/>
                                      <w:divBdr>
                                        <w:top w:val="none" w:sz="0" w:space="0" w:color="auto"/>
                                        <w:left w:val="none" w:sz="0" w:space="0" w:color="auto"/>
                                        <w:bottom w:val="none" w:sz="0" w:space="0" w:color="auto"/>
                                        <w:right w:val="none" w:sz="0" w:space="0" w:color="auto"/>
                                      </w:divBdr>
                                      <w:divsChild>
                                        <w:div w:id="647173362">
                                          <w:marLeft w:val="0"/>
                                          <w:marRight w:val="0"/>
                                          <w:marTop w:val="0"/>
                                          <w:marBottom w:val="0"/>
                                          <w:divBdr>
                                            <w:top w:val="none" w:sz="0" w:space="0" w:color="auto"/>
                                            <w:left w:val="none" w:sz="0" w:space="0" w:color="auto"/>
                                            <w:bottom w:val="none" w:sz="0" w:space="0" w:color="auto"/>
                                            <w:right w:val="none" w:sz="0" w:space="0" w:color="auto"/>
                                          </w:divBdr>
                                          <w:divsChild>
                                            <w:div w:id="1285848991">
                                              <w:marLeft w:val="0"/>
                                              <w:marRight w:val="0"/>
                                              <w:marTop w:val="0"/>
                                              <w:marBottom w:val="0"/>
                                              <w:divBdr>
                                                <w:top w:val="none" w:sz="0" w:space="0" w:color="auto"/>
                                                <w:left w:val="none" w:sz="0" w:space="0" w:color="auto"/>
                                                <w:bottom w:val="none" w:sz="0" w:space="0" w:color="auto"/>
                                                <w:right w:val="none" w:sz="0" w:space="0" w:color="auto"/>
                                              </w:divBdr>
                                              <w:divsChild>
                                                <w:div w:id="1807814302">
                                                  <w:marLeft w:val="0"/>
                                                  <w:marRight w:val="0"/>
                                                  <w:marTop w:val="0"/>
                                                  <w:marBottom w:val="0"/>
                                                  <w:divBdr>
                                                    <w:top w:val="none" w:sz="0" w:space="0" w:color="auto"/>
                                                    <w:left w:val="none" w:sz="0" w:space="0" w:color="auto"/>
                                                    <w:bottom w:val="none" w:sz="0" w:space="0" w:color="auto"/>
                                                    <w:right w:val="none" w:sz="0" w:space="0" w:color="auto"/>
                                                  </w:divBdr>
                                                  <w:divsChild>
                                                    <w:div w:id="333186668">
                                                      <w:marLeft w:val="0"/>
                                                      <w:marRight w:val="0"/>
                                                      <w:marTop w:val="0"/>
                                                      <w:marBottom w:val="0"/>
                                                      <w:divBdr>
                                                        <w:top w:val="single" w:sz="12" w:space="0" w:color="ABABAB"/>
                                                        <w:left w:val="single" w:sz="6" w:space="0" w:color="ABABAB"/>
                                                        <w:bottom w:val="none" w:sz="0" w:space="0" w:color="auto"/>
                                                        <w:right w:val="single" w:sz="6" w:space="0" w:color="ABABAB"/>
                                                      </w:divBdr>
                                                      <w:divsChild>
                                                        <w:div w:id="1670519473">
                                                          <w:marLeft w:val="0"/>
                                                          <w:marRight w:val="0"/>
                                                          <w:marTop w:val="0"/>
                                                          <w:marBottom w:val="0"/>
                                                          <w:divBdr>
                                                            <w:top w:val="none" w:sz="0" w:space="0" w:color="auto"/>
                                                            <w:left w:val="none" w:sz="0" w:space="0" w:color="auto"/>
                                                            <w:bottom w:val="none" w:sz="0" w:space="0" w:color="auto"/>
                                                            <w:right w:val="none" w:sz="0" w:space="0" w:color="auto"/>
                                                          </w:divBdr>
                                                          <w:divsChild>
                                                            <w:div w:id="280380420">
                                                              <w:marLeft w:val="0"/>
                                                              <w:marRight w:val="0"/>
                                                              <w:marTop w:val="0"/>
                                                              <w:marBottom w:val="0"/>
                                                              <w:divBdr>
                                                                <w:top w:val="none" w:sz="0" w:space="0" w:color="auto"/>
                                                                <w:left w:val="none" w:sz="0" w:space="0" w:color="auto"/>
                                                                <w:bottom w:val="none" w:sz="0" w:space="0" w:color="auto"/>
                                                                <w:right w:val="none" w:sz="0" w:space="0" w:color="auto"/>
                                                              </w:divBdr>
                                                              <w:divsChild>
                                                                <w:div w:id="993682316">
                                                                  <w:marLeft w:val="0"/>
                                                                  <w:marRight w:val="0"/>
                                                                  <w:marTop w:val="0"/>
                                                                  <w:marBottom w:val="0"/>
                                                                  <w:divBdr>
                                                                    <w:top w:val="none" w:sz="0" w:space="0" w:color="auto"/>
                                                                    <w:left w:val="none" w:sz="0" w:space="0" w:color="auto"/>
                                                                    <w:bottom w:val="none" w:sz="0" w:space="0" w:color="auto"/>
                                                                    <w:right w:val="none" w:sz="0" w:space="0" w:color="auto"/>
                                                                  </w:divBdr>
                                                                  <w:divsChild>
                                                                    <w:div w:id="131874615">
                                                                      <w:marLeft w:val="0"/>
                                                                      <w:marRight w:val="0"/>
                                                                      <w:marTop w:val="0"/>
                                                                      <w:marBottom w:val="0"/>
                                                                      <w:divBdr>
                                                                        <w:top w:val="none" w:sz="0" w:space="0" w:color="auto"/>
                                                                        <w:left w:val="none" w:sz="0" w:space="0" w:color="auto"/>
                                                                        <w:bottom w:val="none" w:sz="0" w:space="0" w:color="auto"/>
                                                                        <w:right w:val="none" w:sz="0" w:space="0" w:color="auto"/>
                                                                      </w:divBdr>
                                                                      <w:divsChild>
                                                                        <w:div w:id="1664627165">
                                                                          <w:marLeft w:val="0"/>
                                                                          <w:marRight w:val="0"/>
                                                                          <w:marTop w:val="0"/>
                                                                          <w:marBottom w:val="0"/>
                                                                          <w:divBdr>
                                                                            <w:top w:val="none" w:sz="0" w:space="0" w:color="auto"/>
                                                                            <w:left w:val="none" w:sz="0" w:space="0" w:color="auto"/>
                                                                            <w:bottom w:val="none" w:sz="0" w:space="0" w:color="auto"/>
                                                                            <w:right w:val="none" w:sz="0" w:space="0" w:color="auto"/>
                                                                          </w:divBdr>
                                                                          <w:divsChild>
                                                                            <w:div w:id="2088844782">
                                                                              <w:marLeft w:val="0"/>
                                                                              <w:marRight w:val="0"/>
                                                                              <w:marTop w:val="0"/>
                                                                              <w:marBottom w:val="0"/>
                                                                              <w:divBdr>
                                                                                <w:top w:val="none" w:sz="0" w:space="0" w:color="auto"/>
                                                                                <w:left w:val="none" w:sz="0" w:space="0" w:color="auto"/>
                                                                                <w:bottom w:val="none" w:sz="0" w:space="0" w:color="auto"/>
                                                                                <w:right w:val="none" w:sz="0" w:space="0" w:color="auto"/>
                                                                              </w:divBdr>
                                                                              <w:divsChild>
                                                                                <w:div w:id="1440182873">
                                                                                  <w:marLeft w:val="0"/>
                                                                                  <w:marRight w:val="0"/>
                                                                                  <w:marTop w:val="0"/>
                                                                                  <w:marBottom w:val="0"/>
                                                                                  <w:divBdr>
                                                                                    <w:top w:val="none" w:sz="0" w:space="0" w:color="auto"/>
                                                                                    <w:left w:val="none" w:sz="0" w:space="0" w:color="auto"/>
                                                                                    <w:bottom w:val="none" w:sz="0" w:space="0" w:color="auto"/>
                                                                                    <w:right w:val="none" w:sz="0" w:space="0" w:color="auto"/>
                                                                                  </w:divBdr>
                                                                                </w:div>
                                                                                <w:div w:id="1763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2AC6CC-7B82-460A-B97E-ECCAB735371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d572d207-ce25-4f41-a628-3c941a1a45e5"/>
    <ds:schemaRef ds:uri="http://schemas.microsoft.com/office/infopath/2007/PartnerControls"/>
    <ds:schemaRef ds:uri="4e3f4c06-04fc-4268-b11f-7080c474a7bf"/>
    <ds:schemaRef ds:uri="http://www.w3.org/XML/1998/namespace"/>
  </ds:schemaRefs>
</ds:datastoreItem>
</file>

<file path=customXml/itemProps2.xml><?xml version="1.0" encoding="utf-8"?>
<ds:datastoreItem xmlns:ds="http://schemas.openxmlformats.org/officeDocument/2006/customXml" ds:itemID="{A48EE79B-0493-4791-ABC8-8189ECD96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2d207-ce25-4f41-a628-3c941a1a45e5"/>
    <ds:schemaRef ds:uri="4e3f4c06-04fc-4268-b11f-7080c47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259B40-B767-470D-A25D-671969ED13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ODonoghue, Peter</dc:creator>
  <cp:keywords/>
  <dc:description/>
  <cp:lastModifiedBy>Przybyla, Vincent</cp:lastModifiedBy>
  <cp:revision>5</cp:revision>
  <dcterms:created xsi:type="dcterms:W3CDTF">2018-06-28T15:46:00Z</dcterms:created>
  <dcterms:modified xsi:type="dcterms:W3CDTF">2018-06-29T13:31:00Z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