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1.用户填写表单点击</w:t>
      </w:r>
    </w:p>
    <w:p>
      <w:r>
        <w:drawing>
          <wp:inline distT="0" distB="0" distL="114300" distR="114300">
            <wp:extent cx="5086350" cy="210375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2.表单填写页</w:t>
      </w:r>
    </w:p>
    <w:p>
      <w:r>
        <w:drawing>
          <wp:inline distT="0" distB="0" distL="114300" distR="114300">
            <wp:extent cx="5269230" cy="429831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07000" cy="17335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保单类型： 填写所申报的保单类型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姓名：被保险人的姓名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Id：证件号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邮箱：邮箱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申报信息：问题的见到那说明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图片证明（选填）：相关照片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问题详情：具体信息陈述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填写完成后，点击提交按钮，即可传送给数据库（目前再远哥本地中，已经查验过可以顺利传入）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表单数据库已经为员工端预留了 员工反馈 和 是否同意的标记位置。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227F7"/>
    <w:rsid w:val="0142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2019-04-13T12:46:00Z</dcterms:created>
  <dc:creator>伴我如梦@</dc:creator>
  <cp:lastModifiedBy>伴我如梦@</cp:lastModifiedBy>
  <dcterms:modified xsi:type="dcterms:W3CDTF">2019-04-13T12:56:08Z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