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Virtual</w:t>
      </w:r>
      <w:r>
        <w:t xml:space="preserve"> </w:t>
      </w:r>
      <w:r>
        <w:t xml:space="preserve">At</w:t>
      </w:r>
      <w:r>
        <w:t xml:space="preserve"> </w:t>
      </w:r>
      <w:r>
        <w:t xml:space="preserve">Home</w:t>
      </w:r>
      <w:r>
        <w:t xml:space="preserve"> </w:t>
      </w:r>
      <w:r>
        <w:t xml:space="preserve">Monitoring</w:t>
      </w:r>
      <w:r>
        <w:t xml:space="preserve"> </w:t>
      </w:r>
      <w:r>
        <w:t xml:space="preserve">During</w:t>
      </w:r>
      <w:r>
        <w:t xml:space="preserve"> </w:t>
      </w:r>
      <w:r>
        <w:t xml:space="preserve">A</w:t>
      </w:r>
      <w:r>
        <w:t xml:space="preserve"> </w:t>
      </w:r>
      <w:r>
        <w:t xml:space="preserve">COVID-19</w:t>
      </w:r>
      <w:r>
        <w:t xml:space="preserve"> </w:t>
      </w:r>
      <w:r>
        <w:t xml:space="preserve">Infection</w:t>
      </w:r>
    </w:p>
    <w:p>
      <w:pPr>
        <w:pStyle w:val="Author"/>
      </w:pPr>
      <w:r>
        <w:t xml:space="preserve">Tigana</w:t>
      </w:r>
      <w:r>
        <w:t xml:space="preserve"> </w:t>
      </w:r>
      <w:r>
        <w:t xml:space="preserve">Runte</w:t>
      </w:r>
    </w:p>
    <w:p>
      <w:pPr>
        <w:pStyle w:val="Date"/>
      </w:pPr>
      <w:r>
        <w:t xml:space="preserve">2023-05-16</w:t>
      </w:r>
    </w:p>
    <w:bookmarkStart w:id="22" w:name="introduction"/>
    <w:p>
      <w:pPr>
        <w:pStyle w:val="Heading1"/>
      </w:pPr>
      <w:r>
        <w:t xml:space="preserve">1 Introduction</w:t>
      </w:r>
    </w:p>
    <w:bookmarkStart w:id="20" w:name="covid-19"/>
    <w:p>
      <w:pPr>
        <w:pStyle w:val="Heading3"/>
      </w:pPr>
      <w:r>
        <w:t xml:space="preserve">1.1 COVID-19</w:t>
      </w:r>
    </w:p>
    <w:p>
      <w:pPr>
        <w:pStyle w:val="FirstParagraph"/>
      </w:pPr>
      <w:r>
        <w:t xml:space="preserve">The COVID-19 pandemic, caused by the highly contagious SARS-CoV-2 virus,</w:t>
      </w:r>
      <w:r>
        <w:t xml:space="preserve"> </w:t>
      </w:r>
      <w:r>
        <w:t xml:space="preserve">has had widespread global consequences. Emerging in December 2019 in the</w:t>
      </w:r>
      <w:r>
        <w:t xml:space="preserve"> </w:t>
      </w:r>
      <w:r>
        <w:t xml:space="preserve">city of Wuhan, Hubei Province of China, COVID-19 was declared a</w:t>
      </w:r>
      <w:r>
        <w:t xml:space="preserve"> </w:t>
      </w:r>
      <w:r>
        <w:t xml:space="preserve">worldwide pandemic on March 11, 2020 by the World Health Organization</w:t>
      </w:r>
      <w:r>
        <w:t xml:space="preserve"> </w:t>
      </w:r>
      <w:r>
        <w:t xml:space="preserve">(WHO). Testing centers opened across Canada as the genome was sequenced</w:t>
      </w:r>
      <w:r>
        <w:t xml:space="preserve"> </w:t>
      </w:r>
      <w:r>
        <w:t xml:space="preserve">and diagnosis became increasingly available to the symptomatic. By the</w:t>
      </w:r>
      <w:r>
        <w:t xml:space="preserve"> </w:t>
      </w:r>
      <w:r>
        <w:t xml:space="preserve">end of May, it had infected over 5.9 million individuals worldwide, with</w:t>
      </w:r>
      <w:r>
        <w:t xml:space="preserve"> </w:t>
      </w:r>
      <w:r>
        <w:t xml:space="preserve">the infection rate doubling every 30 days (WHO Situation Report, May 31,</w:t>
      </w:r>
      <w:r>
        <w:t xml:space="preserve"> </w:t>
      </w:r>
      <w:r>
        <w:t xml:space="preserve">2020). In Canada alone, over 89,000 citizens had tested positive for the</w:t>
      </w:r>
      <w:r>
        <w:t xml:space="preserve"> </w:t>
      </w:r>
      <w:r>
        <w:t xml:space="preserve">virus. Hospitals became overwhelmed; warnings by provincial health</w:t>
      </w:r>
      <w:r>
        <w:t xml:space="preserve"> </w:t>
      </w:r>
      <w:r>
        <w:t xml:space="preserve">authorities in April, 2020 that intensive care units would not be able</w:t>
      </w:r>
      <w:r>
        <w:t xml:space="preserve"> </w:t>
      </w:r>
      <w:r>
        <w:t xml:space="preserve">to meet demand proved true as reports of overwhelmed emergency</w:t>
      </w:r>
      <w:r>
        <w:t xml:space="preserve"> </w:t>
      </w:r>
      <w:r>
        <w:t xml:space="preserve">departments, critical care beds and ICUs became part of daily reports by</w:t>
      </w:r>
      <w:r>
        <w:t xml:space="preserve"> </w:t>
      </w:r>
      <w:r>
        <w:t xml:space="preserve">health authorities by May.</w:t>
      </w:r>
    </w:p>
    <w:p>
      <w:pPr>
        <w:pStyle w:val="BodyText"/>
      </w:pPr>
      <w:r>
        <w:t xml:space="preserve">A December 2022 WHO study comprehensively evaluated pandemic-caused</w:t>
      </w:r>
      <w:r>
        <w:t xml:space="preserve"> </w:t>
      </w:r>
      <w:r>
        <w:t xml:space="preserve">deaths, estimating 14.8 million excess deaths worldwide during 2020 and</w:t>
      </w:r>
      <w:r>
        <w:t xml:space="preserve"> </w:t>
      </w:r>
      <w:r>
        <w:t xml:space="preserve">2021. In the absence of vaccination and targeted treatments, during 2020</w:t>
      </w:r>
      <w:r>
        <w:t xml:space="preserve"> </w:t>
      </w:r>
      <w:r>
        <w:t xml:space="preserve">the most effective strategy for curbing the spread of COVI D-19 included</w:t>
      </w:r>
      <w:r>
        <w:t xml:space="preserve"> </w:t>
      </w:r>
      <w:r>
        <w:t xml:space="preserve">quarantine, isolation, and physical distancing measures. At the time,</w:t>
      </w:r>
      <w:r>
        <w:t xml:space="preserve"> </w:t>
      </w:r>
      <w:r>
        <w:t xml:space="preserve">COVID-19 was believed to be primarily a respiratory disease with most</w:t>
      </w:r>
      <w:r>
        <w:t xml:space="preserve"> </w:t>
      </w:r>
      <w:r>
        <w:t xml:space="preserve">individuals experiencing mild symptoms, while others developed</w:t>
      </w:r>
      <w:r>
        <w:t xml:space="preserve"> </w:t>
      </w:r>
      <w:r>
        <w:t xml:space="preserve">complications ranging from asymptomatic hypoxia to pneumonia. The most</w:t>
      </w:r>
      <w:r>
        <w:t xml:space="preserve"> </w:t>
      </w:r>
      <w:r>
        <w:t xml:space="preserve">severe cases escalated to acute respiratory distress syndrome requiring</w:t>
      </w:r>
      <w:r>
        <w:t xml:space="preserve"> </w:t>
      </w:r>
      <w:r>
        <w:t xml:space="preserve">ventilation. In-clinic or in-hospital treatment was reserved only for</w:t>
      </w:r>
      <w:r>
        <w:t xml:space="preserve"> </w:t>
      </w:r>
      <w:r>
        <w:t xml:space="preserve">the most critically ill. Media reports at the time document ill patients</w:t>
      </w:r>
      <w:r>
        <w:t xml:space="preserve"> </w:t>
      </w:r>
      <w:r>
        <w:t xml:space="preserve">left, and sometimes dying, at home as ambulances followed directives to</w:t>
      </w:r>
      <w:r>
        <w:t xml:space="preserve"> </w:t>
      </w:r>
      <w:r>
        <w:t xml:space="preserve">not transport any but the most seriously ill. More mild cases were</w:t>
      </w:r>
      <w:r>
        <w:t xml:space="preserve"> </w:t>
      </w:r>
      <w:r>
        <w:t xml:space="preserve">instructed to isolate at home and self-manage their symptoms.</w:t>
      </w:r>
    </w:p>
    <w:p>
      <w:pPr>
        <w:pStyle w:val="BodyText"/>
      </w:pPr>
      <w:r>
        <w:t xml:space="preserve">Gaps in healthcare services were present even before the pandemic and</w:t>
      </w:r>
      <w:r>
        <w:t xml:space="preserve"> </w:t>
      </w:r>
      <w:r>
        <w:t xml:space="preserve">continue to disproportionately affect certain populations. Individuals</w:t>
      </w:r>
      <w:r>
        <w:t xml:space="preserve"> </w:t>
      </w:r>
      <w:r>
        <w:t xml:space="preserve">residing in rural communities, confined environments, and Indigenous</w:t>
      </w:r>
      <w:r>
        <w:t xml:space="preserve"> </w:t>
      </w:r>
      <w:r>
        <w:t xml:space="preserve">populations frequently experience suboptimal access to quality</w:t>
      </w:r>
      <w:r>
        <w:t xml:space="preserve"> </w:t>
      </w:r>
      <w:r>
        <w:t xml:space="preserve">healthcare. As the pandemic prompted widespread lockdowns and service</w:t>
      </w:r>
      <w:r>
        <w:t xml:space="preserve"> </w:t>
      </w:r>
      <w:r>
        <w:t xml:space="preserve">challenges due to healthcare workers succumbing to illness and hospital</w:t>
      </w:r>
      <w:r>
        <w:t xml:space="preserve"> </w:t>
      </w:r>
      <w:r>
        <w:t xml:space="preserve">beds being filled by critically ill patients, access to healthcare, even</w:t>
      </w:r>
      <w:r>
        <w:t xml:space="preserve"> </w:t>
      </w:r>
      <w:r>
        <w:t xml:space="preserve">in the largest urban centers, became challenged. A significant concern</w:t>
      </w:r>
      <w:r>
        <w:t xml:space="preserve"> </w:t>
      </w:r>
      <w:r>
        <w:t xml:space="preserve">was the lack of comprehensive care plans for COVID-19 positive</w:t>
      </w:r>
      <w:r>
        <w:t xml:space="preserve"> </w:t>
      </w:r>
      <w:r>
        <w:t xml:space="preserve">individuals exhibiting mild symptoms. Patients discharged from</w:t>
      </w:r>
      <w:r>
        <w:t xml:space="preserve"> </w:t>
      </w:r>
      <w:r>
        <w:t xml:space="preserve">hospitals, after receiving treatment for COVID-19, often lacked proper</w:t>
      </w:r>
      <w:r>
        <w:t xml:space="preserve"> </w:t>
      </w:r>
      <w:r>
        <w:t xml:space="preserve">follow-up assessments, highlighting a critical disconnect between</w:t>
      </w:r>
      <w:r>
        <w:t xml:space="preserve"> </w:t>
      </w:r>
      <w:r>
        <w:t xml:space="preserve">hospital and community care. Healthcare providers quickly pivoted to</w:t>
      </w:r>
      <w:r>
        <w:t xml:space="preserve"> </w:t>
      </w:r>
      <w:r>
        <w:t xml:space="preserve">providing virtual care, but with a lack of knowledge about COVID-19</w:t>
      </w:r>
      <w:r>
        <w:t xml:space="preserve"> </w:t>
      </w:r>
      <w:r>
        <w:t xml:space="preserve">treatment and prevention, patients were lost to a system as overwhelmed</w:t>
      </w:r>
      <w:r>
        <w:t xml:space="preserve"> </w:t>
      </w:r>
      <w:r>
        <w:t xml:space="preserve">as they were. Addressing these care gaps was an urgent and essential</w:t>
      </w:r>
      <w:r>
        <w:t xml:space="preserve"> </w:t>
      </w:r>
      <w:r>
        <w:t xml:space="preserve">task.</w:t>
      </w:r>
    </w:p>
    <w:bookmarkEnd w:id="20"/>
    <w:bookmarkStart w:id="21" w:name="virtues"/>
    <w:p>
      <w:pPr>
        <w:pStyle w:val="Heading3"/>
      </w:pPr>
      <w:r>
        <w:t xml:space="preserve">1.2 VIRTUES</w:t>
      </w:r>
    </w:p>
    <w:p>
      <w:pPr>
        <w:pStyle w:val="FirstParagraph"/>
      </w:pPr>
      <w:r>
        <w:t xml:space="preserve">The Cardiac Network of Canada (CANet) is a pan-Canadian research</w:t>
      </w:r>
      <w:r>
        <w:t xml:space="preserve"> </w:t>
      </w:r>
      <w:r>
        <w:t xml:space="preserve">network, funded by the Networks of Centre of Excellence of Canada</w:t>
      </w:r>
      <w:r>
        <w:t xml:space="preserve"> </w:t>
      </w:r>
      <w:r>
        <w:t xml:space="preserve">Program (NCE), with a vision of a transformed, patient-driven,</w:t>
      </w:r>
      <w:r>
        <w:t xml:space="preserve"> </w:t>
      </w:r>
      <w:r>
        <w:t xml:space="preserve">sustainable care model for all Canadians with heart rhythm disorders. In</w:t>
      </w:r>
      <w:r>
        <w:t xml:space="preserve"> </w:t>
      </w:r>
      <w:r>
        <w:t xml:space="preserve">2022, CANet broadened its mandate to provide virtual care across a range</w:t>
      </w:r>
      <w:r>
        <w:t xml:space="preserve"> </w:t>
      </w:r>
      <w:r>
        <w:t xml:space="preserve">of conditions that impact cardiovascular health.</w:t>
      </w:r>
    </w:p>
    <w:p>
      <w:pPr>
        <w:pStyle w:val="BodyText"/>
      </w:pPr>
      <w:r>
        <w:t xml:space="preserve">CANet has developed the Virtual Integrated Reliable Transformative</w:t>
      </w:r>
      <w:r>
        <w:t xml:space="preserve"> </w:t>
      </w:r>
      <w:r>
        <w:t xml:space="preserve">User-driven E- health System (VIRTUES), a secured, cloud-based,</w:t>
      </w:r>
      <w:r>
        <w:t xml:space="preserve"> </w:t>
      </w:r>
      <w:r>
        <w:t xml:space="preserve">patient-centred virtual care platform that integrates personal health</w:t>
      </w:r>
      <w:r>
        <w:t xml:space="preserve"> </w:t>
      </w:r>
      <w:r>
        <w:t xml:space="preserve">records and biosensor data with output and feedback to patients,</w:t>
      </w:r>
      <w:r>
        <w:t xml:space="preserve"> </w:t>
      </w:r>
      <w:r>
        <w:t xml:space="preserve">caregivers and providers. VIRTUES was initially designed to provide</w:t>
      </w:r>
      <w:r>
        <w:t xml:space="preserve"> </w:t>
      </w:r>
      <w:r>
        <w:t xml:space="preserve">virtual care for patients with cardiac implantable electrical devices,</w:t>
      </w:r>
      <w:r>
        <w:t xml:space="preserve"> </w:t>
      </w:r>
      <w:r>
        <w:t xml:space="preserve">atrial fibrillation, post-myocardial infarction, and other heart rhythm</w:t>
      </w:r>
      <w:r>
        <w:t xml:space="preserve"> </w:t>
      </w:r>
      <w:r>
        <w:t xml:space="preserve">disorders. VIRTUES was, at the time the pandemic began, being tested</w:t>
      </w:r>
      <w:r>
        <w:t xml:space="preserve"> </w:t>
      </w:r>
      <w:r>
        <w:t xml:space="preserve">through random control trials assessing its efficacy. Early results were</w:t>
      </w:r>
      <w:r>
        <w:t xml:space="preserve"> </w:t>
      </w:r>
      <w:r>
        <w:t xml:space="preserve">promising. In addition to helping to facilitate diagnosis and treatment</w:t>
      </w:r>
      <w:r>
        <w:t xml:space="preserve"> </w:t>
      </w:r>
      <w:r>
        <w:t xml:space="preserve">of cardiac conditions, patient feedback suggested VIRTUES was</w:t>
      </w:r>
      <w:r>
        <w:t xml:space="preserve"> </w:t>
      </w:r>
      <w:r>
        <w:t xml:space="preserve">significantly reducing patient anxiety, particularly anxiety stemming</w:t>
      </w:r>
      <w:r>
        <w:t xml:space="preserve"> </w:t>
      </w:r>
      <w:r>
        <w:t xml:space="preserve">from uncertainty about disease progression and often silent symptoms</w:t>
      </w:r>
      <w:r>
        <w:t xml:space="preserve"> </w:t>
      </w:r>
      <w:r>
        <w:t xml:space="preserve">that could be better captured by the monitoring devices than by patient</w:t>
      </w:r>
      <w:r>
        <w:t xml:space="preserve"> </w:t>
      </w:r>
      <w:r>
        <w:t xml:space="preserve">reporting alone. Patients and providers were better able to track</w:t>
      </w:r>
      <w:r>
        <w:t xml:space="preserve"> </w:t>
      </w:r>
      <w:r>
        <w:t xml:space="preserve">disease progression and initiate more timely treatment.</w:t>
      </w:r>
    </w:p>
    <w:p>
      <w:pPr>
        <w:pStyle w:val="BodyText"/>
      </w:pPr>
      <w:r>
        <w:t xml:space="preserve">In early 2020, as COVID-19 spread throughout the world, CANet</w:t>
      </w:r>
      <w:r>
        <w:t xml:space="preserve"> </w:t>
      </w:r>
      <w:r>
        <w:t xml:space="preserve">re-purposed VIRTUES facilitate the management of COVID-19 positive</w:t>
      </w:r>
      <w:r>
        <w:t xml:space="preserve"> </w:t>
      </w:r>
      <w:r>
        <w:t xml:space="preserve">patients isolating at home. COVID-19 patients allied with the Network</w:t>
      </w:r>
      <w:r>
        <w:t xml:space="preserve"> </w:t>
      </w:r>
      <w:r>
        <w:t xml:space="preserve">had reported high levels of anxiety and uncertainty as they isolated.</w:t>
      </w:r>
      <w:r>
        <w:t xml:space="preserve"> </w:t>
      </w:r>
      <w:r>
        <w:t xml:space="preserve">Commonly told to access care if their symptoms became</w:t>
      </w:r>
      <w:r>
        <w:t xml:space="preserve"> </w:t>
      </w:r>
      <w:r>
        <w:t xml:space="preserve">“</w:t>
      </w:r>
      <w:r>
        <w:t xml:space="preserve">serious</w:t>
      </w:r>
      <w:r>
        <w:t xml:space="preserve">”</w:t>
      </w:r>
      <w:r>
        <w:t xml:space="preserve">,</w:t>
      </w:r>
      <w:r>
        <w:t xml:space="preserve"> </w:t>
      </w:r>
      <w:r>
        <w:t xml:space="preserve">patients reported uncertainty in terms of what</w:t>
      </w:r>
      <w:r>
        <w:t xml:space="preserve"> </w:t>
      </w:r>
      <w:r>
        <w:t xml:space="preserve">“</w:t>
      </w:r>
      <w:r>
        <w:t xml:space="preserve">serious</w:t>
      </w:r>
      <w:r>
        <w:t xml:space="preserve">”</w:t>
      </w:r>
      <w:r>
        <w:t xml:space="preserve"> </w:t>
      </w:r>
      <w:r>
        <w:t xml:space="preserve">meant. Media</w:t>
      </w:r>
      <w:r>
        <w:t xml:space="preserve"> </w:t>
      </w:r>
      <w:r>
        <w:t xml:space="preserve">reported patients going to the ER</w:t>
      </w:r>
      <w:r>
        <w:t xml:space="preserve"> </w:t>
      </w:r>
      <w:r>
        <w:t xml:space="preserve">“</w:t>
      </w:r>
      <w:r>
        <w:t xml:space="preserve">too late</w:t>
      </w:r>
      <w:r>
        <w:t xml:space="preserve">”</w:t>
      </w:r>
      <w:r>
        <w:t xml:space="preserve"> </w:t>
      </w:r>
      <w:r>
        <w:t xml:space="preserve">as hypoxia symptoms are</w:t>
      </w:r>
      <w:r>
        <w:t xml:space="preserve"> </w:t>
      </w:r>
      <w:r>
        <w:t xml:space="preserve">difficult for a layperson to evaluate. It was theorized by CANet that</w:t>
      </w:r>
      <w:r>
        <w:t xml:space="preserve"> </w:t>
      </w:r>
      <w:r>
        <w:t xml:space="preserve">the addition of VIRTUES facilitated home monitoring of O~2 saturation</w:t>
      </w:r>
      <w:r>
        <w:t xml:space="preserve"> </w:t>
      </w:r>
      <w:r>
        <w:t xml:space="preserve">levels and monitoring of symptom progression could help address this</w:t>
      </w:r>
      <w:r>
        <w:t xml:space="preserve"> </w:t>
      </w:r>
      <w:r>
        <w:t xml:space="preserve">care gap.</w:t>
      </w:r>
    </w:p>
    <w:bookmarkEnd w:id="21"/>
    <w:bookmarkEnd w:id="22"/>
    <w:bookmarkStart w:id="25" w:name="methods"/>
    <w:p>
      <w:pPr>
        <w:pStyle w:val="Heading1"/>
      </w:pPr>
      <w:r>
        <w:t xml:space="preserve">2 Methods</w:t>
      </w:r>
    </w:p>
    <w:bookmarkStart w:id="23" w:name="study-methods"/>
    <w:p>
      <w:pPr>
        <w:pStyle w:val="Heading2"/>
      </w:pPr>
      <w:r>
        <w:t xml:space="preserve">2.1 Study Methods</w:t>
      </w:r>
    </w:p>
    <w:p>
      <w:pPr>
        <w:pStyle w:val="FirstParagraph"/>
      </w:pPr>
      <w:r>
        <w:rPr>
          <w:bCs/>
          <w:b/>
        </w:rPr>
        <w:t xml:space="preserve">Trial design</w:t>
      </w:r>
      <w:r>
        <w:t xml:space="preserve">: This was a prospective, non-randomized cohort trial. A</w:t>
      </w:r>
      <w:r>
        <w:t xml:space="preserve"> </w:t>
      </w:r>
      <w:r>
        <w:t xml:space="preserve">randomized control trial (RCT) design, of either patient-level or</w:t>
      </w:r>
      <w:r>
        <w:t xml:space="preserve"> </w:t>
      </w:r>
      <w:r>
        <w:t xml:space="preserve">center-level, was carefully and thoughtfully considered. In consultation</w:t>
      </w:r>
      <w:r>
        <w:t xml:space="preserve"> </w:t>
      </w:r>
      <w:r>
        <w:t xml:space="preserve">with the CANet Patient Advisory Council, and after soliciting over 30</w:t>
      </w:r>
      <w:r>
        <w:t xml:space="preserve"> </w:t>
      </w:r>
      <w:r>
        <w:t xml:space="preserve">citizens’ opinion, including 10 Indigenous persons, the consensus was</w:t>
      </w:r>
      <w:r>
        <w:t xml:space="preserve"> </w:t>
      </w:r>
      <w:r>
        <w:t xml:space="preserve">that an RCT with patients receiving or not receiving home care was</w:t>
      </w:r>
      <w:r>
        <w:t xml:space="preserve"> </w:t>
      </w:r>
      <w:r>
        <w:t xml:space="preserve">considered too drastically different and lacked equipoise.</w:t>
      </w:r>
    </w:p>
    <w:p>
      <w:pPr>
        <w:pStyle w:val="BodyText"/>
      </w:pPr>
      <w:r>
        <w:rPr>
          <w:bCs/>
          <w:b/>
        </w:rPr>
        <w:t xml:space="preserve">Research objectives</w:t>
      </w:r>
      <w:r>
        <w:t xml:space="preserve">: The overall purpose of this research program</w:t>
      </w:r>
      <w:r>
        <w:t xml:space="preserve"> </w:t>
      </w:r>
      <w:r>
        <w:t xml:space="preserve">was to assess a virtual strategy to bring quality care to COVID-19</w:t>
      </w:r>
      <w:r>
        <w:t xml:space="preserve"> </w:t>
      </w:r>
      <w:r>
        <w:t xml:space="preserve">positive patients isolating at home.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primary objective</w:t>
      </w:r>
      <w:r>
        <w:t xml:space="preserve"> </w:t>
      </w:r>
      <w:r>
        <w:t xml:space="preserve">was to determine patient satisfaction with a</w:t>
      </w:r>
      <w:r>
        <w:t xml:space="preserve"> </w:t>
      </w:r>
      <w:r>
        <w:t xml:space="preserve">virtual care model that integrates the VIRTUES interface with daily</w:t>
      </w:r>
      <w:r>
        <w:t xml:space="preserve"> </w:t>
      </w:r>
      <w:r>
        <w:t xml:space="preserve">symptom and vital sign reporting, including 02 saturation levels, for</w:t>
      </w:r>
      <w:r>
        <w:t xml:space="preserve"> </w:t>
      </w:r>
      <w:r>
        <w:t xml:space="preserve">the management of COVID-19 at home. Patient satisfaction is further</w:t>
      </w:r>
      <w:r>
        <w:t xml:space="preserve"> </w:t>
      </w:r>
      <w:r>
        <w:t xml:space="preserve">differentiated based on the demographic variables of gender (between</w:t>
      </w:r>
      <w:r>
        <w:t xml:space="preserve"> </w:t>
      </w:r>
      <w:r>
        <w:t xml:space="preserve">men, women, and gender diverse people) and indigenous status (indigenous</w:t>
      </w:r>
      <w:r>
        <w:t xml:space="preserve"> </w:t>
      </w:r>
      <w:r>
        <w:t xml:space="preserve">and non-indigenous persons).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secondary objective</w:t>
      </w:r>
      <w:r>
        <w:t xml:space="preserve"> </w:t>
      </w:r>
      <w:r>
        <w:t xml:space="preserve">was to observe patient health over the course</w:t>
      </w:r>
      <w:r>
        <w:t xml:space="preserve"> </w:t>
      </w:r>
      <w:r>
        <w:t xml:space="preserve">of a COVID-19 infection to determine:</w:t>
      </w:r>
    </w:p>
    <w:p>
      <w:pPr>
        <w:numPr>
          <w:ilvl w:val="0"/>
          <w:numId w:val="1001"/>
        </w:numPr>
        <w:pStyle w:val="Compact"/>
      </w:pPr>
      <w:r>
        <w:t xml:space="preserve">How patient reported QoL changed over the period</w:t>
      </w:r>
    </w:p>
    <w:p>
      <w:pPr>
        <w:numPr>
          <w:ilvl w:val="0"/>
          <w:numId w:val="1001"/>
        </w:numPr>
        <w:pStyle w:val="Compact"/>
      </w:pPr>
      <w:r>
        <w:t xml:space="preserve">If patient reported QoL varied significantly by Sex (M/F)</w:t>
      </w:r>
    </w:p>
    <w:p>
      <w:pPr>
        <w:pStyle w:val="FirstParagraph"/>
      </w:pPr>
      <w:r>
        <w:rPr>
          <w:bCs/>
          <w:b/>
        </w:rPr>
        <w:t xml:space="preserve">Study population</w:t>
      </w:r>
      <w:r>
        <w:t xml:space="preserve">: The patient population included COVID-19 positive</w:t>
      </w:r>
      <w:r>
        <w:t xml:space="preserve"> </w:t>
      </w:r>
      <w:r>
        <w:t xml:space="preserve">patients who were instructed to self monitor at home.</w:t>
      </w:r>
    </w:p>
    <w:p>
      <w:pPr>
        <w:numPr>
          <w:ilvl w:val="0"/>
          <w:numId w:val="1002"/>
        </w:numPr>
      </w:pPr>
      <w:r>
        <w:t xml:space="preserve">Inclusion criteria:</w:t>
      </w:r>
    </w:p>
    <w:p>
      <w:pPr>
        <w:numPr>
          <w:ilvl w:val="1"/>
          <w:numId w:val="1003"/>
        </w:numPr>
        <w:pStyle w:val="Compact"/>
      </w:pPr>
      <w:r>
        <w:t xml:space="preserve">Confirmed COVID-19 positive</w:t>
      </w:r>
    </w:p>
    <w:p>
      <w:pPr>
        <w:numPr>
          <w:ilvl w:val="1"/>
          <w:numId w:val="1003"/>
        </w:numPr>
        <w:pStyle w:val="Compact"/>
      </w:pPr>
      <w:r>
        <w:t xml:space="preserve">Aged 18 or above</w:t>
      </w:r>
    </w:p>
    <w:p>
      <w:pPr>
        <w:numPr>
          <w:ilvl w:val="1"/>
          <w:numId w:val="1003"/>
        </w:numPr>
        <w:pStyle w:val="Compact"/>
      </w:pPr>
      <w:r>
        <w:t xml:space="preserve">Resident in one of 4 included health regions</w:t>
      </w:r>
    </w:p>
    <w:p>
      <w:pPr>
        <w:numPr>
          <w:ilvl w:val="0"/>
          <w:numId w:val="1002"/>
        </w:numPr>
      </w:pPr>
      <w:r>
        <w:t xml:space="preserve">Exclusion criteria:</w:t>
      </w:r>
    </w:p>
    <w:p>
      <w:pPr>
        <w:numPr>
          <w:ilvl w:val="1"/>
          <w:numId w:val="1004"/>
        </w:numPr>
        <w:pStyle w:val="Compact"/>
      </w:pPr>
      <w:r>
        <w:t xml:space="preserve">Unable or unwilling to provide informed consent</w:t>
      </w:r>
    </w:p>
    <w:p>
      <w:pPr>
        <w:numPr>
          <w:ilvl w:val="1"/>
          <w:numId w:val="1004"/>
        </w:numPr>
        <w:pStyle w:val="Compact"/>
      </w:pPr>
      <w:r>
        <w:t xml:space="preserve">Currently hospitalized for any reason</w:t>
      </w:r>
    </w:p>
    <w:p>
      <w:pPr>
        <w:pStyle w:val="FirstParagraph"/>
      </w:pPr>
      <w:r>
        <w:rPr>
          <w:bCs/>
          <w:b/>
        </w:rPr>
        <w:t xml:space="preserve">Study Sites</w:t>
      </w:r>
      <w:r>
        <w:t xml:space="preserve">: The study included patients from 4 health regions</w:t>
      </w:r>
      <w:r>
        <w:t xml:space="preserve"> </w:t>
      </w:r>
      <w:r>
        <w:t xml:space="preserve">across Ontario. These included London (n = 402), Ottawa (n = 213),</w:t>
      </w:r>
      <w:r>
        <w:t xml:space="preserve"> </w:t>
      </w:r>
      <w:r>
        <w:t xml:space="preserve">Kitchener (n = 168), and the Niagara health region (n = 24). Site</w:t>
      </w:r>
      <w:r>
        <w:t xml:space="preserve"> </w:t>
      </w:r>
      <w:r>
        <w:t xml:space="preserve">specific analysis was conducted on a subset of the data; the Niagara</w:t>
      </w:r>
      <w:r>
        <w:t xml:space="preserve"> </w:t>
      </w:r>
      <w:r>
        <w:t xml:space="preserve">health region was removed due to sample size concerns.</w:t>
      </w:r>
    </w:p>
    <w:p>
      <w:pPr>
        <w:pStyle w:val="BodyText"/>
      </w:pPr>
      <w:r>
        <w:rPr>
          <w:bCs/>
          <w:b/>
        </w:rPr>
        <w:t xml:space="preserve">Recruitment</w:t>
      </w:r>
      <w:r>
        <w:t xml:space="preserve">: From the inception of the study through 2021, persons</w:t>
      </w:r>
      <w:r>
        <w:t xml:space="preserve"> </w:t>
      </w:r>
      <w:r>
        <w:t xml:space="preserve">who received a positive COVID- 19 test result were contacted via</w:t>
      </w:r>
      <w:r>
        <w:t xml:space="preserve"> </w:t>
      </w:r>
      <w:r>
        <w:t xml:space="preserve">telephone by a public health department. All positive patients from</w:t>
      </w:r>
      <w:r>
        <w:t xml:space="preserve"> </w:t>
      </w:r>
      <w:r>
        <w:t xml:space="preserve">included health regions were offered enrollment in the VIRTUES study.</w:t>
      </w:r>
      <w:r>
        <w:t xml:space="preserve"> </w:t>
      </w:r>
      <w:r>
        <w:t xml:space="preserve">Patients wishing to enroll as well as patients wanting more information</w:t>
      </w:r>
      <w:r>
        <w:t xml:space="preserve"> </w:t>
      </w:r>
      <w:r>
        <w:t xml:space="preserve">on VIRTUES gave consent to be contacted by CANet’s Project Coordinator</w:t>
      </w:r>
      <w:r>
        <w:t xml:space="preserve"> </w:t>
      </w:r>
      <w:r>
        <w:t xml:space="preserve">who facilitated enrollment. Public health offices were not monitored for</w:t>
      </w:r>
      <w:r>
        <w:t xml:space="preserve"> </w:t>
      </w:r>
      <w:r>
        <w:t xml:space="preserve">consistency in their recruitment efforts. Niagara region, for example,</w:t>
      </w:r>
      <w:r>
        <w:t xml:space="preserve"> </w:t>
      </w:r>
      <w:r>
        <w:t xml:space="preserve">had very low enrollment relative to other centers.</w:t>
      </w:r>
    </w:p>
    <w:p>
      <w:pPr>
        <w:pStyle w:val="BodyText"/>
      </w:pPr>
      <w:r>
        <w:rPr>
          <w:bCs/>
          <w:b/>
        </w:rPr>
        <w:t xml:space="preserve">Procedure</w:t>
      </w:r>
      <w:r>
        <w:t xml:space="preserve">: Participants provided recorded verbal consent as well as</w:t>
      </w:r>
      <w:r>
        <w:t xml:space="preserve"> </w:t>
      </w:r>
      <w:r>
        <w:t xml:space="preserve">consent within the VIRTUES platform. Attaining written consent was not</w:t>
      </w:r>
      <w:r>
        <w:t xml:space="preserve"> </w:t>
      </w:r>
      <w:r>
        <w:t xml:space="preserve">possible as physical distancing and isolation requirements prohibited</w:t>
      </w:r>
      <w:r>
        <w:t xml:space="preserve"> </w:t>
      </w:r>
      <w:r>
        <w:t xml:space="preserve">face-to-face interaction.</w:t>
      </w:r>
    </w:p>
    <w:p>
      <w:pPr>
        <w:pStyle w:val="BodyText"/>
      </w:pPr>
      <w:r>
        <w:t xml:space="preserve">Participants were provided a pulse oximeter for their personal use. This</w:t>
      </w:r>
      <w:r>
        <w:t xml:space="preserve"> </w:t>
      </w:r>
      <w:r>
        <w:t xml:space="preserve">medical device was delivered to doorsteps in the London health region</w:t>
      </w:r>
      <w:r>
        <w:t xml:space="preserve"> </w:t>
      </w:r>
      <w:r>
        <w:t xml:space="preserve">and mailed to participants outside the health district.</w:t>
      </w:r>
    </w:p>
    <w:p>
      <w:pPr>
        <w:pStyle w:val="BodyText"/>
      </w:pPr>
      <w:r>
        <w:t xml:space="preserve">Participants were contacted by the research coordinator and provided</w:t>
      </w:r>
      <w:r>
        <w:t xml:space="preserve"> </w:t>
      </w:r>
      <w:r>
        <w:t xml:space="preserve">instructions by telephone and in writing on how to download VIRTUES to</w:t>
      </w:r>
      <w:r>
        <w:t xml:space="preserve"> </w:t>
      </w:r>
      <w:r>
        <w:t xml:space="preserve">their computers or electronic devices. They then received instructions</w:t>
      </w:r>
      <w:r>
        <w:t xml:space="preserve"> </w:t>
      </w:r>
      <w:r>
        <w:t xml:space="preserve">on how to measure their oxygen saturation levels and how to enter the</w:t>
      </w:r>
      <w:r>
        <w:t xml:space="preserve"> </w:t>
      </w:r>
      <w:r>
        <w:t xml:space="preserve">data and record their symptoms in the VIRTUES interface. Participants</w:t>
      </w:r>
      <w:r>
        <w:t xml:space="preserve"> </w:t>
      </w:r>
      <w:r>
        <w:t xml:space="preserve">recorded their vital signs 3x daily for 21 days, completed a QoL</w:t>
      </w:r>
      <w:r>
        <w:t xml:space="preserve"> </w:t>
      </w:r>
      <w:r>
        <w:t xml:space="preserve">questionnaire on days 1, 14,28 and completed a satisfaction</w:t>
      </w:r>
      <w:r>
        <w:t xml:space="preserve"> </w:t>
      </w:r>
      <w:r>
        <w:t xml:space="preserve">questionnaire on days 14 and 28. It is important to note that at the</w:t>
      </w:r>
      <w:r>
        <w:t xml:space="preserve"> </w:t>
      </w:r>
      <w:r>
        <w:t xml:space="preserve">time the study was designed, the duration of a COVID-19 infection was</w:t>
      </w:r>
      <w:r>
        <w:t xml:space="preserve"> </w:t>
      </w:r>
      <w:r>
        <w:t xml:space="preserve">unknown. It is now recognized that mild cases tend to resolve by 1 O</w:t>
      </w:r>
      <w:r>
        <w:t xml:space="preserve"> </w:t>
      </w:r>
      <w:r>
        <w:t xml:space="preserve">days. If patients missed a reporting cycle they were contacted by the</w:t>
      </w:r>
      <w:r>
        <w:t xml:space="preserve"> </w:t>
      </w:r>
      <w:r>
        <w:t xml:space="preserve">research coordinator, who is an RN, to ensure wellbeing and prompt</w:t>
      </w:r>
      <w:r>
        <w:t xml:space="preserve"> </w:t>
      </w:r>
      <w:r>
        <w:t xml:space="preserve">engagement.</w:t>
      </w:r>
    </w:p>
    <w:p>
      <w:pPr>
        <w:pStyle w:val="BodyText"/>
      </w:pPr>
      <w:r>
        <w:t xml:space="preserve">Participants deemed to have experienced symptom progression warranting</w:t>
      </w:r>
      <w:r>
        <w:t xml:space="preserve"> </w:t>
      </w:r>
      <w:r>
        <w:t xml:space="preserve">medical intervention (predetermined levels in consultation with public</w:t>
      </w:r>
      <w:r>
        <w:t xml:space="preserve"> </w:t>
      </w:r>
      <w:r>
        <w:t xml:space="preserve">health authorities) were referred as needed.</w:t>
      </w:r>
    </w:p>
    <w:bookmarkEnd w:id="23"/>
    <w:bookmarkStart w:id="24" w:name="statistical-methods"/>
    <w:p>
      <w:pPr>
        <w:pStyle w:val="Heading2"/>
      </w:pPr>
      <w:r>
        <w:t xml:space="preserve">2.2 Statistical Methods</w:t>
      </w:r>
    </w:p>
    <w:p>
      <w:pPr>
        <w:pStyle w:val="FirstParagraph"/>
      </w:pPr>
      <w:r>
        <w:t xml:space="preserve">Prior to analysis, the data were cleaned and prepared, including the</w:t>
      </w:r>
      <w:r>
        <w:t xml:space="preserve"> </w:t>
      </w:r>
      <w:r>
        <w:t xml:space="preserve">identification and treatment of missing data. The data exhibited</w:t>
      </w:r>
      <w:r>
        <w:t xml:space="preserve"> </w:t>
      </w:r>
      <w:r>
        <w:t xml:space="preserve">approximately 13% missingness, which could potentially introduce bias</w:t>
      </w:r>
      <w:r>
        <w:t xml:space="preserve"> </w:t>
      </w:r>
      <w:r>
        <w:t xml:space="preserve">and affect the validity of the results. To address this concern, data</w:t>
      </w:r>
      <w:r>
        <w:t xml:space="preserve"> </w:t>
      </w:r>
      <w:r>
        <w:t xml:space="preserve">was assumed missing at random (MAR) and multiple imputation (Ml) was</w:t>
      </w:r>
      <w:r>
        <w:t xml:space="preserve"> </w:t>
      </w:r>
      <w:r>
        <w:t xml:space="preserve">employed.</w:t>
      </w:r>
    </w:p>
    <w:p>
      <w:pPr>
        <w:pStyle w:val="BodyText"/>
      </w:pPr>
      <w:r>
        <w:rPr>
          <w:bCs/>
          <w:b/>
        </w:rPr>
        <w:t xml:space="preserve">2.2.1 Missing Data</w:t>
      </w:r>
    </w:p>
    <w:p>
      <w:pPr>
        <w:pStyle w:val="BodyText"/>
      </w:pPr>
      <w:r>
        <w:rPr>
          <w:bCs/>
          <w:b/>
        </w:rPr>
        <w:t xml:space="preserve">2.2.2 Comparing distributions</w:t>
      </w:r>
    </w:p>
    <w:p>
      <w:pPr>
        <w:pStyle w:val="BodyText"/>
      </w:pPr>
      <w:r>
        <w:t xml:space="preserve">Likert scales were utilized to measure patient Qol and patient</w:t>
      </w:r>
      <w:r>
        <w:t xml:space="preserve"> </w:t>
      </w:r>
      <w:r>
        <w:t xml:space="preserve">satisfaction over the study period. By analyzing the differences between</w:t>
      </w:r>
      <w:r>
        <w:t xml:space="preserve"> </w:t>
      </w:r>
      <w:r>
        <w:t xml:space="preserve">distributions of Likert data at different time points one can better</w:t>
      </w:r>
      <w:r>
        <w:t xml:space="preserve"> </w:t>
      </w:r>
      <w:r>
        <w:t xml:space="preserve">understand how these patient reported measures changed over the course</w:t>
      </w:r>
      <w:r>
        <w:t xml:space="preserve"> </w:t>
      </w:r>
      <w:r>
        <w:t xml:space="preserve">of the COVID-19 infection.</w:t>
      </w:r>
    </w:p>
    <w:p>
      <w:pPr>
        <w:pStyle w:val="BodyText"/>
      </w:pPr>
      <w:r>
        <w:t xml:space="preserve">T-tests are commonly utilized to compare two distributions. T-tests are</w:t>
      </w:r>
      <w:r>
        <w:t xml:space="preserve"> </w:t>
      </w:r>
      <w:r>
        <w:t xml:space="preserve">a parametric method that makes assumptions about the normality of the</w:t>
      </w:r>
      <w:r>
        <w:t xml:space="preserve"> </w:t>
      </w:r>
      <w:r>
        <w:t xml:space="preserve">distributions. We note that this assumption is violated by our data,</w:t>
      </w:r>
      <w:r>
        <w:t xml:space="preserve"> </w:t>
      </w:r>
      <w:r>
        <w:t xml:space="preserve">making it incompatible with our analysis.</w:t>
      </w:r>
    </w:p>
    <w:p>
      <w:pPr>
        <w:pStyle w:val="BodyText"/>
      </w:pPr>
      <w:r>
        <w:rPr>
          <w:bCs/>
          <w:b/>
        </w:rPr>
        <w:t xml:space="preserve">EMD:</w:t>
      </w:r>
      <w:r>
        <w:t xml:space="preserve"> </w:t>
      </w:r>
      <w:r>
        <w:t xml:space="preserve">An alternative is to employ the earth mover’s distance (EMD), a</w:t>
      </w:r>
      <w:r>
        <w:t xml:space="preserve"> </w:t>
      </w:r>
      <w:r>
        <w:t xml:space="preserve">measurement used to quantify the amount of work required to transform</w:t>
      </w:r>
      <w:r>
        <w:t xml:space="preserve"> </w:t>
      </w:r>
      <w:r>
        <w:t xml:space="preserve">one distribution into another. The EMD is calculated by taking the sum</w:t>
      </w:r>
      <w:r>
        <w:t xml:space="preserve"> </w:t>
      </w:r>
      <w:r>
        <w:t xml:space="preserve">of the distances between the values of the two distributions, multiplied</w:t>
      </w:r>
      <w:r>
        <w:t xml:space="preserve"> </w:t>
      </w:r>
      <w:r>
        <w:t xml:space="preserve">by the amount of probability mass associated with each point. This</w:t>
      </w:r>
      <w:r>
        <w:t xml:space="preserve"> </w:t>
      </w:r>
      <w:r>
        <w:t xml:space="preserve">provides a measure of the difference between the two distributions. The</w:t>
      </w:r>
      <w:r>
        <w:t xml:space="preserve"> </w:t>
      </w:r>
      <w:r>
        <w:t xml:space="preserve">earth mover’s distance has several advantages over other methods for</w:t>
      </w:r>
      <w:r>
        <w:t xml:space="preserve"> </w:t>
      </w:r>
      <w:r>
        <w:t xml:space="preserve">analyzing Likert data: less sensitive to outliers; robust to sample</w:t>
      </w:r>
      <w:r>
        <w:t xml:space="preserve"> </w:t>
      </w:r>
      <w:r>
        <w:t xml:space="preserve">size; and can capture the variability between two distributions.</w:t>
      </w:r>
    </w:p>
    <w:p>
      <w:pPr>
        <w:pStyle w:val="BodyText"/>
      </w:pPr>
      <w:r>
        <w:rPr>
          <w:bCs/>
          <w:b/>
        </w:rPr>
        <w:t xml:space="preserve">Wilcoxon rank sum:</w:t>
      </w:r>
      <w:r>
        <w:t xml:space="preserve"> </w:t>
      </w:r>
      <w:r>
        <w:t xml:space="preserve">Analysis of the literature also suggests the use</w:t>
      </w:r>
      <w:r>
        <w:t xml:space="preserve"> </w:t>
      </w:r>
      <w:r>
        <w:t xml:space="preserve">of the Wilcoxon rank sum test, which is often described as the paired</w:t>
      </w:r>
      <w:r>
        <w:t xml:space="preserve"> </w:t>
      </w:r>
      <w:r>
        <w:t xml:space="preserve">t-tests non-parametric sibling. This measure works by calculating a test</w:t>
      </w:r>
      <w:r>
        <w:t xml:space="preserve"> </w:t>
      </w:r>
      <w:r>
        <w:t xml:space="preserve">statistic, based on the difference of each set of paired observations,</w:t>
      </w:r>
      <w:r>
        <w:t xml:space="preserve"> </w:t>
      </w:r>
      <w:r>
        <w:t xml:space="preserve">and comparing this with a critical value.</w:t>
      </w:r>
    </w:p>
    <w:p>
      <w:pPr>
        <w:pStyle w:val="BodyText"/>
      </w:pPr>
      <w:r>
        <w:t xml:space="preserve">To strengthen the trustworthiness of the results, the EMD values and</w:t>
      </w:r>
      <w:r>
        <w:t xml:space="preserve"> </w:t>
      </w:r>
      <w:r>
        <w:t xml:space="preserve">Wilcoxon rank sum values will be compared.</w:t>
      </w:r>
    </w:p>
    <w:p>
      <w:pPr>
        <w:pStyle w:val="BodyText"/>
      </w:pPr>
      <w:r>
        <w:rPr>
          <w:bCs/>
          <w:b/>
        </w:rPr>
        <w:t xml:space="preserve">2.2.3 Modeling</w:t>
      </w:r>
    </w:p>
    <w:p>
      <w:pPr>
        <w:pStyle w:val="BodyText"/>
      </w:pPr>
      <w:r>
        <w:t xml:space="preserve">Modeling was used to better understand the factors influencing patient</w:t>
      </w:r>
      <w:r>
        <w:t xml:space="preserve"> </w:t>
      </w:r>
      <w:r>
        <w:t xml:space="preserve">satisfaction with VIRTUES. CANet had undertaken a Canada-wide</w:t>
      </w:r>
      <w:r>
        <w:t xml:space="preserve"> </w:t>
      </w:r>
      <w:r>
        <w:t xml:space="preserve">qualitative study during 2018-2020 to assess patient priorities related</w:t>
      </w:r>
      <w:r>
        <w:t xml:space="preserve"> </w:t>
      </w:r>
      <w:r>
        <w:t xml:space="preserve">to their arrhythmia diagnosis and treatment. The findings of this study</w:t>
      </w:r>
      <w:r>
        <w:t xml:space="preserve"> </w:t>
      </w:r>
      <w:r>
        <w:t xml:space="preserve">revealed that patients experience anxiety and isolation as they engage</w:t>
      </w:r>
      <w:r>
        <w:t xml:space="preserve"> </w:t>
      </w:r>
      <w:r>
        <w:t xml:space="preserve">with the healthcare system and that virtual engagement with a care</w:t>
      </w:r>
      <w:r>
        <w:t xml:space="preserve"> </w:t>
      </w:r>
      <w:r>
        <w:t xml:space="preserve">provider to track and manage their care would ameliorate these concerns.</w:t>
      </w:r>
      <w:r>
        <w:t xml:space="preserve"> </w:t>
      </w:r>
      <w:r>
        <w:t xml:space="preserve">The COVID-19 study, however, is the first attempt to quantify patient</w:t>
      </w:r>
      <w:r>
        <w:t xml:space="preserve"> </w:t>
      </w:r>
      <w:r>
        <w:t xml:space="preserve">satisfaction with VIRTUES and to assess whether it was meeting patient</w:t>
      </w:r>
      <w:r>
        <w:t xml:space="preserve"> </w:t>
      </w:r>
      <w:r>
        <w:t xml:space="preserve">needs.</w:t>
      </w:r>
    </w:p>
    <w:p>
      <w:pPr>
        <w:pStyle w:val="BodyText"/>
      </w:pPr>
      <w:r>
        <w:t xml:space="preserve">Generalized Linear Models (GLMs) are the most commonly employed method.</w:t>
      </w:r>
      <w:r>
        <w:t xml:space="preserve"> </w:t>
      </w:r>
      <w:r>
        <w:t xml:space="preserve">The longitudinal structure of the VIRTUES data, however, renders the use</w:t>
      </w:r>
      <w:r>
        <w:t xml:space="preserve"> </w:t>
      </w:r>
      <w:r>
        <w:t xml:space="preserve">of GLMs inappropriate. Longitudinal data consists of repeated</w:t>
      </w:r>
      <w:r>
        <w:t xml:space="preserve"> </w:t>
      </w:r>
      <w:r>
        <w:t xml:space="preserve">measurements taken on individuals over time, often nested within</w:t>
      </w:r>
      <w:r>
        <w:t xml:space="preserve"> </w:t>
      </w:r>
      <w:r>
        <w:t xml:space="preserve">hierarchical levels, such as individuals within families or patients</w:t>
      </w:r>
      <w:r>
        <w:t xml:space="preserve"> </w:t>
      </w:r>
      <w:r>
        <w:t xml:space="preserve">within hospitals, which introduces correlations which are not usefully</w:t>
      </w:r>
      <w:r>
        <w:t xml:space="preserve"> </w:t>
      </w:r>
      <w:r>
        <w:t xml:space="preserve">meaningful.</w:t>
      </w:r>
    </w:p>
    <w:p>
      <w:pPr>
        <w:pStyle w:val="BodyText"/>
      </w:pPr>
      <w:r>
        <w:t xml:space="preserve">Controlling for correlations in the data is essential to produce</w:t>
      </w:r>
      <w:r>
        <w:t xml:space="preserve"> </w:t>
      </w:r>
      <w:r>
        <w:t xml:space="preserve">unbiased estimates. Here Mixed-effects Model Repeated Measures (MMRM)</w:t>
      </w:r>
      <w:r>
        <w:t xml:space="preserve"> </w:t>
      </w:r>
      <w:r>
        <w:t xml:space="preserve">and Generalized Estimating Equations (GEE) were used to model</w:t>
      </w:r>
      <w:r>
        <w:t xml:space="preserve"> </w:t>
      </w:r>
      <w:r>
        <w:t xml:space="preserve">satisfaction by Quality of Life (Qol) and patient demographics while</w:t>
      </w:r>
      <w:r>
        <w:t xml:space="preserve"> </w:t>
      </w:r>
      <w:r>
        <w:t xml:space="preserve">accounting for individual and site effects over time.</w:t>
      </w:r>
    </w:p>
    <w:p>
      <w:pPr>
        <w:pStyle w:val="BodyText"/>
      </w:pPr>
      <w:r>
        <w:rPr>
          <w:bCs/>
          <w:b/>
        </w:rPr>
        <w:t xml:space="preserve">MMRM</w:t>
      </w:r>
      <w:r>
        <w:t xml:space="preserve"> </w:t>
      </w:r>
      <w:r>
        <w:t xml:space="preserve">is a linear mixed-effects model that accounts for the</w:t>
      </w:r>
      <w:r>
        <w:t xml:space="preserve"> </w:t>
      </w:r>
      <w:r>
        <w:t xml:space="preserve">within-subject correlation of repeated measurements. It models the fixed</w:t>
      </w:r>
      <w:r>
        <w:t xml:space="preserve"> </w:t>
      </w:r>
      <w:r>
        <w:t xml:space="preserve">effects, such as time, and random effects, such as the patient-specific</w:t>
      </w:r>
      <w:r>
        <w:t xml:space="preserve"> </w:t>
      </w:r>
      <w:r>
        <w:t xml:space="preserve">intercept and slope. MMRM is particularly useful for analyzing</w:t>
      </w:r>
      <w:r>
        <w:t xml:space="preserve"> </w:t>
      </w:r>
      <w:r>
        <w:t xml:space="preserve">longitudinal data as it incorporates the correlation structure among</w:t>
      </w:r>
      <w:r>
        <w:t xml:space="preserve"> </w:t>
      </w:r>
      <w:r>
        <w:t xml:space="preserve">observations and allows for flexible modeling of time effects.</w:t>
      </w:r>
    </w:p>
    <w:p>
      <w:pPr>
        <w:pStyle w:val="BodyText"/>
      </w:pPr>
      <w:r>
        <w:rPr>
          <w:bCs/>
          <w:b/>
        </w:rPr>
        <w:t xml:space="preserve">GEE</w:t>
      </w:r>
      <w:r>
        <w:t xml:space="preserve"> </w:t>
      </w:r>
      <w:r>
        <w:t xml:space="preserve">has roots in quasi-likelihood methods, and extends generalized</w:t>
      </w:r>
      <w:r>
        <w:t xml:space="preserve"> </w:t>
      </w:r>
      <w:r>
        <w:t xml:space="preserve">linear models to accommodate correlated longitudinal data. GEE models</w:t>
      </w:r>
      <w:r>
        <w:t xml:space="preserve"> </w:t>
      </w:r>
      <w:r>
        <w:t xml:space="preserve">the population average response while accounting for the within-subject</w:t>
      </w:r>
      <w:r>
        <w:t xml:space="preserve"> </w:t>
      </w:r>
      <w:r>
        <w:t xml:space="preserve">correlation. It is a robust method that provides consistent parameter</w:t>
      </w:r>
      <w:r>
        <w:t xml:space="preserve"> </w:t>
      </w:r>
      <w:r>
        <w:t xml:space="preserve">estimates even when the correlation structure is misspecified.</w:t>
      </w:r>
    </w:p>
    <w:p>
      <w:pPr>
        <w:pStyle w:val="BodyText"/>
      </w:pPr>
      <w:r>
        <w:t xml:space="preserve">By comparing MMRM and GEE results, we gain deeper insights into patterns</w:t>
      </w:r>
      <w:r>
        <w:t xml:space="preserve"> </w:t>
      </w:r>
      <w:r>
        <w:t xml:space="preserve">and relationships within the data, and reduce the risk of model</w:t>
      </w:r>
      <w:r>
        <w:t xml:space="preserve"> </w:t>
      </w:r>
      <w:r>
        <w:t xml:space="preserve">mispessification.</w:t>
      </w:r>
    </w:p>
    <w:bookmarkEnd w:id="24"/>
    <w:bookmarkEnd w:id="25"/>
    <w:bookmarkStart w:id="28" w:name="results"/>
    <w:p>
      <w:pPr>
        <w:pStyle w:val="Heading1"/>
      </w:pPr>
      <w:r>
        <w:t xml:space="preserve">3 Results</w:t>
      </w:r>
    </w:p>
    <w:bookmarkStart w:id="26" w:name="q1-satisfaction"/>
    <w:p>
      <w:pPr>
        <w:pStyle w:val="Heading2"/>
      </w:pPr>
      <w:r>
        <w:t xml:space="preserve">3.1 Q1 Satisfaction</w:t>
      </w:r>
    </w:p>
    <w:bookmarkEnd w:id="26"/>
    <w:bookmarkStart w:id="27" w:name="q2-qol"/>
    <w:p>
      <w:pPr>
        <w:pStyle w:val="Heading2"/>
      </w:pPr>
      <w:r>
        <w:t xml:space="preserve">3.2 Q2 QoL</w:t>
      </w:r>
    </w:p>
    <w:bookmarkEnd w:id="27"/>
    <w:bookmarkEnd w:id="28"/>
    <w:bookmarkStart w:id="29" w:name="discussion"/>
    <w:p>
      <w:pPr>
        <w:pStyle w:val="Heading1"/>
      </w:pPr>
      <w:r>
        <w:t xml:space="preserve">4 Discussion</w:t>
      </w:r>
    </w:p>
    <w:bookmarkEnd w:id="29"/>
    <w:bookmarkStart w:id="30" w:name="statistical-appendix"/>
    <w:p>
      <w:pPr>
        <w:pStyle w:val="Heading1"/>
      </w:pPr>
      <w:r>
        <w:t xml:space="preserve">Statistical Appendix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At Home Monitoring During A COVID-19 Infection</dc:title>
  <dc:creator>Tigana Runte</dc:creator>
  <cp:keywords/>
  <dcterms:created xsi:type="dcterms:W3CDTF">2023-05-16T20:36:43Z</dcterms:created>
  <dcterms:modified xsi:type="dcterms:W3CDTF">2023-05-16T20:36:43Z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