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bookmark0"/>
      <w:r>
        <w:rPr>
          <w:rFonts w:hint="default" w:ascii="Times New Roman" w:hAnsi="Times New Roman" w:cs="Times New Roman"/>
          <w:sz w:val="22"/>
          <w:szCs w:val="22"/>
        </w:rPr>
        <w:t xml:space="preserve">ТРУДОВОЙ ДОГОВОР № </w:t>
      </w:r>
      <w:bookmarkEnd w:id="0"/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&lt;Number&gt;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F73C407">
      <w:pPr>
        <w:pStyle w:val="132"/>
        <w:shd w:val="clear" w:color="auto" w:fill="auto"/>
        <w:spacing w:after="0" w:line="240" w:lineRule="exact"/>
        <w:rPr>
          <w:rFonts w:hint="default" w:ascii="Times New Roman" w:hAnsi="Times New Roman" w:cs="Times New Roman"/>
          <w:sz w:val="22"/>
          <w:szCs w:val="22"/>
        </w:rPr>
      </w:pPr>
    </w:p>
    <w:p w14:paraId="6B434EB5">
      <w:pPr>
        <w:pStyle w:val="132"/>
        <w:shd w:val="clear" w:color="auto" w:fill="auto"/>
        <w:spacing w:after="0" w:line="240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г.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&lt;City&gt;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&lt;OllDate&gt;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3DCF48A">
      <w:pPr>
        <w:pStyle w:val="132"/>
        <w:shd w:val="clear" w:color="auto" w:fill="auto"/>
        <w:spacing w:after="0" w:line="274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&lt;Hospital&gt;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&lt;HospitalName&gt;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», именуемое в дальнейшем «Работодатель», в лице генерального директора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&lt;Director&gt;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и гражданин (ка)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&lt;FullNameStaff&gt;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1" w:name="bookmark1"/>
      <w:r>
        <w:rPr>
          <w:rFonts w:hint="default" w:ascii="Times New Roman" w:hAnsi="Times New Roman" w:cs="Times New Roman"/>
          <w:color w:val="auto"/>
          <w:sz w:val="22"/>
          <w:szCs w:val="22"/>
        </w:rP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Работник  принимается на работу в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&lt;Hospitals&gt;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на должность: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&lt;StaffSpeciality&gt;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Место работы: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&lt;AddresDepartament&gt;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начала работы 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&lt;WorkDate&gt;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Продолжительность испытания при приеме на работу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&lt;Chellange&gt;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2" w:name="bookmark2"/>
      <w:r>
        <w:rPr>
          <w:rFonts w:hint="default" w:ascii="Times New Roman" w:hAnsi="Times New Roman" w:cs="Times New Roman"/>
          <w:color w:val="auto"/>
          <w:sz w:val="22"/>
          <w:szCs w:val="22"/>
        </w:rP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обеспечивать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безопасность и условия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труда,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должностной оклад в размере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&lt;Salary&gt;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&lt;SalaryPropis&gt;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&lt;NormDock&gt;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&lt;PSNormalDock&gt;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».</w:t>
      </w:r>
    </w:p>
    <w:p w14:paraId="639BAAF8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</w:p>
    <w:p w14:paraId="69356FA9">
      <w:pPr>
        <w:spacing w:after="0"/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7. Иные условия Трудового договора</w:t>
      </w:r>
    </w:p>
    <w:p w14:paraId="4C50B8C2">
      <w:pPr>
        <w:spacing w:after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8. АДРЕСА И ПОДПИСИ СТОРОН</w:t>
      </w:r>
    </w:p>
    <w:p w14:paraId="37466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&lt;FullNameStaff&gt;</w:t>
      </w:r>
    </w:p>
    <w:p w14:paraId="66EA9594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&lt;DirectorPro&gt;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Паспорт: серия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&lt;Series&gt;"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№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&lt;Nomber&gt;</w:t>
      </w:r>
    </w:p>
    <w:p w14:paraId="22395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ИНН/КПП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&lt;DirectorINN&gt;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&lt;Issued&gt;</w:t>
      </w:r>
    </w:p>
    <w:p w14:paraId="49F546BA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Адрес: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&lt;AddresDepartament&gt;</w:t>
      </w:r>
    </w:p>
    <w:p w14:paraId="6C8B624D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F711AF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&lt;GeneralDirector&gt;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/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&lt;GeneralDirectorSocr&gt;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&lt;GeneralDirectorSign&gt;</w:t>
      </w:r>
    </w:p>
    <w:p w14:paraId="2CBCD9FF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Я,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&lt;FullNameStaff&gt;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Трудовой договор на руки получил (а).</w:t>
      </w:r>
    </w:p>
    <w:p w14:paraId="48B4340B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      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bookmarkStart w:id="3" w:name="_GoBack"/>
      <w:bookmarkEnd w:id="3"/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&lt;DatePro&gt;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CC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5675F4"/>
    <w:rsid w:val="009412C5"/>
    <w:rsid w:val="00B03FCD"/>
    <w:rsid w:val="00CD20A5"/>
    <w:rsid w:val="00E72FB6"/>
    <w:rsid w:val="13A03D35"/>
    <w:rsid w:val="47C4791A"/>
    <w:rsid w:val="55A67975"/>
    <w:rsid w:val="678E02E7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101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TigerBiba</cp:lastModifiedBy>
  <cp:lastPrinted>2113-01-01T00:00:00Z</cp:lastPrinted>
  <dcterms:modified xsi:type="dcterms:W3CDTF">2025-02-12T02:58:04Z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8DB966FB8D174BE2B4FDBE5408C7C516_12</vt:lpwstr>
  </property>
</Properties>
</file>