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5B99295A" wp14:textId="77777777">
      <w:pPr>
        <w:pStyle w:val="Heading1"/>
      </w:pPr>
      <w:r>
        <w:t>Lead Data Scientist Assignment: Silicon (SI) Prediction in Hot Metal</w:t>
      </w:r>
    </w:p>
    <w:p xmlns:wp14="http://schemas.microsoft.com/office/word/2010/wordml" w14:paraId="6BDA56DE" wp14:textId="77777777">
      <w:pPr>
        <w:pStyle w:val="Heading2"/>
      </w:pPr>
      <w:r>
        <w:t>Problem Statement</w:t>
      </w:r>
    </w:p>
    <w:p xmlns:wp14="http://schemas.microsoft.com/office/word/2010/wordml" w14:paraId="50639552" wp14:textId="77777777" wp14:noSpellErr="1">
      <w:r w:rsidR="44420997">
        <w:rPr/>
        <w:t xml:space="preserve">Silicon (SI) content in hot metal is a critical indicator of blast furnace thermal stability. Accurate SI prediction enables early detection of process deviations, allowing operators to make proactive adjustments to </w:t>
      </w:r>
      <w:r w:rsidR="44420997">
        <w:rPr/>
        <w:t>maintain</w:t>
      </w:r>
      <w:r w:rsidR="44420997">
        <w:rPr/>
        <w:t xml:space="preserve"> efficiency. This assignment focuses on developing an advanced predictive model </w:t>
      </w:r>
      <w:r w:rsidR="44420997">
        <w:rPr/>
        <w:t>leveraging</w:t>
      </w:r>
      <w:r w:rsidR="44420997">
        <w:rPr/>
        <w:t xml:space="preserve"> raw material chemistry, burden composition, and operating parameters to ensure high accuracy, robustness, and real-world applicability.</w:t>
      </w:r>
    </w:p>
    <w:p w:rsidR="56DC9946" w:rsidP="44420997" w:rsidRDefault="56DC9946" w14:paraId="1EE8BD03" w14:textId="59AC9B22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44420997" w:rsidR="56DC9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Data Availability</w:t>
      </w:r>
    </w:p>
    <w:p w:rsidR="56DC9946" w:rsidP="44420997" w:rsidRDefault="56DC9946" w14:paraId="2077BFB2" w14:textId="0ADF4823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Dataset Size: 5,704 records, 25 features</w:t>
      </w:r>
    </w:p>
    <w:p w:rsidR="56DC9946" w:rsidP="44420997" w:rsidRDefault="56DC9946" w14:paraId="07EE684D" w14:textId="11C1A76B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Target Variable: SI (Silicon content in hot metal)</w:t>
      </w:r>
    </w:p>
    <w:p w:rsidR="56DC9946" w:rsidP="44420997" w:rsidRDefault="56DC9946" w14:paraId="286E2BCD" w14:textId="53B75069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 Categories:</w:t>
      </w:r>
    </w:p>
    <w:p w:rsidR="56DC9946" w:rsidP="44420997" w:rsidRDefault="56DC9946" w14:paraId="17C1B42A" w14:textId="7801FF9A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Operating Parameters: Blast temperature, top pressure, oxygen enrichment, steam flow, blast momentum, permeability index, theoretical combustion temperature.</w:t>
      </w:r>
    </w:p>
    <w:p w:rsidR="56DC9946" w:rsidP="44420997" w:rsidRDefault="56DC9946" w14:paraId="035ED0A1" w14:textId="637B8EED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Timestamp Available: Allows for time-series analysis and trend identification.</w:t>
      </w:r>
    </w:p>
    <w:p w:rsidR="56DC9946" w:rsidP="44420997" w:rsidRDefault="56DC9946" w14:paraId="09EEF6C5" w14:textId="3D3891C0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44420997" w:rsidR="56DC9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Expected Deliverables</w:t>
      </w:r>
    </w:p>
    <w:p w:rsidR="56DC9946" w:rsidP="44420997" w:rsidRDefault="56DC9946" w14:paraId="0B3AE6EF" w14:textId="76722A99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High-Performance Predictive Model for SI, optimized for accuracy and robustness.</w:t>
      </w:r>
    </w:p>
    <w:p w:rsidR="56DC9946" w:rsidP="44420997" w:rsidRDefault="56DC9946" w14:paraId="5867EEF1" w14:textId="39ABB4B0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Provision Real-time Anomaly Detection to flag unexpected SI deviations and recommend corrective actions. </w:t>
      </w:r>
    </w:p>
    <w:p w:rsidR="56DC9946" w:rsidP="44420997" w:rsidRDefault="56DC9946" w14:paraId="59E55FF4" w14:textId="2A8AE2E7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Preemptive Root Cause Analysis to identify key parameters affecting SI and guide process control decisions.</w:t>
      </w:r>
    </w:p>
    <w:p w:rsidR="56DC9946" w:rsidP="44420997" w:rsidRDefault="56DC9946" w14:paraId="77A0C9A3" w14:textId="0889B4A1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Explainability &amp; Actionability: SHAP analysis, feature importance, and business-relevant insights for furnace optimization.</w:t>
      </w:r>
    </w:p>
    <w:p w:rsidR="56DC9946" w:rsidP="44420997" w:rsidRDefault="56DC9946" w14:paraId="0AC13663" w14:textId="16B956F9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Comprehensive Model Evaluation:</w:t>
      </w:r>
    </w:p>
    <w:p w:rsidR="56DC9946" w:rsidP="44420997" w:rsidRDefault="56DC9946" w14:paraId="341F600A" w14:textId="71E919CF">
      <w:pPr>
        <w:pStyle w:val="ListParagraph"/>
        <w:numPr>
          <w:ilvl w:val="1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Performance Metrics: R², RMSE, MAPE.</w:t>
      </w:r>
    </w:p>
    <w:p w:rsidR="56DC9946" w:rsidP="44420997" w:rsidRDefault="56DC9946" w14:paraId="7153439B" w14:textId="68ED619A">
      <w:pPr>
        <w:pStyle w:val="ListParagraph"/>
        <w:numPr>
          <w:ilvl w:val="1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Uncertainty Quantification for confidence estimation.</w:t>
      </w:r>
    </w:p>
    <w:p w:rsidR="56DC9946" w:rsidP="44420997" w:rsidRDefault="56DC9946" w14:paraId="7236CD4A" w14:textId="3B73380F">
      <w:pPr>
        <w:pStyle w:val="ListParagraph"/>
        <w:numPr>
          <w:ilvl w:val="1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Robustness Testing to </w:t>
      </w: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</w:t>
      </w: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performance under varying process conditions.</w:t>
      </w:r>
    </w:p>
    <w:p w:rsidR="56DC9946" w:rsidP="44420997" w:rsidRDefault="56DC9946" w14:paraId="6662B782" w14:textId="0390866A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6DC9946">
        <w:rPr/>
        <w:t>Optimization Algorithms: Implementation of Reinforcement Learning (RL), Genetic Algorithms (GA), or Bayesian Optimization to dynamically adjust furnace parameters for optimal SI levels.</w:t>
      </w:r>
    </w:p>
    <w:p w:rsidR="56DC9946" w:rsidP="44420997" w:rsidRDefault="56DC9946" w14:paraId="6CF818B7" w14:textId="50DD78F9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Scalable Deployment Strategy*:</w:t>
      </w:r>
    </w:p>
    <w:p w:rsidR="56DC9946" w:rsidP="44420997" w:rsidRDefault="56DC9946" w14:paraId="38DE7797" w14:textId="0306579D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Real-time inference with low-latency processing.</w:t>
      </w:r>
    </w:p>
    <w:p w:rsidR="56DC9946" w:rsidP="44420997" w:rsidRDefault="56DC9946" w14:paraId="526491C5" w14:textId="41223B04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 Drift Detection &amp; Retraining Mechanism for sustained performance.</w:t>
      </w:r>
    </w:p>
    <w:p w:rsidR="56DC9946" w:rsidP="44420997" w:rsidRDefault="56DC9946" w14:paraId="5EE17E1B" w14:textId="0B6ABAB6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Cloud or Edge Deployment Considerations based on operational constraints.</w:t>
      </w:r>
    </w:p>
    <w:p w:rsidR="56DC9946" w:rsidP="44420997" w:rsidRDefault="56DC9946" w14:paraId="7367E73E" w14:textId="277D668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20997" w:rsidR="56DC99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*Candidate should provide a high-level approach to deployment strategy, outlining key infrastructure and integration aspects.</w:t>
      </w:r>
    </w:p>
    <w:p xmlns:wp14="http://schemas.microsoft.com/office/word/2010/wordml" w14:paraId="468706E6" wp14:textId="77777777">
      <w:pPr>
        <w:pStyle w:val="Heading2"/>
      </w:pPr>
      <w:r>
        <w:t>Submission Requirements</w:t>
      </w:r>
    </w:p>
    <w:p xmlns:wp14="http://schemas.microsoft.com/office/word/2010/wordml" w14:paraId="08EDE860" wp14:textId="77777777">
      <w:r>
        <w:t>Candidates must submit the assignment in the following formats:</w:t>
      </w:r>
    </w:p>
    <w:p xmlns:wp14="http://schemas.microsoft.com/office/word/2010/wordml" w:rsidP="44420997" w14:paraId="0357CA02" wp14:textId="1C47891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44420997">
        <w:rPr/>
        <w:t>Jupyter</w:t>
      </w:r>
      <w:r w:rsidR="44420997">
        <w:rPr/>
        <w:t xml:space="preserve"> Notebook/Python Script/Code Repository with a structured approach.</w:t>
      </w:r>
    </w:p>
    <w:p xmlns:wp14="http://schemas.microsoft.com/office/word/2010/wordml" w:rsidP="44420997" w14:paraId="1E501505" wp14:textId="71A3FC6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44420997">
        <w:rPr/>
        <w:t xml:space="preserve">PowerPoint Presentation summarizing </w:t>
      </w:r>
      <w:r w:rsidR="44420997">
        <w:rPr/>
        <w:t>methodology</w:t>
      </w:r>
      <w:r w:rsidR="44420997">
        <w:rPr/>
        <w:t>, key findings, insights, and proposed deployment plan.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3cba6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d57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f98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6bb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2ab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9b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B45BB7"/>
    <w:rsid w:val="0EB45BB7"/>
    <w:rsid w:val="33705763"/>
    <w:rsid w:val="44420997"/>
    <w:rsid w:val="560C6DDB"/>
    <w:rsid w:val="56DC9946"/>
    <w:rsid w:val="7B0AF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CE8D828-54E4-4668-B54A-F350D1E1F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Vishal Marje</lastModifiedBy>
  <revision>2</revision>
  <dcterms:created xsi:type="dcterms:W3CDTF">2013-12-23T23:15:00.0000000Z</dcterms:created>
  <dcterms:modified xsi:type="dcterms:W3CDTF">2025-03-04T07:54:36.9985924Z</dcterms:modified>
  <category/>
</coreProperties>
</file>