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2"/>
        </w:rPr>
        <w:t>Declaration of competing interest</w:t>
      </w:r>
    </w:p>
    <w:p>
      <w:pPr>
        <w:spacing w:after="160"/>
      </w:pPr>
      <w:r>
        <w:rPr>
          <w:rFonts w:ascii="Times New Roman" w:hAnsi="Times New Roman"/>
          <w:b w:val="0"/>
          <w:sz w:val="22"/>
        </w:rPr>
        <w:t>Manuscript title: Structurally-Calibrated Functional Attribution for Audit Prioritization in Knowledge-Intensive Reasoning</w:t>
      </w:r>
    </w:p>
    <w:p>
      <w:pPr>
        <w:spacing w:after="240"/>
      </w:pPr>
      <w:r>
        <w:rPr>
          <w:rFonts w:ascii="Times New Roman" w:hAnsi="Times New Roman"/>
          <w:b w:val="0"/>
          <w:sz w:val="22"/>
        </w:rPr>
        <w:t>Authors: Haoran Ma; Ningning Wang</w:t>
      </w:r>
    </w:p>
    <w:p>
      <w:pPr>
        <w:spacing w:after="240"/>
      </w:pPr>
      <w:r>
        <w:rPr>
          <w:rFonts w:ascii="Times New Roman" w:hAnsi="Times New Roman"/>
          <w:b w:val="0"/>
          <w:sz w:val="22"/>
        </w:rPr>
        <w:t>The authors declare that they have no known competing financial interests or personal relationships that could have appeared to influence the work reported in this paper.</w:t>
      </w:r>
    </w:p>
    <w:p>
      <w:pPr>
        <w:spacing w:after="40"/>
      </w:pPr>
      <w:r>
        <w:rPr>
          <w:rFonts w:ascii="Times New Roman" w:hAnsi="Times New Roman"/>
          <w:b w:val="0"/>
          <w:sz w:val="22"/>
        </w:rPr>
        <w:t>Haoran Ma</w:t>
      </w:r>
    </w:p>
    <w:p>
      <w:pPr>
        <w:spacing w:after="40"/>
      </w:pPr>
      <w:r>
        <w:rPr>
          <w:rFonts w:ascii="Times New Roman" w:hAnsi="Times New Roman"/>
          <w:b w:val="0"/>
          <w:sz w:val="22"/>
        </w:rPr>
        <w:t>Ningning Wang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