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Arial" w:hAnsi="Arial" w:eastAsia="Microsoft YaHei"/>
          <w:b/>
          <w:color w:val="1F4E79"/>
          <w:sz w:val="42"/>
        </w:rPr>
        <w:t>EpiSOA 论文项目全流程说明</w:t>
      </w:r>
    </w:p>
    <w:p>
      <w:pPr>
        <w:spacing w:before="0" w:after="120" w:line="252" w:lineRule="auto"/>
        <w:jc w:val="center"/>
      </w:pPr>
      <w:r>
        <w:rPr>
          <w:rFonts w:ascii="Arial" w:hAnsi="Arial" w:eastAsia="Microsoft YaHei"/>
          <w:b w:val="0"/>
          <w:color w:val="5F5F5F"/>
          <w:sz w:val="23"/>
        </w:rPr>
        <w:t>论文流程、输入输出文件、LLM 节点与人工审核边界</w:t>
      </w:r>
    </w:p>
    <w:p>
      <w:pPr>
        <w:spacing w:before="0" w:after="160" w:line="252" w:lineRule="auto"/>
        <w:jc w:val="center"/>
      </w:pPr>
      <w:r>
        <w:rPr>
          <w:rFonts w:ascii="Arial" w:hAnsi="Arial" w:eastAsia="Microsoft YaHei"/>
          <w:b w:val="0"/>
          <w:color w:val="5F5F5F"/>
          <w:sz w:val="17"/>
        </w:rPr>
        <w:t>更新日期：2026-05-25    目标文件：outputs/EpiSOA_project_flow_summary.docx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173"/>
            <w:shd w:fill="FFF2CC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rFonts w:ascii="Arial" w:hAnsi="Arial" w:eastAsia="Microsoft YaHei"/>
                <w:b/>
                <w:color w:val="1F4E79"/>
                <w:sz w:val="21"/>
              </w:rPr>
              <w:t>当前执行边界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当前可验证规模：events.jsonl = 50 个事件；canonical evidence = 1767 条；full adjudication = 188 tuple / 138 chain；pilot = 19 tuple / 14 chain。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`llm_gold_tuples.jsonl`、`llm_gold_event_chains.jsonl` 和 `silver_v1` 只作为 LLM 预标注/银集输入，不能直接作为论文最终 ground truth。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论文级 gold 必须来自人工明确裁决后的 adjudication CSV，并通过 convert、audit、validate 流程。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1. 论文流程总览</w:t>
      </w:r>
    </w:p>
    <w:p>
      <w:pPr>
        <w:spacing w:before="0" w:after="80" w:line="252" w:lineRule="auto"/>
      </w:pPr>
      <w:r>
        <w:rPr>
          <w:rFonts w:ascii="Arial" w:hAnsi="Arial" w:eastAsia="Microsoft YaHei"/>
          <w:b w:val="0"/>
          <w:color w:val="232323"/>
          <w:sz w:val="19"/>
        </w:rPr>
        <w:t>EpiSOA 的核心输出是 &lt;Event, Stakeholder, Opinion, Sentiment, Rationale, EventChain, EvidenceIDs&gt;。论文流程不是单次 LLM 抽取，而是从事件注册、公开证据采集、证据规范化、LLM 预标注、人工裁决、human gold 发布，到 paper experiment / ablation / benchmark 的可审计链路。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454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#</w:t>
            </w:r>
          </w:p>
        </w:tc>
        <w:tc>
          <w:tcPr>
            <w:tcW w:type="dxa" w:w="170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351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目标</w:t>
            </w:r>
          </w:p>
        </w:tc>
        <w:tc>
          <w:tcPr>
            <w:tcW w:type="dxa" w:w="289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主要输入</w:t>
            </w:r>
          </w:p>
        </w:tc>
        <w:tc>
          <w:tcPr>
            <w:tcW w:type="dxa" w:w="300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主要输出</w:t>
            </w:r>
          </w:p>
        </w:tc>
        <w:tc>
          <w:tcPr>
            <w:tcW w:type="dxa" w:w="2608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LLM / 人工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1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Event registry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冻结正式公共事件；要求具体时间、地点、触发因素、anchor entity、anchor URL、source scope、query seeds。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`data/pubevent_soa_lite/events.jsonl`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合法事件注册表；当前 50 个事件。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是，筛选事件。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2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Evidence collection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用搜索 API、规则 query planner 和 C-FSM repair loop 采集公开证据。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`events.jsonl`; collector/source config; search API key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`raw.jsonl`; `coverage.json`; `query_plan.jsonl`; repair/debug artifacts。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抽查来源质量。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3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Normalize / source typing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清洗 raw/interim evidence，去重、统一字段、source type、证据 namespace。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raw/interim evidence; source detection config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`evidence_v3_repaired_plus_low37.jsonl`；当前 1767 条。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抽查 source type 和 coverage。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4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Annotation input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从 canonical evidence 生成供 LLM 预标注和人工审核使用的输入表。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events + canonical evidence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`annotation_sheet.csv`; review input artifacts。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可抽查证据是否足以标注。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5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 preannotation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让 LLM 基于证据生成 SOA tuple 和 event chain 候选。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events + annotation sheet + evidence context + prompts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`llm_gold_tuples.jsonl`; `llm_gold_event_chains.jsonl`; raw responses; audit/report/manifest。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是；人工: 后续必须审核。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6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Human adjudication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把 silver 记录转成人工裁决表；reviewer 明确 accept / revise / drop / add_missing。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silver tuple/chain + evidence + priority fields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pilot/full adjudication CSV；人工填写 `review_decision` 和 `revised_*`。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是，当前关键节点。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7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Human gold export/audit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将已裁决 CSV 转成 human gold JSONL，并检查 schema、证据引用、chain/tuple 一致性。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adjudicated tuple/chain CSV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`human_gold_tuples_*`; `human_gold_event_chains_*`; manifest; audit/validate reports。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修复 audit 失败项。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8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Paper / ablation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运行正式 pipeline、SOE v2、chain-aware selector、decomposed verifier 和 ablation settings。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human gold + configs + canonical evidence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`outputs/runs/{run_id}/metrics.json`; `summary.json`; `main_results.csv`; ablation artifacts。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部分；人工: 解释异常和失败案例。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9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Benchmark / probe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构造 benchmark tasks，比较模型质量、成本、延迟和可选 judge 结果。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benchmark dir + gold/pilot gold + model config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benchmark predictions; metrics; model capability probe reports。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是；人工: 比较模型路线。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2. 各阶段说明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A. Formal Event Registry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目标：只保留具体、公开、可证据化的公共事件；事件不是抽象 topic。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输入：人工筛选后的事件定义。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脚本：`python scripts/validate_events.py`。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输出：通过 schema 和事件质量校验的 `events.jsonl`。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审核点：人工决定事件是否进入 registry；模型不参与。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B. C-FSM Evidence Collection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目标：围绕每个事件采集跨来源公开证据，并用 repair loop 补齐 coverage 缺口。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输入：`events.jsonl`、`configs/collector.yaml`、`configs/source_detection.yaml`、搜索 API 配置。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输出：run 目录下的 raw evidence、query plan、coverage snapshot、planner/debug 文件；后续汇入 canonical evidence。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注意：`coverage.json` 是 JSON snapshot，不是 JSONL。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C. Evidence Cleaning / Normalization / Source Typing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目标：把采集结果整理为稳定 evidence namespace，供 LLM、人工审核和实验复用。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输入：raw/interim evidence。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输出：`data/pubevent_soa_lite/evidence_v3_repaired_plus_low37.jsonl`。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审核点：建议人工抽查 source type、重复证据、低覆盖事件和跨源支持。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D. Annotation Input Construction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目标：为 LLM 预标注和人工审核准备 evidence context，而不是直接生成最终标签。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输入：events + canonical evidence。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脚本：`scripts/make_annotation_sheet.py`。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输出：annotation sheet 和人工/LLM 可读的候选上下文。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E. LLM Preannotation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目标：生成 tuple 和 event chain 候选，降低人工从零标注成本。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脚本：`scripts/run_llm_gold_preannotation.py --config configs/paper.yaml --all-events`。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输出：`llm_gold_tuples.jsonl`、`llm_gold_event_chains.jsonl`、raw responses、audit/report/manifest。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边界：文件名含 gold 但语义上是 silver/pseudo-gold；不能跳过人工裁决。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F. Human Adjudication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目标：reviewer 对每条 tuple/chain 候选做明确裁决。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输入：silver records + evidence + adjudication priority fields。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输出：pilot/full CSV 中的 `review_decision`、`revised_*`、`reviewer_note`。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`uncertain` 是默认值，永远不进入 human gold；priority 只决定排序和风险提示。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G. Human Gold Export / Audit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目标：把人工裁决后的 CSV 转为正式 human gold，并验证其可用于论文实验。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脚本：`convert_adjudication_to_human_gold.py`、`audit_human_gold.py`、`validate_gold_dataset.py`。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输出：human gold tuple/chain JSONL、manifest、audit/validate 报告。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审核点：audit 失败项必须人工修正后再重新转换/验证。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H. Paper Experiment / Ablation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目标：运行完整 EpiSOA pipeline、SOE v2、chain-aware evidence selection、decomposed verifier 和消融设置。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输入：human gold、canonical evidence、`configs/paper.yaml`、`configs/ablation.yaml`。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输出：`outputs/runs/{run_id}/` 下的 metrics、summary、main_results、ablation artifacts。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边界：当前 config 中的 `llm_gold_*` 路径应按论文目标替换或确认其 human-gold 状态，避免把 pseudo-gold 当最终评测集。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I. Benchmark / Model Probe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目标：把任务拆成 tuple identification、evidence support、chain construction 等 benchmark，并比较模型质量/成本/延迟。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脚本：`build_benchmark_tasks.py`、`run_benchmark_eval.py`、`run_model_capability_probe.py`。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输出：benchmark task dir、模型预测、指标、capability probe 报告。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LLM judge 只作为语义等价辅助评估，不替代 human gold。</w:t>
      </w: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3. 输入输出文件地图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814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类别</w:t>
            </w:r>
          </w:p>
        </w:tc>
        <w:tc>
          <w:tcPr>
            <w:tcW w:type="dxa" w:w="4649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路径</w:t>
            </w:r>
          </w:p>
        </w:tc>
        <w:tc>
          <w:tcPr>
            <w:tcW w:type="dxa" w:w="170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6009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事件注册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`data/pubevent_soa_lite/events.jsonl`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主输入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50 个正式事件；必须先通过 `validate_events.py`。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规范证据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`data/pubevent_soa_lite/evidence_v3_repaired_plus_low37.jsonl`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canonical evidence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1767 条；paper/benchmark/review 都应引用同一 evidence namespace。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采集中间件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`outputs/runs/{collector_run_id}/raw.jsonl`; `coverage.json`; `query_plan.jsonl`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采集输出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用于追踪搜索、coverage 与 repair 过程；`coverage.json` 按 JSON 读取。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预标注输入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`annotation_sheet.csv`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LLM/人工输入层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从 clean evidence 构造；不是 gold。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LLM tuple/chain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`annotation_full_v3_repaired_plus_low37/llm_gold_tuples.jsonl`; `llm_gold_event_chains.jsonl`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silver/pseudo-gold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作为候选标签和审核输入；不能直接作为最终 human gold。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Human adjudication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`data/pubevent_soa_lite/human_gold_v1/human_*_adjudication_sheet*.csv`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人工审核入口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full: 188 tuple / 138 chain；pilot: 19 tuple / 14 chain。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Human gold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`human_gold_tuples_*`; `human_gold_event_chains_*`; manifest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论文级 gold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只接受人工明确裁决且通过 audit/validate 的记录。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Paper outputs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`outputs/runs/{run_id}/metrics.json`; `summary.json`; `main_results.csv`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实验结果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用于论文主表、消融表和误差分析。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Audit outputs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`pre_review_audit`; `human_gold_manifest`; audit/validate reports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质量门禁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用于证明数据状态、人工审核状态和 paper-grade readiness。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4. LLM 使用点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1984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LLM 节点</w:t>
            </w:r>
          </w:p>
        </w:tc>
        <w:tc>
          <w:tcPr>
            <w:tcW w:type="dxa" w:w="3742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入口</w:t>
            </w:r>
          </w:p>
        </w:tc>
        <w:tc>
          <w:tcPr>
            <w:tcW w:type="dxa" w:w="283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用途</w:t>
            </w:r>
          </w:p>
        </w:tc>
        <w:tc>
          <w:tcPr>
            <w:tcW w:type="dxa" w:w="187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推荐模型</w:t>
            </w:r>
          </w:p>
        </w:tc>
        <w:tc>
          <w:tcPr>
            <w:tcW w:type="dxa" w:w="3742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关键约束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Preannotation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`scripts/run_llm_gold_preannotation.py`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生成 tuple 与 event chain silver。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gpt-5.5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中文抽取强、证据约束强、严格 JSON Schema structured outputs。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Annotation expansion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`scripts/run_annotation_expansion.py`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小批量扩展 tuple / chain 候选。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质量优先模型或 probe 后模型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失败时可回退 rule-based；不要覆盖原始 `llm_gold_*`。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Schema attribution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`src/episoa/attribution/schema_attributor.py`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从事件链、证据和候选约束生成 SOA tuple。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gpt-5.5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结构化输出；保留 rationale、evidence ids/spans。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Faithfulness verifier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`src/episoa/verification/faithfulness_verifier.py`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判断 tuple 是否被证据支持。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gpt-5.5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保守判断；输出支持、缺证、矛盾、过推断等诊断。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Benchmark eval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`src/episoa/evaluation/benchmark_runner.py`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完成 tuple/evidence/chain 预测任务。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按 probe 比较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输出可计算指标的结构化预测。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LLM judge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`src/episoa/evaluation/benchmark_metrics.py`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可选语义等价裁判。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gpt-5.5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仅辅助 soft/semantic 评估；不替代人工 gold。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5. 人工审核点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984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审核阶段</w:t>
            </w:r>
          </w:p>
        </w:tc>
        <w:tc>
          <w:tcPr>
            <w:tcW w:type="dxa" w:w="385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文件</w:t>
            </w:r>
          </w:p>
        </w:tc>
        <w:tc>
          <w:tcPr>
            <w:tcW w:type="dxa" w:w="5102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人工动作</w:t>
            </w:r>
          </w:p>
        </w:tc>
        <w:tc>
          <w:tcPr>
            <w:tcW w:type="dxa" w:w="323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通过后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Event registry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`events.jsonl`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决定事件是否具体、公开、可证据化；排除抽象 topic。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进入正式 registry。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Evidence QA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annotation sheet / canonical evidence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抽查 source type、coverage、低质量证据、跨源支持。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发现问题则回到 collect/normalize/repair。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Pilot adjudication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`human_tuple_adjudication_sheet_pilot5.csv`; `human_chain_adjudication_sheet_pilot5.csv`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先处理 5 个 pilot 事件；填写 `review_decision` 和必要 `revised_*`。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pilot audit 通过后才进入 full。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Full adjudication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`human_tuple_adjudication_sheet.csv`; `human_chain_adjudication_sheet.csv`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裁决全量 tuple/chain；low priority 也不能跳过。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生成 full human gold 输入。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Audit failures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audit/validate 报告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修正不合法 label、缺证据、chain 覆盖错误、tuple-chain 不一致。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重新 convert/audit/validate。</w:t>
            </w:r>
          </w:p>
        </w:tc>
      </w:tr>
    </w:tbl>
    <w:p>
      <w:pPr>
        <w:spacing w:before="0" w:after="4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173"/>
            <w:shd w:fill="E2F0D9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rFonts w:ascii="Arial" w:hAnsi="Arial" w:eastAsia="Microsoft YaHei"/>
                <w:b/>
                <w:color w:val="1F4E79"/>
                <w:sz w:val="21"/>
              </w:rPr>
              <w:t>Adjudication 字段规则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`review_decision` 允许值：accept / revise / drop / add_missing / uncertain。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`accept` 直接进入 human gold；`revise` 使用 `revised_*` 字段；`drop` 不进入 gold；`add_missing` 用于补充 silver 缺失记录。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`uncertain` 是默认预审状态，永远不会进入 human gold。`adjudication_priority_score`、`priority_bucket`、`priority_reason` 只用于排序和风险提示。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6. 下一步执行顺序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先打开 tuple/chain pilot5 CSV，逐行处理 `review_decision`；revise/add_missing 时必须填写对应 `revised_*` 字段。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运行 pilot convert 和 audit；只有 pilot audit 通过后，再进入 full adjudication。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完成 full adjudication 后运行 full convert、audit 和 validate；失败项人工修正后重跑。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确认 paper/ablation config 指向已经验证的 human gold，再运行正式 experiment 和 ablation。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最后构造 benchmark/probe，用于模型路线、成本、延迟和质量比较。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283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目的</w:t>
            </w:r>
          </w:p>
        </w:tc>
        <w:tc>
          <w:tcPr>
            <w:tcW w:type="dxa" w:w="11339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命令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事件校验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scripts/validate_events.py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证据采集/续跑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scripts/collect_evidence.py --resume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证据规范化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scripts/normalize_evidence.py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LLM 预标注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scripts/run_llm_gold_preannotation.py --config configs/paper.yaml --all-events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导出 silver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scripts/export_silver_benchmark.py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生成人工审核表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scripts/build_human_adjudication_sheet.py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pilot 转 human gold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scripts/convert_adjudication_to_human_gold.py --pilot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pilot 审计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scripts/audit_human_gold.py --pilot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full 转 human gold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scripts/convert_adjudication_to_human_gold.py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full 审计/验证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scripts/audit_human_gold.py; python scripts/validate_gold_dataset.py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正式实验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scripts/run_paper_experiment.py --config configs/paper.yaml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正式消融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scripts/run_ablation.py --config configs/ablation.yaml --force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7. 关键注意事项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不要运行 `scripts/reset_workspace.py`，除非明确要清空数据骨架；它可能破坏已有数据构建成果。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`public_social` 只表示公开可访问或被新闻/论坛/聚合页引用的公开社交内容，不包含登录态平台评论或完整私域数据。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collector、normalize、event-chain retrieval、SOE graph、evidence selector 主要是规则/搜索/API 流程，不需要 LLM。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LLM 质量优先默认路线来自 config 的 `gpt-5.5`；低成本模型只能作为 baseline 或 probe 对照。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论文报告中必须诚实区分 silver/pseudo-gold 与 human-verified gold；不要把 auto-reviewed 或 LLM-only 标签描述为最终人工 gold。</w:t>
      </w: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8. 依据文件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`docs/project_flow_llm_human_model_route.md`：流程、LLM 节点、人工审核节点。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`docs/reproducibility_stage_1_to_9.md`：Stage 1-9 命令与再现性门禁。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`docs/human_adjudication_guideline.md`：silver 与 human gold 的边界、review_decision 规则。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`configs/paper.yaml`、`configs/ablation.yaml`：正式实验/消融输入路径、模型和输出目录。</w:t>
      </w:r>
    </w:p>
    <w:sectPr w:rsidR="00FC693F" w:rsidRPr="0006063C" w:rsidSect="00034616">
      <w:footerReference w:type="default" r:id="rId9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5F5F"/>
        <w:sz w:val="16"/>
      </w:rPr>
      <w:t>EpiSOA project flow summary | generated from repository-local workflow docs and configs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