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1.4 Governance Oversight Architecture</w:t>
      </w:r>
    </w:p>
    <w:p>
      <w:pPr>
        <w:spacing w:before="0" w:after="140" w:lineRule="auto" w:line="259"/>
      </w:pPr>
      <w:r>
        <w:rPr>
          <w:rFonts w:ascii="Aptos" w:hAnsi="Aptos" w:eastAsia="Aptos"/>
          <w:b w:val="0"/>
          <w:color w:val="1F2A37"/>
          <w:sz w:val="20"/>
        </w:rPr>
        <w:t>The oversight architecture defines how governance authority is layered across operational, control, governance, and executive levels. It distinguishes the authority to perform work from the authority to review, challenge, escalate, fund remediation, or accept residual exposure. Without this separation, governance can appear active while material decisions remain embedded in the same teams that created or inherited the risk.</w:t>
      </w:r>
    </w:p>
    <w:p>
      <w:pPr>
        <w:spacing w:before="0" w:after="140" w:lineRule="auto" w:line="259"/>
      </w:pPr>
      <w:r>
        <w:rPr>
          <w:rFonts w:ascii="Aptos" w:hAnsi="Aptos" w:eastAsia="Aptos"/>
          <w:b w:val="0"/>
          <w:color w:val="1F2A37"/>
          <w:sz w:val="20"/>
        </w:rPr>
        <w:t>This governance framework treats oversight as an institutional architecture rather than a meeting calendar. Forums, committees, and review functions are useful only when their authority is clear and their interaction points are disciplined. A governance committee may receive complete operational reporting while lacking authority to require remediation funding or process redesign. An executive forum may approve risk tolerance without seeing evidence that the control population changed after a platform migration.</w:t>
      </w:r>
    </w:p>
    <w:p>
      <w:pPr>
        <w:spacing w:before="0" w:after="140" w:lineRule="auto" w:line="259"/>
      </w:pPr>
      <w:r>
        <w:rPr>
          <w:rFonts w:ascii="Aptos" w:hAnsi="Aptos" w:eastAsia="Aptos"/>
          <w:b w:val="0"/>
          <w:color w:val="1F2A37"/>
          <w:sz w:val="20"/>
        </w:rPr>
        <w:t>The oversight architecture therefore connects operational ownership, independent review, escalation authority, evidence sufficiency, and executive decision rights. It is designed to prevent blind spots created by fragmented oversight and bottlenecks created by excessive centralization. The model also recognizes that AI-assisted monitoring can improve signal detection while creating overreliance if outputs are treated as assurance without human review and evidence testing.</w:t>
      </w:r>
    </w:p>
    <w:p>
      <w:pPr>
        <w:keepNext/>
        <w:spacing w:before="280" w:after="100"/>
      </w:pPr>
      <w:r>
        <w:rPr>
          <w:rFonts w:ascii="Aptos Display" w:hAnsi="Aptos Display" w:eastAsia="Aptos Display"/>
          <w:b/>
          <w:color w:val="183153"/>
          <w:sz w:val="26"/>
        </w:rPr>
        <w:t>Oversight Design Premises</w:t>
      </w:r>
    </w:p>
    <w:p>
      <w:pPr>
        <w:pStyle w:val="ListBullet"/>
        <w:spacing w:after="100" w:lineRule="auto" w:line="250"/>
        <w:ind w:left="360" w:hanging="216"/>
      </w:pPr>
      <w:r>
        <w:rPr>
          <w:rFonts w:ascii="Aptos" w:hAnsi="Aptos" w:eastAsia="Aptos"/>
          <w:b/>
          <w:color w:val="1F2A37"/>
          <w:sz w:val="20"/>
        </w:rPr>
        <w:t xml:space="preserve">Oversight authority differs from operational ownership. </w:t>
      </w:r>
      <w:r>
        <w:rPr>
          <w:rFonts w:ascii="Aptos" w:hAnsi="Aptos" w:eastAsia="Aptos"/>
          <w:b w:val="0"/>
          <w:color w:val="1F2A37"/>
          <w:sz w:val="20"/>
        </w:rPr>
        <w:t>A process owner may control execution, but governance authority determines whether evidence is sufficient, whether exposure has changed, and whether escalation is required.</w:t>
      </w:r>
    </w:p>
    <w:p>
      <w:pPr>
        <w:pStyle w:val="ListBullet"/>
        <w:spacing w:after="100" w:lineRule="auto" w:line="250"/>
        <w:ind w:left="360" w:hanging="216"/>
      </w:pPr>
      <w:r>
        <w:rPr>
          <w:rFonts w:ascii="Aptos" w:hAnsi="Aptos" w:eastAsia="Aptos"/>
          <w:b/>
          <w:color w:val="1F2A37"/>
          <w:sz w:val="20"/>
        </w:rPr>
        <w:t xml:space="preserve">Review independence is practical, not absolute. </w:t>
      </w:r>
      <w:r>
        <w:rPr>
          <w:rFonts w:ascii="Aptos" w:hAnsi="Aptos" w:eastAsia="Aptos"/>
          <w:b w:val="0"/>
          <w:color w:val="1F2A37"/>
          <w:sz w:val="20"/>
        </w:rPr>
        <w:t>Small organizations may use shared personnel, but the framework requires visible separation between performance of work and acceptance of material residual risk.</w:t>
      </w:r>
    </w:p>
    <w:p>
      <w:pPr>
        <w:pStyle w:val="ListBullet"/>
        <w:spacing w:after="100" w:lineRule="auto" w:line="250"/>
        <w:ind w:left="360" w:hanging="216"/>
      </w:pPr>
      <w:r>
        <w:rPr>
          <w:rFonts w:ascii="Aptos" w:hAnsi="Aptos" w:eastAsia="Aptos"/>
          <w:b/>
          <w:color w:val="1F2A37"/>
          <w:sz w:val="20"/>
        </w:rPr>
        <w:t xml:space="preserve">Executive oversight is reserved for institutional consequence. </w:t>
      </w:r>
      <w:r>
        <w:rPr>
          <w:rFonts w:ascii="Aptos" w:hAnsi="Aptos" w:eastAsia="Aptos"/>
          <w:b w:val="0"/>
          <w:color w:val="1F2A37"/>
          <w:sz w:val="20"/>
        </w:rPr>
        <w:t>Senior forums are most useful when they decide tolerance, prioritization, external posture, or resource allocation rather than reviewing routine completion status.</w:t>
      </w:r>
    </w:p>
    <w:p>
      <w:pPr>
        <w:pStyle w:val="ListBullet"/>
        <w:spacing w:after="100" w:lineRule="auto" w:line="250"/>
        <w:ind w:left="360" w:hanging="216"/>
      </w:pPr>
      <w:r>
        <w:rPr>
          <w:rFonts w:ascii="Aptos" w:hAnsi="Aptos" w:eastAsia="Aptos"/>
          <w:b/>
          <w:color w:val="1F2A37"/>
          <w:sz w:val="20"/>
        </w:rPr>
        <w:t xml:space="preserve">Architecture must resist both diffusion and saturation. </w:t>
      </w:r>
      <w:r>
        <w:rPr>
          <w:rFonts w:ascii="Aptos" w:hAnsi="Aptos" w:eastAsia="Aptos"/>
          <w:b w:val="0"/>
          <w:color w:val="1F2A37"/>
          <w:sz w:val="20"/>
        </w:rPr>
        <w:t>Too many forums dilute accountability; too much central review slows operations and encourages bypass behavior.</w:t>
      </w:r>
    </w:p>
    <w:p>
      <w:pPr>
        <w:keepNext/>
        <w:spacing w:before="280" w:after="100"/>
      </w:pPr>
      <w:r>
        <w:rPr>
          <w:rFonts w:ascii="Aptos Display" w:hAnsi="Aptos Display" w:eastAsia="Aptos Display"/>
          <w:b/>
          <w:color w:val="183153"/>
          <w:sz w:val="26"/>
        </w:rPr>
        <w:t>Layered Oversight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7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Layer</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Function</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Performs the governed activity, detects local variance, and retains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correct routine defects and explain process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independently accept material residual exposure created by its own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billing team fixes a reporting file but cannot decide whether an inaccurate customer certification requires executive notice.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ownership</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Maintains safeguards, confirms control criteria, and reviews control-level exceptions.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require correction, retesting, or evidence replacement.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assume unchanged relevance when systems, populations, vendors, or AI-assisted routing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is completed on time while a new privileged support role remains outside the reviewed population.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 impact, evaluates evidence reliability, and routes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classify exposure, set review conditions, and challenge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remediate alone when resources, product design, or vendor leverage sit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Compliance identifies a vendor evidence gap but procurement owns contract leverage and the business owns continuity risk.</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assurance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Tests whether controls and governance records support the stated assurance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validate samples, identify drift, and report systemic weakness.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replace management accountability for fixing the operating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audit-style review finds control-to-process divergence after a migration, but remediation still requires system-owner action.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institutional exposure, resolves priority conflicts, and approves material risk decisions.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authorize funding, require redesign, accept time-bound risk, or direct external communication.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provide meaningful challenge if issue packets omit operational facts, evidence gaps, or decision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a late escalation after customer commitments have already narrowed available remediation paths.</w:t>
            </w:r>
          </w:p>
        </w:tc>
      </w:tr>
    </w:tbl>
    <w:p>
      <w:pPr>
        <w:spacing w:after="40"/>
      </w:pPr>
    </w:p>
    <w:p>
      <w:pPr>
        <w:keepNext/>
        <w:spacing w:before="280" w:after="100"/>
      </w:pPr>
      <w:r>
        <w:rPr>
          <w:rFonts w:ascii="Aptos Display" w:hAnsi="Aptos Display" w:eastAsia="Aptos Display"/>
          <w:b/>
          <w:color w:val="183153"/>
          <w:sz w:val="26"/>
        </w:rPr>
        <w:t>Operational Authority and Governance Authority</w:t>
      </w:r>
    </w:p>
    <w:p>
      <w:pPr>
        <w:spacing w:before="0" w:after="140" w:lineRule="auto" w:line="259"/>
      </w:pPr>
      <w:r>
        <w:rPr>
          <w:rFonts w:ascii="Aptos" w:hAnsi="Aptos" w:eastAsia="Aptos"/>
          <w:b w:val="0"/>
          <w:color w:val="1F2A37"/>
          <w:sz w:val="20"/>
        </w:rPr>
        <w:t>The architecture separates authority by decision type. Operational authority governs how work is performed. Governance authority determines whether the work satisfies obligations, whether evidence is reliable, and whether exposure requires escalation. Executive authority resolves the conditions that cannot be responsibly handled at the process or control layer.</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Area</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Authority</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Workflow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sets task sequence, staffing model, and ordinary completion timing.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confirms whether workflow changes alter obligation impact or evidence needs.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becomes involved only when changes affect material commitments, customer posture, or resource constraints.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speed improves, but undocumented redesign can bypass controls that still appear active.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design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defines criteria, population, timing, and exception handling.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tests whether the control maps to the current exposure and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forum decides whether control redesign receives priority funding or risk acceptance.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technically sound control may remain underfunded if remediation authority sits outside the control function.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Performing team produces source records and explains operational context.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function determines whether evidence is attributable, complete, period-specific, and decision-linked.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involvement is required when evidence weakness threatens external reliance or formal attestation.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exist in volume while still failing to support the assurance statement being made.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monitoring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or process owner configures inputs, outputs, review queues, and user access.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authority classifies output reliance and sets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review applies when AI output influences customer impact, eligibility, compliance determinations, or public commitments.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Model-generated alerts can create confidence while missing process context, data drift, or false negatives.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Residual risk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explains constraint, operating impact, and proposed interim approach.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assesses obligation consequence, evidence, compensating controls, and expiry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accepts, rejects, narrows, or escalates the residual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acceptance of risk can become institutional exposure if the decision never reaches the authority that owns consequence.</w:t>
            </w:r>
          </w:p>
        </w:tc>
      </w:tr>
    </w:tbl>
    <w:p>
      <w:pPr>
        <w:spacing w:after="40"/>
      </w:pPr>
    </w:p>
    <w:p>
      <w:r>
        <w:br w:type="page"/>
      </w:r>
    </w:p>
    <w:p>
      <w:pPr>
        <w:keepNext/>
        <w:spacing w:before="280" w:after="100"/>
      </w:pPr>
      <w:r>
        <w:rPr>
          <w:rFonts w:ascii="Aptos Display" w:hAnsi="Aptos Display" w:eastAsia="Aptos Display"/>
          <w:b/>
          <w:color w:val="183153"/>
          <w:sz w:val="26"/>
        </w:rPr>
        <w:t>Governance Forum Hierarchy</w:t>
      </w:r>
    </w:p>
    <w:p>
      <w:pPr>
        <w:spacing w:before="0" w:after="140" w:lineRule="auto" w:line="259"/>
      </w:pPr>
      <w:r>
        <w:rPr>
          <w:rFonts w:ascii="Aptos" w:hAnsi="Aptos" w:eastAsia="Aptos"/>
          <w:b w:val="0"/>
          <w:color w:val="1F2A37"/>
          <w:sz w:val="20"/>
        </w:rPr>
        <w:t>Forum hierarchy is not a ranking of importance; it is a routing structure for different kinds of decisions. Operational forums resolve execution issues. Governance forums classify exposure and challenge evidence. Assurance reviews test whether the operating record supports the stated position. Executive forums decide matters requiring institutional judgment. When these functions blur, status reporting can crowd out decision authority.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Boundary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Architecture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review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performance, work queues, ordinary variance, control completion readiness.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correction, owner assignment, timing adjustment within tolerance.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variance affects a required control, customer commitment, or evidence reliability.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a local problem-solving meeting that never surfaces institutional exposure.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governance forum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health, exception trends, population accuracy, evidence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retesting, update control criteria, or refer material weakness upward.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degradation is recurring, externally relevant, or outside the control owner's authority.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identify the weakness but lack power to change the system or fund remediation.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across legal, compliance, product, security, vendor, finance, and operations.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coordinate remediation, assign dependency owner, and set review date.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decision rights, funding, customer communication, or tolerance conflict remain unresolved.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 can diffuse accountability if every function attends but no owner is named.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assurance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testing, evidence integrity, control-to-process alignment, management action 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weakness, validate closure, identify drift, and challenge unsupported assurance claims.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management closure is unsupported or repeated findings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Audit-style oversight can arrive too late if it is disconnected from live operational escalation.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unresolved remediation, accepted risk, external posture, strategic tradeoffs.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resources, accept or reject risk, require redesign, or direct communications posture.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beyond management when board, regulator, accreditation, or major customer implications exist.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Late-entry executive review can convert an operational failure into a governance failure.</w:t>
            </w:r>
          </w:p>
        </w:tc>
      </w:tr>
    </w:tbl>
    <w:p>
      <w:pPr>
        <w:spacing w:after="40"/>
      </w:pPr>
    </w:p>
    <w:p>
      <w:pPr>
        <w:keepNext/>
        <w:spacing w:before="280" w:after="100"/>
      </w:pPr>
      <w:r>
        <w:rPr>
          <w:rFonts w:ascii="Aptos Display" w:hAnsi="Aptos Display" w:eastAsia="Aptos Display"/>
          <w:b/>
          <w:color w:val="183153"/>
          <w:sz w:val="26"/>
        </w:rPr>
        <w:t>Oversight Dependency Mapping</w:t>
      </w:r>
    </w:p>
    <w:p>
      <w:pPr>
        <w:spacing w:before="0" w:after="140" w:lineRule="auto" w:line="259"/>
      </w:pPr>
      <w:r>
        <w:rPr>
          <w:rFonts w:ascii="Aptos" w:hAnsi="Aptos" w:eastAsia="Aptos"/>
          <w:b w:val="0"/>
          <w:color w:val="1F2A37"/>
          <w:sz w:val="20"/>
        </w:rPr>
        <w:t>Oversight depends on accurate handoffs between functions that control different parts of the risk. Fragmentation occurs when each function completes its own task while no forum owns the combined exposure. The architecture uses dependency mapping to identify where a control, obligation, vendor, system, AI tool, or evidence source relies on another team for assurance.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Dependency</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Functions Involved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Blind Spot Created</w:t>
            </w:r>
          </w:p>
        </w:tc>
        <w:tc>
          <w:tcPr>
            <w:tcW w:type="dxa" w:w="28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Architectural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supporting customer assurance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manages relationship; vendor management tracks assurance; compliance interprets customer obligation.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request is delayed because no one owns the link between vendor response and customer attestation deadline.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 routes unresolved evidence to business sponsor before renewal or customer response.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migration affecting controls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changes workflow; control owner runs existing review; governance function owns exposure classification.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continues against legacy population while the new environment becomes the source of production activity.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governance requires control remapping and sample validation before closure.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queue prioritization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Operations owns throughput; system owner manages tool; governance reviews output reliance and monitoring.</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High-risk matters are deprioritized because AI ranking logic is treated as technical configuration.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 defines human challenge point, monitoring signal, and evidence of override handling.</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reporting commitment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account team owns customer relationship; finance or operations owns source data; compliance owns obligation interpretation.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is delivered from operational data without confirming whether contract language changed the required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 assigns accountable owner for data, interpretation, approval, and retained evidence.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control tied to audit rights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safeguard; legal understands contract terms; customer team manages external response.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security status is accurate but not framed against the contractual audit representation being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links control result, contract clause, response owner, and approval record.</w:t>
            </w:r>
          </w:p>
        </w:tc>
      </w:tr>
    </w:tbl>
    <w:p>
      <w:pPr>
        <w:spacing w:after="40"/>
      </w:pPr>
    </w:p>
    <w:p>
      <w:pPr>
        <w:keepNext/>
        <w:spacing w:before="280" w:after="100"/>
      </w:pPr>
      <w:r>
        <w:rPr>
          <w:rFonts w:ascii="Aptos Display" w:hAnsi="Aptos Display" w:eastAsia="Aptos Display"/>
          <w:b/>
          <w:color w:val="183153"/>
          <w:sz w:val="26"/>
        </w:rPr>
        <w:t>Review Segmentation Model</w:t>
      </w:r>
    </w:p>
    <w:p>
      <w:pPr>
        <w:spacing w:before="0" w:after="140" w:lineRule="auto" w:line="259"/>
      </w:pPr>
      <w:r>
        <w:rPr>
          <w:rFonts w:ascii="Aptos" w:hAnsi="Aptos" w:eastAsia="Aptos"/>
          <w:b w:val="0"/>
          <w:color w:val="1F2A37"/>
          <w:sz w:val="20"/>
        </w:rPr>
        <w:t>Segmentation prevents one oversight mechanism from being used for every governance need. Operational oversight is continuous and close to the work. Governance oversight is interpretive and exposure-based. Independent review is evidence-testing oriented. Executive oversight is decision-oriented. Conflating these forms creates either excessive review burden or insufficient challenge.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Segment</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Lens</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Assurance Contribution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Limitation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 of Misuse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Near real-time process conditions, completion discipline, local variance, queue health.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Immediate correction and owner-level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Weak when the risk is external, cross-functional, or dependent on obligation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High-volume service reviews may miss that recurring delays affect a regulatory reporting feed.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applicability, control relevance, evidence sufficiency, risk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Structured escalation, control adjustment, acceptance conditions, or closure challenge.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saturated if every routine variance is routed centrally.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committee spends time on minor extensions while vendor assurance gaps age unresolved.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Sample-based validation, audit trail integrity, drift detection, closure testing.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Challenge management assertions and identify systemic assurance weakness.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Often retrospective; it cannot serve as the only control against live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internal review confirms evidence decay after customer diligence has already requested the file.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risk tolerance, remediation funding, external communications posture.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Institutional decision with authority to allocate resources or accept residual exposure.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Degrades when agenda volume turns executive review into operational reporting.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dashboard metrics but no decision packet on a recurring exception that needs funding.</w:t>
            </w:r>
          </w:p>
        </w:tc>
      </w:tr>
    </w:tbl>
    <w:p>
      <w:pPr>
        <w:spacing w:after="40"/>
      </w:pPr>
    </w:p>
    <w:p>
      <w:pPr>
        <w:keepNext/>
        <w:spacing w:before="280" w:after="100"/>
      </w:pPr>
      <w:r>
        <w:rPr>
          <w:rFonts w:ascii="Aptos Display" w:hAnsi="Aptos Display" w:eastAsia="Aptos Display"/>
          <w:b/>
          <w:color w:val="183153"/>
          <w:sz w:val="26"/>
        </w:rPr>
        <w:t>Blind Spots and Bottleneck Risks</w:t>
      </w:r>
    </w:p>
    <w:p>
      <w:pPr>
        <w:spacing w:before="0" w:after="140" w:lineRule="auto" w:line="259"/>
      </w:pPr>
      <w:r>
        <w:rPr>
          <w:rFonts w:ascii="Aptos" w:hAnsi="Aptos" w:eastAsia="Aptos"/>
          <w:b w:val="0"/>
          <w:color w:val="1F2A37"/>
          <w:sz w:val="20"/>
        </w:rPr>
        <w:t>Layered oversight reduces institutional blind spots only when the layers exchange decision-ready information. Fragmented oversight creates exposure when a process owner, control owner, vendor manager, legal reviewer, and executive sponsor each see only part of the risk. Excessive centralization creates a different failure: governance becomes a queue that teams avoid when approval timing threatens delivery.</w:t>
      </w:r>
    </w:p>
    <w:p>
      <w:pPr>
        <w:spacing w:before="0" w:after="140" w:lineRule="auto" w:line="259"/>
      </w:pPr>
      <w:r>
        <w:rPr>
          <w:rFonts w:ascii="Aptos" w:hAnsi="Aptos" w:eastAsia="Aptos"/>
          <w:b w:val="0"/>
          <w:color w:val="1F2A37"/>
          <w:sz w:val="20"/>
        </w:rPr>
        <w:t>The oversight architecture uses segmentation, escalation thresholds, and dependency mapping to keep signal quality high. Governance saturation occurs when forums receive too many low-consequence updates. Governance signal dilution occurs when material issues are presented without consequence, owner, decision needed, or evidence status. Both conditions weaken review independence because oversight participants become passive recipients of information rather than active decision authorities.</w:t>
      </w:r>
    </w:p>
    <w:p>
      <w:r>
        <w:br w:type="page"/>
      </w:r>
    </w:p>
    <w:p>
      <w:pPr>
        <w:keepNext/>
        <w:spacing w:before="280" w:after="100"/>
      </w:pPr>
      <w:r>
        <w:rPr>
          <w:rFonts w:ascii="Aptos Display" w:hAnsi="Aptos Display" w:eastAsia="Aptos Display"/>
          <w:b/>
          <w:color w:val="183153"/>
          <w:sz w:val="26"/>
        </w:rPr>
        <w:t>AI-Assisted Oversight Limitations</w:t>
      </w:r>
    </w:p>
    <w:p>
      <w:pPr>
        <w:spacing w:before="0" w:after="140" w:lineRule="auto" w:line="259"/>
      </w:pPr>
      <w:r>
        <w:rPr>
          <w:rFonts w:ascii="Aptos" w:hAnsi="Aptos" w:eastAsia="Aptos"/>
          <w:b w:val="0"/>
          <w:color w:val="1F2A37"/>
          <w:sz w:val="20"/>
        </w:rPr>
        <w:t>AI-assisted monitoring can support oversight by identifying patterns, summarizing issue histories, detecting missing artifacts, and flagging unusual activity. It does not replace oversight authority. AI output may miss contextual obligations, inherit incomplete data, overstate confidence, or normalize historical bias in prioritization. A monitoring model may identify late reviews while failing to detect that the review population is wrong.</w:t>
      </w:r>
    </w:p>
    <w:p>
      <w:pPr>
        <w:spacing w:before="0" w:after="140" w:lineRule="auto" w:line="259"/>
      </w:pPr>
      <w:r>
        <w:rPr>
          <w:rFonts w:ascii="Aptos" w:hAnsi="Aptos" w:eastAsia="Aptos"/>
          <w:b w:val="0"/>
          <w:color w:val="1F2A37"/>
          <w:sz w:val="20"/>
        </w:rPr>
        <w:t>The architecture therefore treats AI-assisted oversight as a signal source requiring human interpretation. When AI output influences escalation, prioritization, customer response drafting, control testing, or assurance reporting, the record must identify the reviewer, known limitations, and approval basis.</w:t>
      </w:r>
    </w:p>
    <w:p>
      <w:pPr>
        <w:keepNext/>
        <w:spacing w:before="280" w:after="100"/>
      </w:pPr>
      <w:r>
        <w:rPr>
          <w:rFonts w:ascii="Aptos Display" w:hAnsi="Aptos Display" w:eastAsia="Aptos Display"/>
          <w:b/>
          <w:color w:val="183153"/>
          <w:sz w:val="26"/>
        </w:rPr>
        <w:t>Oversight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1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46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fragmentation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Several functions review different parts of a risk while no forum owns the combined exposure.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 complete multiple reviews and still fail to make the decision required to close the matter.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committees discuss the same issue from different angles without shared decision authority.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Remediation funding, process redesign, or residual risk acceptance remains unresolved despite repeated discussion.</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independence failure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owner performs the work, evaluates sufficiency, and accepts the risk created by a control gap.</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self-reviewed weakness can appear governed even though no independent challenge occurred.</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late-entry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Senior leaders are engaged after operational decisions have already narrowed available response options.</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governance failure becomes separate from the original event because decision authority arrived too late.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diffusion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Broad attendance creates the appearance of coordination while no single owner is named.</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remain open because accountability is spread across functions rather than assigned to one decision owner.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escalation mismatch</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 configuration issue is routed as an IT matter even though it changes customer-facing obligations or AI-assisted decision behavior.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issue follows the wrong governance path and bypasses the authority responsible for institutional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monitoring overreliance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dashboard or model-generated alert process is treated as assurance without validating data quality, false negatives, or human review decisions.</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receives more signals while confidence in the signal source remains untested.</w:t>
            </w:r>
          </w:p>
        </w:tc>
      </w:tr>
    </w:tbl>
    <w:p>
      <w:pPr>
        <w:spacing w:after="40"/>
      </w:pPr>
    </w:p>
    <w:p>
      <w:pPr>
        <w:keepNext/>
        <w:spacing w:before="280" w:after="100"/>
      </w:pPr>
      <w:r>
        <w:rPr>
          <w:rFonts w:ascii="Aptos Display" w:hAnsi="Aptos Display" w:eastAsia="Aptos Display"/>
          <w:b/>
          <w:color w:val="183153"/>
          <w:sz w:val="26"/>
        </w:rPr>
        <w:t>Oversight Architecture Standard</w:t>
      </w:r>
    </w:p>
    <w:p>
      <w:pPr>
        <w:spacing w:before="0" w:after="140" w:lineRule="auto" w:line="259"/>
      </w:pPr>
      <w:r>
        <w:rPr>
          <w:rFonts w:ascii="Aptos" w:hAnsi="Aptos" w:eastAsia="Aptos"/>
          <w:b w:val="0"/>
          <w:color w:val="1F2A37"/>
          <w:sz w:val="20"/>
        </w:rPr>
        <w:t>The oversight architecture standard established by this framework is that operational authority, governance authority, independent review, and executive decision rights must remain distinguishable even when they are closely coordinated. Oversight is effective when the organization can identify who performs the work, who reviews the control, who interprets the obligation, who challenges the evidence, and who can accept institutional exposure.</w:t>
      </w:r>
    </w:p>
    <w:p>
      <w:pPr>
        <w:spacing w:before="0" w:after="0" w:lineRule="auto" w:line="259"/>
      </w:pPr>
      <w:r>
        <w:rPr>
          <w:rFonts w:ascii="Aptos" w:hAnsi="Aptos" w:eastAsia="Aptos"/>
          <w:b w:val="0"/>
          <w:color w:val="1F2A37"/>
          <w:sz w:val="20"/>
        </w:rPr>
        <w:t>Organizations implementing this framework preserve oversight integrity by routing matters according to consequence, maintaining independence between performance and acceptance of material risk, and preventing governance forums from becoming either passive reporting channels or central bottlenecks. The architecture is mature when oversight layers produce timely, decision-ready escalation without obscuring ownership or slowing ordinary operations unnecessarily.</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Governance Oversight Architecture</dc:title>
  <dc:subject>Paladin Compliance Governance Binder</dc:subject>
  <dc:creator>Paladin Compliance</dc:creator>
  <cp:keywords>governance oversight, compliance, risk architecture, executive oversight, AI-assisted monitoring</cp:keywords>
  <dc:description>generated by python-docx</dc:description>
  <cp:lastModifiedBy/>
  <cp:revision>1</cp:revision>
  <dcterms:created xsi:type="dcterms:W3CDTF">2013-12-23T23:15:00Z</dcterms:created>
  <dcterms:modified xsi:type="dcterms:W3CDTF">2013-12-23T23:15:00Z</dcterms:modified>
  <cp:category/>
</cp:coreProperties>
</file>